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9C70B" w14:textId="2AD874FD" w:rsidR="000F4F9E" w:rsidRPr="00096391" w:rsidRDefault="00E45173" w:rsidP="00465B1D">
      <w:pPr>
        <w:pStyle w:val="Titleofthepaper"/>
        <w:rPr>
          <w:rFonts w:ascii="Times New Roman" w:hAnsi="Times New Roman"/>
          <w:noProof w:val="0"/>
          <w:sz w:val="32"/>
          <w:szCs w:val="28"/>
          <w:lang w:val="en-GB"/>
        </w:rPr>
      </w:pPr>
      <w:bookmarkStart w:id="0" w:name="Title_2"/>
      <w:r>
        <w:rPr>
          <w:rFonts w:ascii="Times New Roman" w:hAnsi="Times New Roman"/>
          <w:noProof w:val="0"/>
          <w:szCs w:val="28"/>
          <w:lang w:val="en-GB"/>
        </w:rPr>
        <w:t>COLLECTION</w:t>
      </w:r>
      <w:r w:rsidR="00367A96">
        <w:rPr>
          <w:rFonts w:ascii="Times New Roman" w:hAnsi="Times New Roman"/>
          <w:noProof w:val="0"/>
          <w:szCs w:val="28"/>
          <w:lang w:val="en-GB"/>
        </w:rPr>
        <w:t>, MOLECULAR IDENTIFICATION</w:t>
      </w:r>
      <w:r>
        <w:rPr>
          <w:rFonts w:ascii="Times New Roman" w:hAnsi="Times New Roman"/>
          <w:noProof w:val="0"/>
          <w:szCs w:val="28"/>
          <w:lang w:val="en-GB"/>
        </w:rPr>
        <w:t xml:space="preserve"> AND PHYTOCHEMICAL PROFILING OF ETHNOBOTANICAL</w:t>
      </w:r>
      <w:r w:rsidR="00900D62">
        <w:rPr>
          <w:rFonts w:ascii="Times New Roman" w:hAnsi="Times New Roman"/>
          <w:noProof w:val="0"/>
          <w:szCs w:val="28"/>
          <w:lang w:val="en-GB"/>
        </w:rPr>
        <w:t>S</w:t>
      </w:r>
      <w:r>
        <w:rPr>
          <w:rFonts w:ascii="Times New Roman" w:hAnsi="Times New Roman"/>
          <w:noProof w:val="0"/>
          <w:szCs w:val="28"/>
          <w:lang w:val="en-GB"/>
        </w:rPr>
        <w:t xml:space="preserve"> FROM IMUGAN, STA FE, NUEVA VISCAYA, PHILIPPINES </w:t>
      </w:r>
    </w:p>
    <w:bookmarkEnd w:id="0"/>
    <w:p w14:paraId="4F45AD9D" w14:textId="77777777" w:rsidR="000F4F9E" w:rsidRPr="00F20388" w:rsidRDefault="000F4F9E" w:rsidP="00465B1D">
      <w:pPr>
        <w:pStyle w:val="Titleofthepaper"/>
        <w:rPr>
          <w:rFonts w:ascii="Times New Roman" w:hAnsi="Times New Roman"/>
          <w:noProof w:val="0"/>
          <w:sz w:val="24"/>
          <w:szCs w:val="24"/>
          <w:lang w:val="en-GB"/>
        </w:rPr>
      </w:pPr>
    </w:p>
    <w:p w14:paraId="3F2237DA" w14:textId="18371CD8" w:rsidR="000F4F9E" w:rsidRPr="00F20388" w:rsidRDefault="00E45173" w:rsidP="00465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JERWIN R. UNDAN</w:t>
      </w:r>
      <w:r w:rsidR="000F4F9E" w:rsidRPr="00F20388">
        <w:rPr>
          <w:rFonts w:ascii="Times New Roman" w:hAnsi="Times New Roman"/>
          <w:b/>
          <w:szCs w:val="24"/>
          <w:vertAlign w:val="superscript"/>
        </w:rPr>
        <w:t>1</w:t>
      </w:r>
      <w:proofErr w:type="gramStart"/>
      <w:r w:rsidR="00900D62">
        <w:rPr>
          <w:rFonts w:ascii="Times New Roman" w:hAnsi="Times New Roman"/>
          <w:b/>
          <w:szCs w:val="24"/>
          <w:vertAlign w:val="superscript"/>
        </w:rPr>
        <w:t>,2</w:t>
      </w:r>
      <w:proofErr w:type="gramEnd"/>
      <w:r w:rsidR="000F4F9E" w:rsidRPr="00F20388">
        <w:rPr>
          <w:rFonts w:ascii="Times New Roman" w:hAnsi="Times New Roman"/>
          <w:b/>
          <w:szCs w:val="24"/>
        </w:rPr>
        <w:t xml:space="preserve">, </w:t>
      </w:r>
      <w:r w:rsidR="001B099D">
        <w:rPr>
          <w:rFonts w:ascii="Times New Roman" w:hAnsi="Times New Roman"/>
          <w:b/>
          <w:szCs w:val="24"/>
        </w:rPr>
        <w:t>DANA THERESA C. DE LEON</w:t>
      </w:r>
      <w:r w:rsidR="00900D62">
        <w:rPr>
          <w:rFonts w:ascii="Times New Roman" w:hAnsi="Times New Roman"/>
          <w:b/>
          <w:szCs w:val="24"/>
          <w:vertAlign w:val="superscript"/>
        </w:rPr>
        <w:t>1</w:t>
      </w:r>
      <w:r w:rsidR="001B099D">
        <w:rPr>
          <w:rFonts w:ascii="Times New Roman" w:hAnsi="Times New Roman"/>
          <w:b/>
          <w:szCs w:val="24"/>
        </w:rPr>
        <w:t>, LARIZA MAE A. PAJARILLAGA</w:t>
      </w:r>
      <w:r w:rsidR="00900D62">
        <w:rPr>
          <w:rFonts w:ascii="Times New Roman" w:hAnsi="Times New Roman"/>
          <w:b/>
          <w:szCs w:val="24"/>
          <w:vertAlign w:val="superscript"/>
        </w:rPr>
        <w:t>1</w:t>
      </w:r>
      <w:r w:rsidR="001B099D">
        <w:rPr>
          <w:rFonts w:ascii="Times New Roman" w:hAnsi="Times New Roman"/>
          <w:b/>
          <w:szCs w:val="24"/>
        </w:rPr>
        <w:t xml:space="preserve"> </w:t>
      </w:r>
      <w:r w:rsidR="000F4F9E" w:rsidRPr="00F20388">
        <w:rPr>
          <w:rFonts w:ascii="Times New Roman" w:hAnsi="Times New Roman"/>
          <w:b/>
          <w:szCs w:val="24"/>
        </w:rPr>
        <w:t xml:space="preserve">AND </w:t>
      </w:r>
      <w:r w:rsidR="00B6279E">
        <w:rPr>
          <w:rFonts w:ascii="Times New Roman" w:hAnsi="Times New Roman"/>
          <w:b/>
          <w:szCs w:val="24"/>
        </w:rPr>
        <w:t>JOHN DAVE C. AQUINO</w:t>
      </w:r>
      <w:r w:rsidR="000F4F9E" w:rsidRPr="00F20388">
        <w:rPr>
          <w:rFonts w:ascii="Times New Roman" w:hAnsi="Times New Roman"/>
          <w:b/>
          <w:szCs w:val="24"/>
          <w:vertAlign w:val="superscript"/>
        </w:rPr>
        <w:t>3</w:t>
      </w:r>
    </w:p>
    <w:p w14:paraId="35960CEC" w14:textId="532FDDC5" w:rsidR="00900D62" w:rsidRDefault="000F4F9E" w:rsidP="00465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</w:rPr>
      </w:pPr>
      <w:r w:rsidRPr="009A0114">
        <w:rPr>
          <w:rFonts w:ascii="Times New Roman" w:hAnsi="Times New Roman"/>
          <w:sz w:val="20"/>
          <w:vertAlign w:val="superscript"/>
        </w:rPr>
        <w:t>1</w:t>
      </w:r>
      <w:r w:rsidR="00900D62">
        <w:rPr>
          <w:rFonts w:ascii="Times New Roman" w:hAnsi="Times New Roman"/>
          <w:sz w:val="20"/>
        </w:rPr>
        <w:t>Department of Biological Sciences, College of Arts and Sciences Annex Building, Central Luzon State</w:t>
      </w:r>
      <w:r w:rsidR="00960E0C">
        <w:rPr>
          <w:rFonts w:ascii="Times New Roman" w:hAnsi="Times New Roman"/>
          <w:sz w:val="20"/>
        </w:rPr>
        <w:t xml:space="preserve"> University, Science City of Muñ</w:t>
      </w:r>
      <w:r w:rsidR="00900D62">
        <w:rPr>
          <w:rFonts w:ascii="Times New Roman" w:hAnsi="Times New Roman"/>
          <w:sz w:val="20"/>
        </w:rPr>
        <w:t>oz, Nueva Ecija 3120 Philippines</w:t>
      </w:r>
    </w:p>
    <w:p w14:paraId="6C387AC2" w14:textId="2DD6923C" w:rsidR="00900D62" w:rsidRDefault="00900D62" w:rsidP="00465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>Biotechnology and Analytical Laboratory, Central Luzon State</w:t>
      </w:r>
      <w:r w:rsidR="00960E0C">
        <w:rPr>
          <w:rFonts w:ascii="Times New Roman" w:hAnsi="Times New Roman"/>
          <w:sz w:val="20"/>
        </w:rPr>
        <w:t xml:space="preserve"> University, Science City of Muñ</w:t>
      </w:r>
      <w:r>
        <w:rPr>
          <w:rFonts w:ascii="Times New Roman" w:hAnsi="Times New Roman"/>
          <w:sz w:val="20"/>
        </w:rPr>
        <w:t xml:space="preserve">oz, </w:t>
      </w:r>
    </w:p>
    <w:p w14:paraId="71B2DD9D" w14:textId="4DCA4608" w:rsidR="00900D62" w:rsidRDefault="00900D62" w:rsidP="00465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Nueva Ecija 3120 Philippines</w:t>
      </w:r>
    </w:p>
    <w:p w14:paraId="7CA6680B" w14:textId="62C145F3" w:rsidR="00900D62" w:rsidRDefault="00900D62" w:rsidP="00900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3</w:t>
      </w:r>
      <w:r>
        <w:rPr>
          <w:rFonts w:ascii="Times New Roman" w:hAnsi="Times New Roman"/>
          <w:sz w:val="20"/>
        </w:rPr>
        <w:t>Research Complex, Central Luzon State</w:t>
      </w:r>
      <w:r w:rsidR="00960E0C">
        <w:rPr>
          <w:rFonts w:ascii="Times New Roman" w:hAnsi="Times New Roman"/>
          <w:sz w:val="20"/>
        </w:rPr>
        <w:t xml:space="preserve"> University, Science City of Muñ</w:t>
      </w:r>
      <w:r>
        <w:rPr>
          <w:rFonts w:ascii="Times New Roman" w:hAnsi="Times New Roman"/>
          <w:sz w:val="20"/>
        </w:rPr>
        <w:t xml:space="preserve">oz, </w:t>
      </w:r>
    </w:p>
    <w:p w14:paraId="737C250D" w14:textId="16F265CF" w:rsidR="00900D62" w:rsidRDefault="00900D62" w:rsidP="00900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Nueva Ecija 3120 Philippines</w:t>
      </w:r>
    </w:p>
    <w:p w14:paraId="6997F79C" w14:textId="2DA6CFBC" w:rsidR="000F4F9E" w:rsidRPr="00F20388" w:rsidRDefault="000F4F9E" w:rsidP="00960E0C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val="en-GB"/>
        </w:rPr>
      </w:pPr>
    </w:p>
    <w:p w14:paraId="0602FAE9" w14:textId="1E6A0FF0" w:rsidR="000F4F9E" w:rsidRPr="00F20388" w:rsidRDefault="00DB5AA1" w:rsidP="00960E0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20388">
        <w:rPr>
          <w:rFonts w:ascii="Times New Roman" w:hAnsi="Times New Roman"/>
          <w:b/>
          <w:bCs/>
          <w:sz w:val="20"/>
          <w:szCs w:val="20"/>
        </w:rPr>
        <w:t>K</w:t>
      </w:r>
      <w:r w:rsidR="009A0114">
        <w:rPr>
          <w:rFonts w:ascii="Times New Roman" w:hAnsi="Times New Roman"/>
          <w:b/>
          <w:bCs/>
          <w:sz w:val="20"/>
          <w:szCs w:val="20"/>
        </w:rPr>
        <w:t>eywords</w:t>
      </w:r>
      <w:r w:rsidR="000F4F9E" w:rsidRPr="00F20388">
        <w:rPr>
          <w:rFonts w:ascii="Times New Roman" w:hAnsi="Times New Roman"/>
          <w:b/>
          <w:bCs/>
          <w:sz w:val="20"/>
          <w:szCs w:val="20"/>
        </w:rPr>
        <w:t>:</w:t>
      </w:r>
      <w:r w:rsidR="005D793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00D62">
        <w:rPr>
          <w:rFonts w:ascii="Times New Roman" w:hAnsi="Times New Roman"/>
          <w:sz w:val="20"/>
          <w:szCs w:val="20"/>
        </w:rPr>
        <w:t>ethnobotanicals</w:t>
      </w:r>
      <w:proofErr w:type="spellEnd"/>
      <w:r w:rsidR="00187FCA">
        <w:rPr>
          <w:rFonts w:ascii="Times New Roman" w:hAnsi="Times New Roman"/>
          <w:sz w:val="20"/>
          <w:szCs w:val="20"/>
        </w:rPr>
        <w:t>, phytochemicals, wild toxic plants</w:t>
      </w:r>
    </w:p>
    <w:p w14:paraId="3B606AF3" w14:textId="77777777" w:rsidR="000F4F9E" w:rsidRPr="00F20388" w:rsidRDefault="000F4F9E" w:rsidP="00960E0C">
      <w:pPr>
        <w:spacing w:after="0" w:line="240" w:lineRule="auto"/>
        <w:rPr>
          <w:rFonts w:ascii="Times New Roman" w:hAnsi="Times New Roman"/>
        </w:rPr>
      </w:pPr>
    </w:p>
    <w:p w14:paraId="7363E0BB" w14:textId="2BA56AB3" w:rsidR="00187FCA" w:rsidRDefault="000F4F9E" w:rsidP="00960E0C">
      <w:pPr>
        <w:pStyle w:val="Heading1"/>
        <w:numPr>
          <w:ilvl w:val="0"/>
          <w:numId w:val="0"/>
        </w:numPr>
        <w:spacing w:before="0" w:after="0"/>
        <w:jc w:val="center"/>
        <w:rPr>
          <w:sz w:val="22"/>
          <w:szCs w:val="22"/>
        </w:rPr>
      </w:pPr>
      <w:bookmarkStart w:id="1" w:name="_Ref473037328"/>
      <w:r w:rsidRPr="00F20388">
        <w:rPr>
          <w:sz w:val="22"/>
          <w:szCs w:val="22"/>
        </w:rPr>
        <w:t>INTRODUCTION</w:t>
      </w:r>
      <w:bookmarkEnd w:id="1"/>
    </w:p>
    <w:p w14:paraId="03FB17CB" w14:textId="77777777" w:rsidR="00960E0C" w:rsidRPr="00960E0C" w:rsidRDefault="00960E0C" w:rsidP="00960E0C">
      <w:pPr>
        <w:spacing w:after="0" w:line="240" w:lineRule="auto"/>
      </w:pPr>
    </w:p>
    <w:p w14:paraId="2639EE56" w14:textId="5EEF4675" w:rsidR="00187FCA" w:rsidRPr="00187FCA" w:rsidRDefault="00187FCA" w:rsidP="00960E0C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187FCA">
        <w:rPr>
          <w:rFonts w:ascii="Times New Roman" w:hAnsi="Times New Roman"/>
        </w:rPr>
        <w:t xml:space="preserve">Plants have the ability to synthesize a wide variety of chemical compounds that are used to perform important biological </w:t>
      </w:r>
      <w:r w:rsidRPr="00187FCA">
        <w:rPr>
          <w:rFonts w:ascii="Times New Roman" w:hAnsi="Times New Roman"/>
          <w:noProof/>
        </w:rPr>
        <w:t>functions</w:t>
      </w:r>
      <w:r>
        <w:rPr>
          <w:rFonts w:ascii="Times New Roman" w:hAnsi="Times New Roman"/>
        </w:rPr>
        <w:t xml:space="preserve">. </w:t>
      </w:r>
      <w:r w:rsidRPr="00187FCA">
        <w:rPr>
          <w:rFonts w:ascii="Times New Roman" w:hAnsi="Times New Roman"/>
        </w:rPr>
        <w:t>Many of these phytochemicals have beneficial effects on long-term health when consumed by humans, and used to treat human diseases (</w:t>
      </w:r>
      <w:proofErr w:type="spellStart"/>
      <w:r>
        <w:rPr>
          <w:rFonts w:ascii="Times New Roman" w:hAnsi="Times New Roman"/>
        </w:rPr>
        <w:t>Cobiac</w:t>
      </w:r>
      <w:proofErr w:type="spellEnd"/>
      <w:r>
        <w:rPr>
          <w:rFonts w:ascii="Times New Roman" w:hAnsi="Times New Roman"/>
        </w:rPr>
        <w:t xml:space="preserve">, </w:t>
      </w:r>
      <w:r w:rsidRPr="00187FCA">
        <w:rPr>
          <w:rStyle w:val="citation"/>
          <w:rFonts w:ascii="Times New Roman" w:hAnsi="Times New Roman"/>
        </w:rPr>
        <w:t>2</w:t>
      </w:r>
      <w:r>
        <w:rPr>
          <w:rStyle w:val="citation"/>
          <w:rFonts w:ascii="Times New Roman" w:hAnsi="Times New Roman"/>
        </w:rPr>
        <w:t>006</w:t>
      </w:r>
      <w:r w:rsidRPr="00187FCA">
        <w:rPr>
          <w:rStyle w:val="citation"/>
          <w:rFonts w:ascii="Times New Roman" w:hAnsi="Times New Roman"/>
        </w:rPr>
        <w:t>).</w:t>
      </w:r>
      <w:r w:rsidR="00367A96">
        <w:rPr>
          <w:rStyle w:val="citation"/>
          <w:rFonts w:ascii="Times New Roman" w:hAnsi="Times New Roman"/>
        </w:rPr>
        <w:t xml:space="preserve"> </w:t>
      </w:r>
      <w:r w:rsidRPr="00187FCA">
        <w:rPr>
          <w:rFonts w:ascii="Times New Roman" w:hAnsi="Times New Roman"/>
        </w:rPr>
        <w:t>With the progress of phytochemical research</w:t>
      </w:r>
      <w:r w:rsidR="00770787">
        <w:rPr>
          <w:rFonts w:ascii="Times New Roman" w:hAnsi="Times New Roman"/>
        </w:rPr>
        <w:t>,</w:t>
      </w:r>
      <w:r w:rsidRPr="00187FCA">
        <w:rPr>
          <w:rFonts w:ascii="Times New Roman" w:hAnsi="Times New Roman"/>
        </w:rPr>
        <w:t xml:space="preserve"> </w:t>
      </w:r>
      <w:r w:rsidR="00C10CFC">
        <w:rPr>
          <w:rFonts w:ascii="Times New Roman" w:hAnsi="Times New Roman"/>
        </w:rPr>
        <w:t xml:space="preserve">many </w:t>
      </w:r>
      <w:r w:rsidRPr="00187FCA">
        <w:rPr>
          <w:rFonts w:ascii="Times New Roman" w:hAnsi="Times New Roman"/>
        </w:rPr>
        <w:t>plant constituents have been isolated and identified. It is estimated that new compound are being discovered and described at a rate of one per day (</w:t>
      </w:r>
      <w:r>
        <w:rPr>
          <w:rFonts w:ascii="Times New Roman" w:hAnsi="Times New Roman"/>
        </w:rPr>
        <w:t>Aguinaldo et al., 2005)</w:t>
      </w:r>
      <w:r w:rsidR="00770787">
        <w:rPr>
          <w:rFonts w:ascii="Times New Roman" w:hAnsi="Times New Roman"/>
        </w:rPr>
        <w:t xml:space="preserve">. </w:t>
      </w:r>
      <w:r w:rsidRPr="00187FCA">
        <w:rPr>
          <w:rFonts w:ascii="Times New Roman" w:hAnsi="Times New Roman"/>
        </w:rPr>
        <w:t>Thin-layer chromatography coupled with biological detection can be considered as a high-throughput, inexpensive and reliable procedure for screening plant extracts for the presence of potential drugs (</w:t>
      </w:r>
      <w:r>
        <w:rPr>
          <w:rFonts w:ascii="Times New Roman" w:hAnsi="Times New Roman"/>
        </w:rPr>
        <w:t>Lukasz, 2015</w:t>
      </w:r>
      <w:r w:rsidRPr="00187FCA">
        <w:rPr>
          <w:rFonts w:ascii="Times New Roman" w:hAnsi="Times New Roman"/>
        </w:rPr>
        <w:t>).</w:t>
      </w:r>
      <w:r w:rsidR="00367A96">
        <w:rPr>
          <w:rFonts w:ascii="Times New Roman" w:hAnsi="Times New Roman"/>
        </w:rPr>
        <w:t xml:space="preserve"> </w:t>
      </w:r>
      <w:r w:rsidR="00C10CFC">
        <w:rPr>
          <w:rFonts w:ascii="Times New Roman" w:hAnsi="Times New Roman"/>
        </w:rPr>
        <w:t>Furthermore</w:t>
      </w:r>
      <w:r w:rsidR="00367A96">
        <w:rPr>
          <w:rFonts w:ascii="Times New Roman" w:hAnsi="Times New Roman"/>
        </w:rPr>
        <w:t xml:space="preserve"> </w:t>
      </w:r>
      <w:r w:rsidR="00C10CFC">
        <w:rPr>
          <w:rFonts w:ascii="Cambria" w:hAnsi="Cambria"/>
          <w:sz w:val="20"/>
        </w:rPr>
        <w:t>with</w:t>
      </w:r>
      <w:r w:rsidR="00367A96" w:rsidRPr="002530DE">
        <w:rPr>
          <w:rFonts w:ascii="Cambria" w:hAnsi="Cambria"/>
          <w:sz w:val="20"/>
        </w:rPr>
        <w:t xml:space="preserve"> the increasing </w:t>
      </w:r>
      <w:r w:rsidR="00367A96">
        <w:rPr>
          <w:rFonts w:ascii="Cambria" w:hAnsi="Cambria"/>
          <w:sz w:val="20"/>
        </w:rPr>
        <w:t>questions</w:t>
      </w:r>
      <w:r w:rsidR="00367A96" w:rsidRPr="002530DE">
        <w:rPr>
          <w:rFonts w:ascii="Cambria" w:hAnsi="Cambria"/>
          <w:sz w:val="20"/>
        </w:rPr>
        <w:t xml:space="preserve"> for </w:t>
      </w:r>
      <w:r w:rsidR="00367A96">
        <w:rPr>
          <w:rFonts w:ascii="Cambria" w:hAnsi="Cambria"/>
          <w:sz w:val="20"/>
        </w:rPr>
        <w:t xml:space="preserve">the </w:t>
      </w:r>
      <w:r w:rsidR="00367A96" w:rsidRPr="002530DE">
        <w:rPr>
          <w:rFonts w:ascii="Cambria" w:hAnsi="Cambria"/>
          <w:sz w:val="20"/>
        </w:rPr>
        <w:t xml:space="preserve">authentication of the source material, it is vital to provide </w:t>
      </w:r>
      <w:r w:rsidR="00770787">
        <w:rPr>
          <w:rFonts w:ascii="Cambria" w:hAnsi="Cambria"/>
          <w:sz w:val="20"/>
        </w:rPr>
        <w:t>valid</w:t>
      </w:r>
      <w:r w:rsidR="00367A96" w:rsidRPr="002530DE">
        <w:rPr>
          <w:rFonts w:ascii="Cambria" w:hAnsi="Cambria"/>
          <w:sz w:val="20"/>
        </w:rPr>
        <w:t xml:space="preserve"> information about </w:t>
      </w:r>
      <w:r w:rsidR="00770787">
        <w:rPr>
          <w:rFonts w:ascii="Cambria" w:hAnsi="Cambria"/>
          <w:sz w:val="20"/>
        </w:rPr>
        <w:t xml:space="preserve">the </w:t>
      </w:r>
      <w:r w:rsidR="00367A96" w:rsidRPr="002530DE">
        <w:rPr>
          <w:rFonts w:ascii="Cambria" w:hAnsi="Cambria"/>
          <w:sz w:val="20"/>
        </w:rPr>
        <w:t>authentic</w:t>
      </w:r>
      <w:r w:rsidR="00770787">
        <w:rPr>
          <w:rFonts w:ascii="Cambria" w:hAnsi="Cambria"/>
          <w:sz w:val="20"/>
        </w:rPr>
        <w:t>ity of the</w:t>
      </w:r>
      <w:r w:rsidR="00367A96" w:rsidRPr="002530DE">
        <w:rPr>
          <w:rFonts w:ascii="Cambria" w:hAnsi="Cambria"/>
          <w:sz w:val="20"/>
        </w:rPr>
        <w:t xml:space="preserve"> plant materials </w:t>
      </w:r>
      <w:r w:rsidR="00367A96">
        <w:rPr>
          <w:rFonts w:ascii="Cambria" w:hAnsi="Cambria"/>
          <w:sz w:val="20"/>
        </w:rPr>
        <w:t xml:space="preserve">and their potential adulterants. </w:t>
      </w:r>
    </w:p>
    <w:p w14:paraId="1ADA609E" w14:textId="77777777" w:rsidR="0048694C" w:rsidRPr="00F20388" w:rsidRDefault="0048694C" w:rsidP="00465B1D">
      <w:pPr>
        <w:pStyle w:val="Heading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noProof w:val="0"/>
          <w:sz w:val="22"/>
          <w:szCs w:val="22"/>
          <w:lang w:val="en-GB"/>
        </w:rPr>
      </w:pPr>
    </w:p>
    <w:p w14:paraId="46B95541" w14:textId="77777777" w:rsidR="000F4F9E" w:rsidRPr="00994A24" w:rsidRDefault="000050F9" w:rsidP="00465B1D">
      <w:pPr>
        <w:pStyle w:val="Heading1"/>
        <w:numPr>
          <w:ilvl w:val="0"/>
          <w:numId w:val="0"/>
        </w:numPr>
        <w:tabs>
          <w:tab w:val="num" w:pos="855"/>
        </w:tabs>
        <w:spacing w:before="0" w:after="0"/>
        <w:jc w:val="center"/>
        <w:rPr>
          <w:noProof w:val="0"/>
          <w:sz w:val="22"/>
          <w:szCs w:val="22"/>
          <w:lang w:val="en-GB"/>
        </w:rPr>
      </w:pPr>
      <w:r w:rsidRPr="00994A24">
        <w:rPr>
          <w:noProof w:val="0"/>
          <w:sz w:val="22"/>
          <w:szCs w:val="22"/>
          <w:lang w:val="en-GB"/>
        </w:rPr>
        <w:t>Materials and method</w:t>
      </w:r>
      <w:r w:rsidR="0048694C" w:rsidRPr="00994A24">
        <w:rPr>
          <w:noProof w:val="0"/>
          <w:sz w:val="22"/>
          <w:szCs w:val="22"/>
          <w:lang w:val="en-GB"/>
        </w:rPr>
        <w:t>s</w:t>
      </w:r>
    </w:p>
    <w:p w14:paraId="0F64A269" w14:textId="77777777" w:rsidR="00B3580F" w:rsidRDefault="00B3580F" w:rsidP="00465B1D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073168F1" w14:textId="3A04E1A6" w:rsidR="00A05100" w:rsidRPr="007C6C74" w:rsidRDefault="00FA0ECF" w:rsidP="00FA0ECF">
      <w:pPr>
        <w:tabs>
          <w:tab w:val="center" w:pos="4513"/>
        </w:tabs>
        <w:autoSpaceDE w:val="0"/>
        <w:autoSpaceDN w:val="0"/>
        <w:adjustRightInd w:val="0"/>
        <w:spacing w:after="120"/>
        <w:ind w:firstLine="709"/>
        <w:jc w:val="both"/>
        <w:rPr>
          <w:rFonts w:ascii="Cambria" w:hAnsi="Cambria"/>
          <w:sz w:val="20"/>
        </w:rPr>
      </w:pPr>
      <w:r>
        <w:rPr>
          <w:rFonts w:ascii="Times New Roman" w:hAnsi="Times New Roman"/>
        </w:rPr>
        <w:tab/>
      </w:r>
      <w:r w:rsidR="00B3580F">
        <w:rPr>
          <w:rFonts w:ascii="Times New Roman" w:hAnsi="Times New Roman"/>
        </w:rPr>
        <w:t xml:space="preserve">The plant materials were collected at Barangay </w:t>
      </w:r>
      <w:proofErr w:type="spellStart"/>
      <w:r w:rsidR="00B3580F">
        <w:rPr>
          <w:rFonts w:ascii="Times New Roman" w:hAnsi="Times New Roman"/>
        </w:rPr>
        <w:t>Imugan</w:t>
      </w:r>
      <w:proofErr w:type="spellEnd"/>
      <w:r w:rsidR="00B3580F">
        <w:rPr>
          <w:rFonts w:ascii="Times New Roman" w:hAnsi="Times New Roman"/>
        </w:rPr>
        <w:t xml:space="preserve">, </w:t>
      </w:r>
      <w:proofErr w:type="spellStart"/>
      <w:r w:rsidR="00B3580F">
        <w:rPr>
          <w:rFonts w:ascii="Times New Roman" w:hAnsi="Times New Roman"/>
        </w:rPr>
        <w:t>Sta</w:t>
      </w:r>
      <w:proofErr w:type="spellEnd"/>
      <w:r w:rsidR="00B3580F">
        <w:rPr>
          <w:rFonts w:ascii="Times New Roman" w:hAnsi="Times New Roman"/>
        </w:rPr>
        <w:t xml:space="preserve"> Fe, </w:t>
      </w:r>
      <w:proofErr w:type="gramStart"/>
      <w:r w:rsidR="00B3580F">
        <w:rPr>
          <w:rFonts w:ascii="Times New Roman" w:hAnsi="Times New Roman"/>
        </w:rPr>
        <w:t>Nueva</w:t>
      </w:r>
      <w:proofErr w:type="gramEnd"/>
      <w:r w:rsidR="00B3580F">
        <w:rPr>
          <w:rFonts w:ascii="Times New Roman" w:hAnsi="Times New Roman"/>
        </w:rPr>
        <w:t xml:space="preserve"> </w:t>
      </w:r>
      <w:proofErr w:type="spellStart"/>
      <w:r w:rsidR="00B3580F">
        <w:rPr>
          <w:rFonts w:ascii="Times New Roman" w:hAnsi="Times New Roman"/>
        </w:rPr>
        <w:t>Vizcaya</w:t>
      </w:r>
      <w:proofErr w:type="spellEnd"/>
      <w:r w:rsidR="00770787">
        <w:rPr>
          <w:rFonts w:ascii="Times New Roman" w:hAnsi="Times New Roman"/>
        </w:rPr>
        <w:t>,</w:t>
      </w:r>
      <w:r w:rsidR="00B3580F">
        <w:rPr>
          <w:rFonts w:ascii="Times New Roman" w:hAnsi="Times New Roman"/>
        </w:rPr>
        <w:t xml:space="preserve"> Philippines with the elevation of 1685 meters above sea level. An approved ethical approval and permission letter f</w:t>
      </w:r>
      <w:r w:rsidR="00960E0C">
        <w:rPr>
          <w:rFonts w:ascii="Times New Roman" w:hAnsi="Times New Roman"/>
        </w:rPr>
        <w:t>rom</w:t>
      </w:r>
      <w:r w:rsidR="00B3580F">
        <w:rPr>
          <w:rFonts w:ascii="Times New Roman" w:hAnsi="Times New Roman"/>
        </w:rPr>
        <w:t xml:space="preserve"> the Barangay Captain</w:t>
      </w:r>
      <w:r w:rsidR="00960E0C">
        <w:rPr>
          <w:rFonts w:ascii="Times New Roman" w:hAnsi="Times New Roman"/>
        </w:rPr>
        <w:t xml:space="preserve"> and from indigent leader</w:t>
      </w:r>
      <w:r w:rsidR="00B3580F">
        <w:rPr>
          <w:rFonts w:ascii="Times New Roman" w:hAnsi="Times New Roman"/>
        </w:rPr>
        <w:t xml:space="preserve"> was made during the collection. </w:t>
      </w:r>
      <w:r w:rsidR="00960E0C">
        <w:rPr>
          <w:rFonts w:ascii="Times New Roman" w:hAnsi="Times New Roman"/>
        </w:rPr>
        <w:t xml:space="preserve">Knowledge on the </w:t>
      </w:r>
      <w:proofErr w:type="spellStart"/>
      <w:r w:rsidR="00960E0C">
        <w:rPr>
          <w:rFonts w:ascii="Times New Roman" w:hAnsi="Times New Roman"/>
        </w:rPr>
        <w:t>ethnobotanicals</w:t>
      </w:r>
      <w:proofErr w:type="spellEnd"/>
      <w:r w:rsidR="00B3580F">
        <w:rPr>
          <w:rFonts w:ascii="Times New Roman" w:hAnsi="Times New Roman"/>
        </w:rPr>
        <w:t xml:space="preserve"> in the area was gathered through group interview</w:t>
      </w:r>
      <w:r w:rsidR="00960E0C">
        <w:rPr>
          <w:rFonts w:ascii="Times New Roman" w:hAnsi="Times New Roman"/>
        </w:rPr>
        <w:t>/discussion</w:t>
      </w:r>
      <w:r w:rsidR="00B3580F">
        <w:rPr>
          <w:rFonts w:ascii="Times New Roman" w:hAnsi="Times New Roman"/>
        </w:rPr>
        <w:t xml:space="preserve"> </w:t>
      </w:r>
      <w:r w:rsidR="00960E0C">
        <w:rPr>
          <w:rFonts w:ascii="Times New Roman" w:hAnsi="Times New Roman"/>
        </w:rPr>
        <w:t>with</w:t>
      </w:r>
      <w:r w:rsidR="00B3580F">
        <w:rPr>
          <w:rFonts w:ascii="Times New Roman" w:hAnsi="Times New Roman"/>
        </w:rPr>
        <w:t xml:space="preserve"> the locals in the barangay. The leaves were cleaned using fine brush and external moisture was wiped out with clean dry cloth. </w:t>
      </w:r>
      <w:r>
        <w:rPr>
          <w:rFonts w:ascii="Cambria" w:hAnsi="Cambria"/>
          <w:sz w:val="20"/>
        </w:rPr>
        <w:t>The genomic DNA was extracted using Isolate II Plant DNA Kit (</w:t>
      </w:r>
      <w:proofErr w:type="spellStart"/>
      <w:r>
        <w:rPr>
          <w:rFonts w:ascii="Cambria" w:hAnsi="Cambria"/>
          <w:sz w:val="20"/>
        </w:rPr>
        <w:t>Biolone</w:t>
      </w:r>
      <w:proofErr w:type="spellEnd"/>
      <w:r>
        <w:rPr>
          <w:rFonts w:ascii="Cambria" w:hAnsi="Cambria"/>
          <w:sz w:val="20"/>
        </w:rPr>
        <w:t xml:space="preserve">, Inc.) and was PCR amplified using ITS and </w:t>
      </w:r>
      <w:proofErr w:type="spellStart"/>
      <w:r>
        <w:rPr>
          <w:rFonts w:ascii="Cambria" w:hAnsi="Cambria"/>
          <w:sz w:val="20"/>
        </w:rPr>
        <w:t>matK</w:t>
      </w:r>
      <w:proofErr w:type="spellEnd"/>
      <w:r>
        <w:rPr>
          <w:rFonts w:ascii="Cambria" w:hAnsi="Cambria"/>
          <w:sz w:val="20"/>
        </w:rPr>
        <w:t xml:space="preserve"> markers. The PCR products were sent to 1st BASE Malaysia for sequencing. </w:t>
      </w:r>
      <w:r w:rsidRPr="00033C9B">
        <w:rPr>
          <w:rFonts w:ascii="Cambria" w:hAnsi="Cambria"/>
          <w:sz w:val="20"/>
        </w:rPr>
        <w:t xml:space="preserve">The sequences were queried on </w:t>
      </w:r>
      <w:r>
        <w:rPr>
          <w:rFonts w:ascii="Cambria" w:hAnsi="Cambria"/>
          <w:sz w:val="20"/>
        </w:rPr>
        <w:t xml:space="preserve">Basic Local Alignment Search Tool </w:t>
      </w:r>
      <w:r w:rsidRPr="00033C9B">
        <w:rPr>
          <w:rFonts w:ascii="Cambria" w:hAnsi="Cambria"/>
          <w:sz w:val="20"/>
        </w:rPr>
        <w:t xml:space="preserve">to </w:t>
      </w:r>
      <w:r>
        <w:rPr>
          <w:rFonts w:ascii="Cambria" w:hAnsi="Cambria"/>
          <w:sz w:val="20"/>
        </w:rPr>
        <w:t>determine the percent similarity and identity</w:t>
      </w:r>
      <w:r w:rsidR="00960E0C">
        <w:rPr>
          <w:rFonts w:ascii="Cambria" w:hAnsi="Cambria"/>
          <w:sz w:val="20"/>
        </w:rPr>
        <w:t xml:space="preserve"> to available sequence in the </w:t>
      </w:r>
      <w:proofErr w:type="gramStart"/>
      <w:r w:rsidR="00960E0C">
        <w:rPr>
          <w:rFonts w:ascii="Cambria" w:hAnsi="Cambria"/>
          <w:sz w:val="20"/>
        </w:rPr>
        <w:t>data bases</w:t>
      </w:r>
      <w:proofErr w:type="gramEnd"/>
      <w:r>
        <w:rPr>
          <w:rFonts w:ascii="Cambria" w:hAnsi="Cambria"/>
          <w:sz w:val="20"/>
        </w:rPr>
        <w:t xml:space="preserve">. </w:t>
      </w:r>
      <w:r w:rsidR="00A05100">
        <w:rPr>
          <w:rFonts w:ascii="Cambria" w:hAnsi="Cambria"/>
          <w:sz w:val="20"/>
        </w:rPr>
        <w:t>The secondary metabolites of the plants were determined using thin layer chromatography (</w:t>
      </w:r>
      <w:r w:rsidR="00A05100">
        <w:rPr>
          <w:rFonts w:ascii="Times New Roman" w:hAnsi="Times New Roman"/>
        </w:rPr>
        <w:t>Aguinaldo et al., 2005)</w:t>
      </w:r>
      <w:r w:rsidR="00A05100">
        <w:rPr>
          <w:rFonts w:ascii="Cambria" w:hAnsi="Cambria"/>
          <w:sz w:val="20"/>
        </w:rPr>
        <w:t xml:space="preserve">. </w:t>
      </w:r>
    </w:p>
    <w:p w14:paraId="6C2FB720" w14:textId="77777777" w:rsidR="00230304" w:rsidRPr="00F20388" w:rsidRDefault="00230304" w:rsidP="00465B1D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7D9139F0" w14:textId="77777777" w:rsidR="00C94F8C" w:rsidRPr="00F20388" w:rsidRDefault="00C94F8C" w:rsidP="00465B1D">
      <w:pPr>
        <w:spacing w:after="0" w:line="240" w:lineRule="auto"/>
        <w:jc w:val="center"/>
        <w:rPr>
          <w:rFonts w:ascii="Times New Roman" w:hAnsi="Times New Roman"/>
          <w:b/>
          <w:lang w:val="en-GB"/>
        </w:rPr>
      </w:pPr>
      <w:r w:rsidRPr="00F20388">
        <w:rPr>
          <w:rFonts w:ascii="Times New Roman" w:hAnsi="Times New Roman"/>
          <w:b/>
          <w:lang w:val="en-GB"/>
        </w:rPr>
        <w:t>RESULTS AND DISCUSSION</w:t>
      </w:r>
    </w:p>
    <w:p w14:paraId="1FA1F943" w14:textId="77777777" w:rsidR="008869E4" w:rsidRDefault="008869E4" w:rsidP="00465B1D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02375E63" w14:textId="5AC16645" w:rsidR="00F2483D" w:rsidRDefault="00FA0ECF" w:rsidP="00960E0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There are two plants that were collected that are considered </w:t>
      </w:r>
      <w:proofErr w:type="spellStart"/>
      <w:proofErr w:type="gramStart"/>
      <w:r>
        <w:rPr>
          <w:rFonts w:ascii="Times New Roman" w:hAnsi="Times New Roman"/>
        </w:rPr>
        <w:t>ethnobotanicals</w:t>
      </w:r>
      <w:proofErr w:type="spellEnd"/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="00960E0C">
        <w:rPr>
          <w:rFonts w:ascii="Times New Roman" w:hAnsi="Times New Roman"/>
        </w:rPr>
        <w:t>it was</w:t>
      </w:r>
      <w:r>
        <w:rPr>
          <w:rFonts w:ascii="Times New Roman" w:hAnsi="Times New Roman"/>
        </w:rPr>
        <w:t xml:space="preserve"> commonly named by the locals as </w:t>
      </w:r>
      <w:proofErr w:type="spellStart"/>
      <w:r w:rsidRPr="00FA0ECF">
        <w:rPr>
          <w:rFonts w:ascii="Times New Roman" w:hAnsi="Times New Roman"/>
          <w:i/>
        </w:rPr>
        <w:t>Lal-latan</w:t>
      </w:r>
      <w:proofErr w:type="spellEnd"/>
      <w:r>
        <w:rPr>
          <w:rFonts w:ascii="Times New Roman" w:hAnsi="Times New Roman"/>
        </w:rPr>
        <w:t xml:space="preserve"> and the other one is </w:t>
      </w:r>
      <w:proofErr w:type="spellStart"/>
      <w:r>
        <w:rPr>
          <w:rFonts w:ascii="Times New Roman" w:hAnsi="Times New Roman"/>
          <w:i/>
        </w:rPr>
        <w:t>Kamiling</w:t>
      </w:r>
      <w:proofErr w:type="spellEnd"/>
      <w:r>
        <w:rPr>
          <w:rFonts w:ascii="Times New Roman" w:hAnsi="Times New Roman"/>
          <w:i/>
        </w:rPr>
        <w:t>.</w:t>
      </w:r>
      <w:r w:rsidR="00960E0C">
        <w:rPr>
          <w:rFonts w:ascii="Times New Roman" w:hAnsi="Times New Roman"/>
        </w:rPr>
        <w:t xml:space="preserve"> Based on the </w:t>
      </w:r>
      <w:r>
        <w:rPr>
          <w:rFonts w:ascii="Times New Roman" w:hAnsi="Times New Roman"/>
        </w:rPr>
        <w:t xml:space="preserve">amplified ITS region </w:t>
      </w:r>
      <w:proofErr w:type="spellStart"/>
      <w:r>
        <w:rPr>
          <w:rFonts w:ascii="Times New Roman" w:hAnsi="Times New Roman"/>
          <w:i/>
        </w:rPr>
        <w:t>Lalatan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was identified as </w:t>
      </w:r>
      <w:proofErr w:type="spellStart"/>
      <w:r>
        <w:rPr>
          <w:rFonts w:ascii="Times New Roman" w:hAnsi="Times New Roman"/>
          <w:i/>
        </w:rPr>
        <w:t>Dendrocnide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meyeniana</w:t>
      </w:r>
      <w:proofErr w:type="spellEnd"/>
      <w:r>
        <w:rPr>
          <w:rFonts w:ascii="Times New Roman" w:hAnsi="Times New Roman"/>
          <w:i/>
        </w:rPr>
        <w:t xml:space="preserve"> </w:t>
      </w:r>
      <w:r w:rsidR="004239D8">
        <w:rPr>
          <w:rFonts w:ascii="Times New Roman" w:hAnsi="Times New Roman"/>
        </w:rPr>
        <w:t xml:space="preserve">with the percentage sequence identity of 99%. On the other hand, </w:t>
      </w:r>
      <w:proofErr w:type="spellStart"/>
      <w:r w:rsidR="004239D8">
        <w:rPr>
          <w:rFonts w:ascii="Times New Roman" w:hAnsi="Times New Roman"/>
          <w:i/>
        </w:rPr>
        <w:t>Kamiling</w:t>
      </w:r>
      <w:proofErr w:type="spellEnd"/>
      <w:r w:rsidR="004239D8">
        <w:rPr>
          <w:rFonts w:ascii="Times New Roman" w:hAnsi="Times New Roman"/>
          <w:i/>
        </w:rPr>
        <w:t xml:space="preserve"> </w:t>
      </w:r>
      <w:r w:rsidR="004239D8">
        <w:rPr>
          <w:rFonts w:ascii="Times New Roman" w:hAnsi="Times New Roman"/>
        </w:rPr>
        <w:t xml:space="preserve">was identified using the </w:t>
      </w:r>
      <w:proofErr w:type="spellStart"/>
      <w:r w:rsidR="004239D8">
        <w:rPr>
          <w:rFonts w:ascii="Times New Roman" w:hAnsi="Times New Roman"/>
        </w:rPr>
        <w:t>matK</w:t>
      </w:r>
      <w:proofErr w:type="spellEnd"/>
      <w:r w:rsidR="004239D8">
        <w:rPr>
          <w:rFonts w:ascii="Times New Roman" w:hAnsi="Times New Roman"/>
        </w:rPr>
        <w:t xml:space="preserve"> region as </w:t>
      </w:r>
      <w:proofErr w:type="spellStart"/>
      <w:r w:rsidR="004239D8">
        <w:rPr>
          <w:rFonts w:ascii="Times New Roman" w:hAnsi="Times New Roman"/>
          <w:i/>
        </w:rPr>
        <w:t>Semecarpus</w:t>
      </w:r>
      <w:proofErr w:type="spellEnd"/>
      <w:r w:rsidR="004239D8">
        <w:rPr>
          <w:rFonts w:ascii="Times New Roman" w:hAnsi="Times New Roman"/>
          <w:i/>
        </w:rPr>
        <w:t xml:space="preserve"> </w:t>
      </w:r>
      <w:proofErr w:type="spellStart"/>
      <w:r w:rsidR="004239D8">
        <w:rPr>
          <w:rFonts w:ascii="Times New Roman" w:hAnsi="Times New Roman"/>
          <w:i/>
        </w:rPr>
        <w:t>cuneiformis</w:t>
      </w:r>
      <w:proofErr w:type="spellEnd"/>
      <w:r w:rsidR="004239D8">
        <w:rPr>
          <w:rFonts w:ascii="Times New Roman" w:hAnsi="Times New Roman"/>
          <w:i/>
        </w:rPr>
        <w:t xml:space="preserve"> </w:t>
      </w:r>
      <w:r w:rsidR="004239D8">
        <w:rPr>
          <w:rFonts w:ascii="Times New Roman" w:hAnsi="Times New Roman"/>
        </w:rPr>
        <w:t>with percentage sequence identity of 99% (Table 1).</w:t>
      </w:r>
    </w:p>
    <w:p w14:paraId="487D55C2" w14:textId="77777777" w:rsidR="00960E0C" w:rsidRDefault="00960E0C" w:rsidP="00960E0C">
      <w:pPr>
        <w:jc w:val="both"/>
        <w:rPr>
          <w:rFonts w:ascii="Times New Roman" w:hAnsi="Times New Roman"/>
        </w:rPr>
      </w:pPr>
    </w:p>
    <w:p w14:paraId="37585AD2" w14:textId="77777777" w:rsidR="004239D8" w:rsidRPr="0027738C" w:rsidRDefault="004239D8" w:rsidP="004239D8">
      <w:pPr>
        <w:spacing w:after="0" w:line="240" w:lineRule="auto"/>
        <w:jc w:val="center"/>
        <w:rPr>
          <w:rFonts w:ascii="Times New Roman" w:hAnsi="Times New Roman"/>
        </w:rPr>
      </w:pPr>
      <w:r w:rsidRPr="0027738C">
        <w:rPr>
          <w:rFonts w:ascii="Times New Roman" w:hAnsi="Times New Roman"/>
        </w:rPr>
        <w:lastRenderedPageBreak/>
        <w:t xml:space="preserve">Table 2. Identities of </w:t>
      </w:r>
      <w:proofErr w:type="spellStart"/>
      <w:r w:rsidRPr="0027738C">
        <w:rPr>
          <w:rFonts w:ascii="Times New Roman" w:hAnsi="Times New Roman"/>
        </w:rPr>
        <w:t>ethnobotanicals</w:t>
      </w:r>
      <w:proofErr w:type="spellEnd"/>
      <w:r w:rsidRPr="0027738C">
        <w:rPr>
          <w:rFonts w:ascii="Times New Roman" w:hAnsi="Times New Roman"/>
          <w:i/>
        </w:rPr>
        <w:t xml:space="preserve"> </w:t>
      </w:r>
      <w:r w:rsidRPr="0027738C">
        <w:rPr>
          <w:rFonts w:ascii="Times New Roman" w:hAnsi="Times New Roman"/>
        </w:rPr>
        <w:t xml:space="preserve">using </w:t>
      </w:r>
      <w:proofErr w:type="spellStart"/>
      <w:r w:rsidRPr="0027738C">
        <w:rPr>
          <w:rFonts w:ascii="Times New Roman" w:hAnsi="Times New Roman"/>
        </w:rPr>
        <w:t>MatK</w:t>
      </w:r>
      <w:proofErr w:type="spellEnd"/>
      <w:r w:rsidRPr="0027738C">
        <w:rPr>
          <w:rFonts w:ascii="Times New Roman" w:hAnsi="Times New Roman"/>
        </w:rPr>
        <w:t xml:space="preserve"> and ITS region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1800"/>
        <w:gridCol w:w="2011"/>
        <w:gridCol w:w="2756"/>
      </w:tblGrid>
      <w:tr w:rsidR="004239D8" w:rsidRPr="004239D8" w14:paraId="7542EFE8" w14:textId="77777777" w:rsidTr="004239D8">
        <w:tc>
          <w:tcPr>
            <w:tcW w:w="2142" w:type="dxa"/>
            <w:tcBorders>
              <w:top w:val="single" w:sz="4" w:space="0" w:color="auto"/>
              <w:bottom w:val="single" w:sz="4" w:space="0" w:color="auto"/>
            </w:tcBorders>
          </w:tcPr>
          <w:p w14:paraId="53A0F764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Markers used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13F8DA5" w14:textId="4614F61F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 xml:space="preserve">Accession No. 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5E29D65F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Percentage Identity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0611D5C7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Identity</w:t>
            </w:r>
          </w:p>
        </w:tc>
      </w:tr>
      <w:tr w:rsidR="004239D8" w:rsidRPr="004239D8" w14:paraId="6D6627F8" w14:textId="77777777" w:rsidTr="004239D8">
        <w:tc>
          <w:tcPr>
            <w:tcW w:w="2142" w:type="dxa"/>
            <w:tcBorders>
              <w:top w:val="single" w:sz="4" w:space="0" w:color="auto"/>
            </w:tcBorders>
          </w:tcPr>
          <w:p w14:paraId="23FA9576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4239D8">
              <w:rPr>
                <w:rFonts w:ascii="Times New Roman" w:hAnsi="Times New Roman"/>
              </w:rPr>
              <w:t>Matk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F44A535" w14:textId="50F2B786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AY594479.1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6782DE2F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99</w:t>
            </w:r>
          </w:p>
        </w:tc>
        <w:tc>
          <w:tcPr>
            <w:tcW w:w="2756" w:type="dxa"/>
            <w:tcBorders>
              <w:top w:val="single" w:sz="4" w:space="0" w:color="auto"/>
            </w:tcBorders>
          </w:tcPr>
          <w:p w14:paraId="22929B8D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 w:rsidRPr="004239D8">
              <w:rPr>
                <w:rFonts w:ascii="Times New Roman" w:hAnsi="Times New Roman"/>
                <w:i/>
              </w:rPr>
              <w:t>Semecarpus</w:t>
            </w:r>
            <w:proofErr w:type="spellEnd"/>
            <w:r w:rsidRPr="004239D8">
              <w:rPr>
                <w:rFonts w:ascii="Times New Roman" w:hAnsi="Times New Roman"/>
              </w:rPr>
              <w:t xml:space="preserve"> </w:t>
            </w:r>
            <w:proofErr w:type="spellStart"/>
            <w:r w:rsidRPr="004239D8">
              <w:rPr>
                <w:rFonts w:ascii="Times New Roman" w:hAnsi="Times New Roman"/>
                <w:i/>
              </w:rPr>
              <w:t>cuneiformis</w:t>
            </w:r>
            <w:proofErr w:type="spellEnd"/>
          </w:p>
        </w:tc>
      </w:tr>
      <w:tr w:rsidR="004239D8" w:rsidRPr="004239D8" w14:paraId="035023E4" w14:textId="77777777" w:rsidTr="004239D8">
        <w:tc>
          <w:tcPr>
            <w:tcW w:w="2142" w:type="dxa"/>
            <w:tcBorders>
              <w:bottom w:val="single" w:sz="4" w:space="0" w:color="auto"/>
            </w:tcBorders>
          </w:tcPr>
          <w:p w14:paraId="03183455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ITS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29C4F42" w14:textId="62E2A750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KM58432.1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14:paraId="51998187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39D8">
              <w:rPr>
                <w:rFonts w:ascii="Times New Roman" w:hAnsi="Times New Roman"/>
              </w:rPr>
              <w:t>99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090AEDC4" w14:textId="77777777" w:rsidR="004239D8" w:rsidRPr="004239D8" w:rsidRDefault="004239D8" w:rsidP="004239D8">
            <w:pPr>
              <w:tabs>
                <w:tab w:val="left" w:pos="910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 w:rsidRPr="004239D8">
              <w:rPr>
                <w:rFonts w:ascii="Times New Roman" w:hAnsi="Times New Roman"/>
                <w:i/>
              </w:rPr>
              <w:t>Dendrocnide</w:t>
            </w:r>
            <w:proofErr w:type="spellEnd"/>
            <w:r w:rsidRPr="004239D8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4239D8">
              <w:rPr>
                <w:rFonts w:ascii="Times New Roman" w:hAnsi="Times New Roman"/>
                <w:i/>
              </w:rPr>
              <w:t>meyeniana</w:t>
            </w:r>
            <w:proofErr w:type="spellEnd"/>
          </w:p>
        </w:tc>
      </w:tr>
    </w:tbl>
    <w:p w14:paraId="347D9155" w14:textId="77777777" w:rsidR="004239D8" w:rsidRPr="0027738C" w:rsidRDefault="004239D8" w:rsidP="004239D8">
      <w:pPr>
        <w:tabs>
          <w:tab w:val="left" w:pos="910"/>
        </w:tabs>
        <w:spacing w:after="0" w:line="240" w:lineRule="auto"/>
        <w:rPr>
          <w:rFonts w:ascii="Times New Roman" w:hAnsi="Times New Roman"/>
        </w:rPr>
      </w:pPr>
    </w:p>
    <w:p w14:paraId="2F4745C6" w14:textId="0B4FD483" w:rsidR="004239D8" w:rsidRDefault="000B2B3D" w:rsidP="00960E0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239D8">
        <w:rPr>
          <w:rFonts w:ascii="Times New Roman" w:hAnsi="Times New Roman"/>
        </w:rPr>
        <w:t xml:space="preserve">Thin layer chromatography experiment on the extract of </w:t>
      </w:r>
      <w:proofErr w:type="spellStart"/>
      <w:r w:rsidR="004239D8" w:rsidRPr="004239D8">
        <w:rPr>
          <w:rFonts w:ascii="Times New Roman" w:hAnsi="Times New Roman"/>
          <w:i/>
        </w:rPr>
        <w:t>Dendrocnide</w:t>
      </w:r>
      <w:proofErr w:type="spellEnd"/>
      <w:r w:rsidR="004239D8" w:rsidRPr="004239D8">
        <w:rPr>
          <w:rFonts w:ascii="Times New Roman" w:hAnsi="Times New Roman"/>
          <w:i/>
        </w:rPr>
        <w:t xml:space="preserve"> </w:t>
      </w:r>
      <w:proofErr w:type="spellStart"/>
      <w:r w:rsidR="004239D8" w:rsidRPr="004239D8">
        <w:rPr>
          <w:rFonts w:ascii="Times New Roman" w:hAnsi="Times New Roman"/>
          <w:i/>
        </w:rPr>
        <w:t>meyeniana</w:t>
      </w:r>
      <w:proofErr w:type="spellEnd"/>
      <w:r w:rsidR="004239D8">
        <w:rPr>
          <w:rFonts w:ascii="Times New Roman" w:hAnsi="Times New Roman"/>
        </w:rPr>
        <w:t xml:space="preserve"> revealed the presents of </w:t>
      </w:r>
      <w:r>
        <w:rPr>
          <w:rFonts w:ascii="Times New Roman" w:hAnsi="Times New Roman"/>
        </w:rPr>
        <w:t xml:space="preserve">secondary metabolites such as </w:t>
      </w:r>
      <w:proofErr w:type="spellStart"/>
      <w:r>
        <w:rPr>
          <w:rFonts w:ascii="Times New Roman" w:hAnsi="Times New Roman"/>
          <w:sz w:val="20"/>
          <w:szCs w:val="20"/>
        </w:rPr>
        <w:t>a</w:t>
      </w:r>
      <w:r w:rsidRPr="00F2483D">
        <w:rPr>
          <w:rFonts w:ascii="Times New Roman" w:hAnsi="Times New Roman"/>
          <w:sz w:val="20"/>
          <w:szCs w:val="20"/>
        </w:rPr>
        <w:t>nthraquinones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</w:t>
      </w:r>
      <w:r w:rsidRPr="00F2483D">
        <w:rPr>
          <w:rFonts w:ascii="Times New Roman" w:hAnsi="Times New Roman"/>
          <w:sz w:val="20"/>
          <w:szCs w:val="20"/>
        </w:rPr>
        <w:t>nthrones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</w:t>
      </w:r>
      <w:r w:rsidRPr="00F2483D">
        <w:rPr>
          <w:rFonts w:ascii="Times New Roman" w:hAnsi="Times New Roman"/>
          <w:sz w:val="20"/>
          <w:szCs w:val="20"/>
        </w:rPr>
        <w:t>oumarins</w:t>
      </w:r>
      <w:proofErr w:type="spellEnd"/>
      <w:r>
        <w:rPr>
          <w:rFonts w:ascii="Times New Roman" w:hAnsi="Times New Roman"/>
          <w:sz w:val="20"/>
          <w:szCs w:val="20"/>
        </w:rPr>
        <w:t>, f</w:t>
      </w:r>
      <w:r w:rsidRPr="00F2483D">
        <w:rPr>
          <w:rFonts w:ascii="Times New Roman" w:hAnsi="Times New Roman"/>
          <w:sz w:val="20"/>
          <w:szCs w:val="20"/>
        </w:rPr>
        <w:t>lavonoids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</w:t>
      </w:r>
      <w:r w:rsidRPr="00F2483D">
        <w:rPr>
          <w:rFonts w:ascii="Times New Roman" w:hAnsi="Times New Roman"/>
          <w:sz w:val="20"/>
          <w:szCs w:val="20"/>
        </w:rPr>
        <w:t>aponins</w:t>
      </w:r>
      <w:proofErr w:type="spellEnd"/>
      <w:r>
        <w:rPr>
          <w:rFonts w:ascii="Times New Roman" w:hAnsi="Times New Roman"/>
          <w:sz w:val="20"/>
          <w:szCs w:val="20"/>
        </w:rPr>
        <w:t>, s</w:t>
      </w:r>
      <w:r w:rsidRPr="00F2483D">
        <w:rPr>
          <w:rFonts w:ascii="Times New Roman" w:hAnsi="Times New Roman"/>
          <w:sz w:val="20"/>
          <w:szCs w:val="20"/>
        </w:rPr>
        <w:t>teroids</w:t>
      </w:r>
      <w:r>
        <w:rPr>
          <w:rFonts w:ascii="Times New Roman" w:hAnsi="Times New Roman"/>
          <w:sz w:val="20"/>
          <w:szCs w:val="20"/>
        </w:rPr>
        <w:t xml:space="preserve">, tannins and </w:t>
      </w:r>
      <w:proofErr w:type="spellStart"/>
      <w:r>
        <w:rPr>
          <w:rFonts w:ascii="Times New Roman" w:hAnsi="Times New Roman"/>
          <w:sz w:val="20"/>
          <w:szCs w:val="20"/>
        </w:rPr>
        <w:t>terpenes</w:t>
      </w:r>
      <w:proofErr w:type="spellEnd"/>
      <w:r>
        <w:rPr>
          <w:rFonts w:ascii="Times New Roman" w:hAnsi="Times New Roman"/>
          <w:sz w:val="20"/>
          <w:szCs w:val="20"/>
        </w:rPr>
        <w:t xml:space="preserve">. On the other hand, the extract of </w:t>
      </w:r>
      <w:proofErr w:type="spellStart"/>
      <w:r>
        <w:rPr>
          <w:rFonts w:ascii="Times New Roman" w:hAnsi="Times New Roman"/>
          <w:i/>
        </w:rPr>
        <w:t>Semecarpus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cuneiformis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found to have alkaloids, </w:t>
      </w:r>
      <w:proofErr w:type="spellStart"/>
      <w:r>
        <w:rPr>
          <w:rFonts w:ascii="Times New Roman" w:hAnsi="Times New Roman"/>
        </w:rPr>
        <w:t>athraquinones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anthrones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coumarins</w:t>
      </w:r>
      <w:proofErr w:type="spellEnd"/>
      <w:r>
        <w:rPr>
          <w:rFonts w:ascii="Times New Roman" w:hAnsi="Times New Roman"/>
        </w:rPr>
        <w:t xml:space="preserve">, essential oils, </w:t>
      </w:r>
      <w:proofErr w:type="spellStart"/>
      <w:r>
        <w:rPr>
          <w:rFonts w:ascii="Times New Roman" w:hAnsi="Times New Roman"/>
        </w:rPr>
        <w:t>indoles</w:t>
      </w:r>
      <w:proofErr w:type="spellEnd"/>
      <w:r>
        <w:rPr>
          <w:rFonts w:ascii="Times New Roman" w:hAnsi="Times New Roman"/>
        </w:rPr>
        <w:t>, phenols and steroids (Table 2).</w:t>
      </w:r>
    </w:p>
    <w:p w14:paraId="109861B0" w14:textId="77777777" w:rsidR="00960E0C" w:rsidRPr="004239D8" w:rsidRDefault="00960E0C" w:rsidP="00960E0C">
      <w:pPr>
        <w:spacing w:after="0" w:line="240" w:lineRule="auto"/>
        <w:jc w:val="both"/>
        <w:rPr>
          <w:rFonts w:ascii="Times New Roman" w:hAnsi="Times New Roman"/>
        </w:rPr>
      </w:pPr>
    </w:p>
    <w:p w14:paraId="30743C85" w14:textId="68F08139" w:rsidR="008755B8" w:rsidRPr="00F2483D" w:rsidRDefault="00F2483D" w:rsidP="004239D8">
      <w:pPr>
        <w:spacing w:after="0" w:line="240" w:lineRule="auto"/>
        <w:jc w:val="center"/>
        <w:rPr>
          <w:rFonts w:ascii="Times New Roman" w:hAnsi="Times New Roman"/>
          <w:i/>
        </w:rPr>
      </w:pPr>
      <w:r w:rsidRPr="00F2483D">
        <w:rPr>
          <w:rFonts w:ascii="Times New Roman" w:hAnsi="Times New Roman"/>
        </w:rPr>
        <w:t xml:space="preserve">Table 1. Phytochemical Profiles of </w:t>
      </w:r>
      <w:proofErr w:type="spellStart"/>
      <w:r w:rsidR="002F4C75" w:rsidRPr="002F4C75">
        <w:rPr>
          <w:rFonts w:ascii="Times New Roman" w:hAnsi="Times New Roman"/>
        </w:rPr>
        <w:t>ethnobotanicals</w:t>
      </w:r>
      <w:proofErr w:type="spellEnd"/>
      <w:r w:rsidR="002F4C75" w:rsidRPr="002F4C75">
        <w:rPr>
          <w:rFonts w:ascii="Times New Roman" w:hAnsi="Times New Roman"/>
        </w:rPr>
        <w:t xml:space="preserve"> </w:t>
      </w:r>
      <w:r w:rsidR="002F4C75">
        <w:rPr>
          <w:rFonts w:ascii="Times New Roman" w:hAnsi="Times New Roman"/>
        </w:rPr>
        <w:t xml:space="preserve">from </w:t>
      </w:r>
      <w:proofErr w:type="spellStart"/>
      <w:r w:rsidR="002F4C75">
        <w:rPr>
          <w:rFonts w:ascii="Times New Roman" w:hAnsi="Times New Roman"/>
        </w:rPr>
        <w:t>Imugan</w:t>
      </w:r>
      <w:proofErr w:type="spellEnd"/>
      <w:r w:rsidR="002F4C75">
        <w:rPr>
          <w:rFonts w:ascii="Times New Roman" w:hAnsi="Times New Roman"/>
        </w:rPr>
        <w:t xml:space="preserve">, </w:t>
      </w:r>
      <w:proofErr w:type="spellStart"/>
      <w:r w:rsidR="002F4C75">
        <w:rPr>
          <w:rFonts w:ascii="Times New Roman" w:hAnsi="Times New Roman"/>
        </w:rPr>
        <w:t>Sta</w:t>
      </w:r>
      <w:proofErr w:type="spellEnd"/>
      <w:r w:rsidR="002F4C75">
        <w:rPr>
          <w:rFonts w:ascii="Times New Roman" w:hAnsi="Times New Roman"/>
        </w:rPr>
        <w:t xml:space="preserve"> Fe, Nueva </w:t>
      </w:r>
      <w:proofErr w:type="spellStart"/>
      <w:r w:rsidR="002F4C75">
        <w:rPr>
          <w:rFonts w:ascii="Times New Roman" w:hAnsi="Times New Roman"/>
        </w:rPr>
        <w:t>Vizcaya</w:t>
      </w:r>
      <w:proofErr w:type="spellEnd"/>
      <w:r w:rsidR="002F4C75">
        <w:rPr>
          <w:rFonts w:ascii="Times New Roman" w:hAnsi="Times New Roman"/>
        </w:rPr>
        <w:t>, Philippines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3794"/>
        <w:gridCol w:w="2410"/>
        <w:gridCol w:w="2442"/>
      </w:tblGrid>
      <w:tr w:rsidR="00F2483D" w:rsidRPr="008755B8" w14:paraId="53C21CD9" w14:textId="77777777" w:rsidTr="00132F6A">
        <w:tc>
          <w:tcPr>
            <w:tcW w:w="379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39C3F" w14:textId="5F3E7DEA" w:rsidR="00F2483D" w:rsidRPr="008755B8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Secondary Metabolites</w:t>
            </w:r>
          </w:p>
        </w:tc>
        <w:tc>
          <w:tcPr>
            <w:tcW w:w="4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9ACAC" w14:textId="3A3218BD" w:rsidR="00F2483D" w:rsidRPr="008755B8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Extracting Solvent</w:t>
            </w:r>
          </w:p>
        </w:tc>
      </w:tr>
      <w:tr w:rsidR="00F2483D" w:rsidRPr="008755B8" w14:paraId="4312F657" w14:textId="77777777" w:rsidTr="00F2483D">
        <w:tc>
          <w:tcPr>
            <w:tcW w:w="37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FF647" w14:textId="77777777" w:rsidR="00F2483D" w:rsidRPr="008755B8" w:rsidRDefault="00F2483D" w:rsidP="00F248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8B70B" w14:textId="278306CE" w:rsidR="00F2483D" w:rsidRPr="008755B8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69E4">
              <w:rPr>
                <w:rFonts w:ascii="Times New Roman" w:hAnsi="Times New Roman"/>
              </w:rPr>
              <w:t xml:space="preserve">(Toluene- </w:t>
            </w:r>
            <w:r w:rsidRPr="008869E4">
              <w:rPr>
                <w:rFonts w:ascii="Times New Roman" w:hAnsi="Times New Roman"/>
                <w:noProof/>
              </w:rPr>
              <w:t>acetone- chloroform</w:t>
            </w:r>
            <w:r w:rsidRPr="008869E4">
              <w:rPr>
                <w:rFonts w:ascii="Times New Roman" w:hAnsi="Times New Roman"/>
              </w:rPr>
              <w:t>)</w:t>
            </w:r>
          </w:p>
        </w:tc>
      </w:tr>
      <w:tr w:rsidR="00F2483D" w:rsidRPr="008755B8" w14:paraId="419FA6CF" w14:textId="77777777" w:rsidTr="00132F6A">
        <w:tc>
          <w:tcPr>
            <w:tcW w:w="379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4AB74" w14:textId="5487EFCD" w:rsidR="00F2483D" w:rsidRPr="008755B8" w:rsidRDefault="00F2483D" w:rsidP="00F2483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2859C" w14:textId="2352D7D0" w:rsidR="00F2483D" w:rsidRPr="00753B8D" w:rsidRDefault="00F2483D" w:rsidP="00F2483D">
            <w:pPr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Semecarpus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cuneiformis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CB745" w14:textId="3C2E1072" w:rsidR="00F2483D" w:rsidRPr="00753B8D" w:rsidRDefault="00F2483D" w:rsidP="00F2483D">
            <w:pPr>
              <w:spacing w:after="0" w:line="240" w:lineRule="auto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Dendrocnide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meyeniana</w:t>
            </w:r>
            <w:proofErr w:type="spellEnd"/>
          </w:p>
        </w:tc>
      </w:tr>
      <w:tr w:rsidR="00753B8D" w:rsidRPr="00F2483D" w14:paraId="64F2B525" w14:textId="77777777" w:rsidTr="00132F6A"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77E09" w14:textId="5D4EB1A6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Alkaloids</w:t>
            </w:r>
          </w:p>
          <w:p w14:paraId="2BBED580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Anthraquinones</w:t>
            </w:r>
            <w:proofErr w:type="spellEnd"/>
          </w:p>
          <w:p w14:paraId="5311534F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Anthrones</w:t>
            </w:r>
            <w:proofErr w:type="spellEnd"/>
          </w:p>
          <w:p w14:paraId="4D3492ED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Cardenolides</w:t>
            </w:r>
            <w:proofErr w:type="spellEnd"/>
          </w:p>
          <w:p w14:paraId="007B1510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Coumarins</w:t>
            </w:r>
            <w:proofErr w:type="spellEnd"/>
          </w:p>
          <w:p w14:paraId="4CBA9876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Essential oils</w:t>
            </w:r>
          </w:p>
          <w:p w14:paraId="2D77BC96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Flavonoids</w:t>
            </w:r>
          </w:p>
          <w:p w14:paraId="7A86FB56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Higher alcohols</w:t>
            </w:r>
          </w:p>
          <w:p w14:paraId="15E50CF3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Indoles</w:t>
            </w:r>
            <w:proofErr w:type="spellEnd"/>
          </w:p>
          <w:p w14:paraId="3EEB4F60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Phenols</w:t>
            </w:r>
          </w:p>
          <w:p w14:paraId="4A203F3D" w14:textId="5226ED36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Saponins</w:t>
            </w:r>
            <w:proofErr w:type="spellEnd"/>
          </w:p>
          <w:p w14:paraId="6D44BCC8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Steroids</w:t>
            </w:r>
          </w:p>
          <w:p w14:paraId="204DA20E" w14:textId="77777777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483D">
              <w:rPr>
                <w:rFonts w:ascii="Times New Roman" w:hAnsi="Times New Roman"/>
                <w:sz w:val="20"/>
                <w:szCs w:val="20"/>
              </w:rPr>
              <w:t>Tannins</w:t>
            </w:r>
          </w:p>
          <w:p w14:paraId="3D80AD77" w14:textId="2F0220D8" w:rsidR="00753B8D" w:rsidRPr="00F2483D" w:rsidRDefault="00753B8D" w:rsidP="00F2483D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F2483D">
              <w:rPr>
                <w:rFonts w:ascii="Times New Roman" w:hAnsi="Times New Roman"/>
                <w:sz w:val="20"/>
                <w:szCs w:val="20"/>
              </w:rPr>
              <w:t>Terpenes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7B8FF" w14:textId="77777777" w:rsidR="008755B8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0000C7A9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2AB9FA8E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65BB9CE2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3187BDD1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25BCD47D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59887409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22A0A72E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40162441" w14:textId="3A4D3E7C" w:rsidR="00753B8D" w:rsidRPr="00F2483D" w:rsidRDefault="002F4C75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  <w:p w14:paraId="4A2C733D" w14:textId="5F6A33E4" w:rsidR="00753B8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2483D">
              <w:rPr>
                <w:rFonts w:ascii="Times New Roman" w:hAnsi="Times New Roman"/>
              </w:rPr>
              <w:t>nd</w:t>
            </w:r>
            <w:proofErr w:type="spellEnd"/>
            <w:proofErr w:type="gramEnd"/>
          </w:p>
          <w:p w14:paraId="5DE9B1B4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232DA44E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0C8B8959" w14:textId="2905139D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2483D">
              <w:rPr>
                <w:rFonts w:ascii="Times New Roman" w:hAnsi="Times New Roman"/>
              </w:rPr>
              <w:t>nd</w:t>
            </w:r>
            <w:proofErr w:type="spellEnd"/>
            <w:proofErr w:type="gramEnd"/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E2841" w14:textId="77777777" w:rsidR="008755B8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4CE8CDE3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2887F6BB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42D59C25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3A8E8387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4954567A" w14:textId="77777777" w:rsidR="00753B8D" w:rsidRPr="00F2483D" w:rsidRDefault="00753B8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2483D">
              <w:rPr>
                <w:rFonts w:ascii="Times New Roman" w:hAnsi="Times New Roman"/>
              </w:rPr>
              <w:t>nd</w:t>
            </w:r>
            <w:proofErr w:type="spellEnd"/>
            <w:proofErr w:type="gramEnd"/>
          </w:p>
          <w:p w14:paraId="18A6D0F5" w14:textId="77777777" w:rsidR="00753B8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0574A58E" w14:textId="77777777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F2483D">
              <w:rPr>
                <w:rFonts w:ascii="Times New Roman" w:hAnsi="Times New Roman"/>
              </w:rPr>
              <w:t>nd</w:t>
            </w:r>
            <w:proofErr w:type="spellEnd"/>
            <w:proofErr w:type="gramEnd"/>
          </w:p>
          <w:p w14:paraId="05183C15" w14:textId="77777777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-</w:t>
            </w:r>
          </w:p>
          <w:p w14:paraId="6FBE0C9C" w14:textId="77777777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0855AA8B" w14:textId="77777777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0E03E018" w14:textId="77777777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  <w:p w14:paraId="6020CA03" w14:textId="0E5D17E8" w:rsidR="00F2483D" w:rsidRPr="00F2483D" w:rsidRDefault="00F2483D" w:rsidP="00F248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2483D">
              <w:rPr>
                <w:rFonts w:ascii="Times New Roman" w:hAnsi="Times New Roman"/>
              </w:rPr>
              <w:t>+</w:t>
            </w:r>
          </w:p>
        </w:tc>
      </w:tr>
    </w:tbl>
    <w:p w14:paraId="5E6E287B" w14:textId="3D1F7DD0" w:rsidR="008869E4" w:rsidRDefault="002F4C75" w:rsidP="008869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F2483D" w:rsidRPr="00F2483D">
        <w:rPr>
          <w:rFonts w:ascii="Times New Roman" w:hAnsi="Times New Roman"/>
        </w:rPr>
        <w:t xml:space="preserve">(+) </w:t>
      </w:r>
      <w:proofErr w:type="gramStart"/>
      <w:r w:rsidR="00F2483D" w:rsidRPr="00F2483D">
        <w:rPr>
          <w:rFonts w:ascii="Times New Roman" w:hAnsi="Times New Roman"/>
        </w:rPr>
        <w:t>present</w:t>
      </w:r>
      <w:proofErr w:type="gramEnd"/>
      <w:r w:rsidR="00F2483D" w:rsidRPr="00F2483D">
        <w:rPr>
          <w:rFonts w:ascii="Times New Roman" w:hAnsi="Times New Roman"/>
        </w:rPr>
        <w:t>; (-) absent; (</w:t>
      </w:r>
      <w:proofErr w:type="spellStart"/>
      <w:r w:rsidR="00F2483D" w:rsidRPr="00F2483D">
        <w:rPr>
          <w:rFonts w:ascii="Times New Roman" w:hAnsi="Times New Roman"/>
        </w:rPr>
        <w:t>nd</w:t>
      </w:r>
      <w:proofErr w:type="spellEnd"/>
      <w:r w:rsidR="00F2483D" w:rsidRPr="00F2483D">
        <w:rPr>
          <w:rFonts w:ascii="Times New Roman" w:hAnsi="Times New Roman"/>
        </w:rPr>
        <w:t>); not determine</w:t>
      </w:r>
    </w:p>
    <w:p w14:paraId="257A30D1" w14:textId="77777777" w:rsidR="002F4C75" w:rsidRPr="00A768B8" w:rsidRDefault="002F4C75" w:rsidP="008869E4">
      <w:pPr>
        <w:tabs>
          <w:tab w:val="left" w:pos="910"/>
        </w:tabs>
        <w:spacing w:line="240" w:lineRule="auto"/>
        <w:rPr>
          <w:rFonts w:ascii="Cambria" w:hAnsi="Cambria"/>
          <w:sz w:val="16"/>
        </w:rPr>
      </w:pPr>
    </w:p>
    <w:p w14:paraId="5DC490EC" w14:textId="77777777" w:rsidR="000F4F9E" w:rsidRDefault="000F4F9E" w:rsidP="00465B1D">
      <w:pPr>
        <w:pStyle w:val="HeaderAbs"/>
        <w:spacing w:before="0" w:after="0"/>
        <w:jc w:val="both"/>
        <w:rPr>
          <w:sz w:val="22"/>
          <w:szCs w:val="22"/>
          <w:lang w:val="en-GB"/>
        </w:rPr>
      </w:pPr>
      <w:bookmarkStart w:id="2" w:name="_Ref473034950"/>
      <w:r w:rsidRPr="00F20388">
        <w:rPr>
          <w:sz w:val="22"/>
          <w:szCs w:val="22"/>
          <w:lang w:val="en-GB"/>
        </w:rPr>
        <w:t>REFERENCES</w:t>
      </w:r>
      <w:bookmarkEnd w:id="2"/>
    </w:p>
    <w:p w14:paraId="0D74A4A9" w14:textId="77777777" w:rsidR="000B2B3D" w:rsidRDefault="000B2B3D" w:rsidP="00465B1D">
      <w:pPr>
        <w:pStyle w:val="HeaderAbs"/>
        <w:spacing w:before="0" w:after="0"/>
        <w:jc w:val="both"/>
        <w:rPr>
          <w:sz w:val="22"/>
          <w:szCs w:val="22"/>
          <w:lang w:val="en-GB"/>
        </w:rPr>
      </w:pPr>
    </w:p>
    <w:p w14:paraId="4019AB9A" w14:textId="4497E08F" w:rsidR="000B2B3D" w:rsidRPr="000B2B3D" w:rsidRDefault="000B2B3D" w:rsidP="000B2B3D">
      <w:pPr>
        <w:pStyle w:val="HeaderAbs"/>
        <w:spacing w:before="0" w:after="0"/>
        <w:ind w:left="851" w:hanging="851"/>
        <w:jc w:val="both"/>
        <w:rPr>
          <w:b w:val="0"/>
          <w:bCs/>
          <w:caps w:val="0"/>
          <w:sz w:val="22"/>
          <w:szCs w:val="22"/>
        </w:rPr>
      </w:pPr>
      <w:proofErr w:type="gramStart"/>
      <w:r w:rsidRPr="000B2B3D">
        <w:rPr>
          <w:b w:val="0"/>
          <w:bCs/>
          <w:caps w:val="0"/>
          <w:sz w:val="22"/>
          <w:szCs w:val="22"/>
        </w:rPr>
        <w:t>A</w:t>
      </w:r>
      <w:r w:rsidRPr="000B2B3D">
        <w:rPr>
          <w:b w:val="0"/>
          <w:bCs/>
          <w:caps w:val="0"/>
          <w:sz w:val="22"/>
          <w:szCs w:val="22"/>
        </w:rPr>
        <w:t>guinaldo</w:t>
      </w:r>
      <w:r w:rsidRPr="000B2B3D">
        <w:rPr>
          <w:b w:val="0"/>
          <w:bCs/>
          <w:caps w:val="0"/>
          <w:sz w:val="22"/>
          <w:szCs w:val="22"/>
        </w:rPr>
        <w:t xml:space="preserve">, A. M., </w:t>
      </w:r>
      <w:proofErr w:type="spellStart"/>
      <w:r w:rsidRPr="000B2B3D">
        <w:rPr>
          <w:b w:val="0"/>
          <w:bCs/>
          <w:caps w:val="0"/>
          <w:sz w:val="22"/>
          <w:szCs w:val="22"/>
        </w:rPr>
        <w:t>Espeso</w:t>
      </w:r>
      <w:proofErr w:type="spellEnd"/>
      <w:r w:rsidRPr="000B2B3D">
        <w:rPr>
          <w:b w:val="0"/>
          <w:bCs/>
          <w:caps w:val="0"/>
          <w:sz w:val="22"/>
          <w:szCs w:val="22"/>
        </w:rPr>
        <w:t>, E. I., G</w:t>
      </w:r>
      <w:r w:rsidRPr="000B2B3D">
        <w:rPr>
          <w:b w:val="0"/>
          <w:bCs/>
          <w:caps w:val="0"/>
          <w:sz w:val="22"/>
          <w:szCs w:val="22"/>
        </w:rPr>
        <w:t>uevara, B. Q.,</w:t>
      </w:r>
      <w:r w:rsidRPr="000B2B3D">
        <w:rPr>
          <w:b w:val="0"/>
          <w:bCs/>
          <w:caps w:val="0"/>
          <w:sz w:val="22"/>
          <w:szCs w:val="22"/>
        </w:rPr>
        <w:t xml:space="preserve"> </w:t>
      </w:r>
      <w:r w:rsidRPr="000B2B3D">
        <w:rPr>
          <w:b w:val="0"/>
          <w:bCs/>
          <w:caps w:val="0"/>
          <w:sz w:val="22"/>
          <w:szCs w:val="22"/>
        </w:rPr>
        <w:t>NONATO, M. G.</w:t>
      </w:r>
      <w:proofErr w:type="gramEnd"/>
      <w:r w:rsidRPr="000B2B3D">
        <w:rPr>
          <w:b w:val="0"/>
          <w:bCs/>
          <w:caps w:val="0"/>
          <w:sz w:val="22"/>
          <w:szCs w:val="22"/>
        </w:rPr>
        <w:t xml:space="preserve">  2005</w:t>
      </w:r>
      <w:r w:rsidRPr="000B2B3D">
        <w:rPr>
          <w:b w:val="0"/>
          <w:bCs/>
          <w:caps w:val="0"/>
          <w:sz w:val="22"/>
          <w:szCs w:val="22"/>
        </w:rPr>
        <w:t xml:space="preserve">. A Guidebook to Plant Screening: Phytochemical and Biological. Revised edition. </w:t>
      </w:r>
      <w:proofErr w:type="gramStart"/>
      <w:r w:rsidRPr="000B2B3D">
        <w:rPr>
          <w:b w:val="0"/>
          <w:bCs/>
          <w:caps w:val="0"/>
          <w:sz w:val="22"/>
          <w:szCs w:val="22"/>
        </w:rPr>
        <w:t xml:space="preserve">Botany and </w:t>
      </w:r>
      <w:proofErr w:type="spellStart"/>
      <w:r w:rsidRPr="000B2B3D">
        <w:rPr>
          <w:b w:val="0"/>
          <w:bCs/>
          <w:caps w:val="0"/>
          <w:sz w:val="22"/>
          <w:szCs w:val="22"/>
        </w:rPr>
        <w:t>Phytochemistry</w:t>
      </w:r>
      <w:proofErr w:type="spellEnd"/>
      <w:r w:rsidRPr="000B2B3D">
        <w:rPr>
          <w:b w:val="0"/>
          <w:bCs/>
          <w:caps w:val="0"/>
          <w:sz w:val="22"/>
          <w:szCs w:val="22"/>
        </w:rPr>
        <w:t xml:space="preserve"> section.</w:t>
      </w:r>
      <w:proofErr w:type="gramEnd"/>
    </w:p>
    <w:p w14:paraId="3592182F" w14:textId="118E9EBA" w:rsidR="000B2B3D" w:rsidRPr="000B2B3D" w:rsidRDefault="000B2B3D" w:rsidP="000B2B3D">
      <w:pPr>
        <w:pStyle w:val="HeaderAbs"/>
        <w:spacing w:before="0" w:after="0"/>
        <w:ind w:left="851" w:hanging="851"/>
        <w:jc w:val="both"/>
        <w:rPr>
          <w:rStyle w:val="citation"/>
          <w:b w:val="0"/>
          <w:bCs/>
          <w:caps w:val="0"/>
          <w:sz w:val="22"/>
          <w:szCs w:val="22"/>
        </w:rPr>
      </w:pPr>
      <w:proofErr w:type="spellStart"/>
      <w:r w:rsidRPr="000B2B3D">
        <w:rPr>
          <w:rStyle w:val="citation"/>
          <w:b w:val="0"/>
          <w:bCs/>
          <w:caps w:val="0"/>
          <w:sz w:val="22"/>
          <w:szCs w:val="22"/>
        </w:rPr>
        <w:t>Cobiac</w:t>
      </w:r>
      <w:proofErr w:type="spellEnd"/>
      <w:r w:rsidRPr="000B2B3D">
        <w:rPr>
          <w:rStyle w:val="citation"/>
          <w:b w:val="0"/>
          <w:bCs/>
          <w:caps w:val="0"/>
          <w:sz w:val="22"/>
          <w:szCs w:val="22"/>
        </w:rPr>
        <w:t>, L. 2006</w:t>
      </w:r>
      <w:r w:rsidRPr="000B2B3D">
        <w:rPr>
          <w:rStyle w:val="citation"/>
          <w:b w:val="0"/>
          <w:bCs/>
          <w:caps w:val="0"/>
          <w:sz w:val="22"/>
          <w:szCs w:val="22"/>
        </w:rPr>
        <w:t>. Herbal Medicines: A guide for health-care professiona</w:t>
      </w:r>
      <w:r w:rsidRPr="000B2B3D">
        <w:rPr>
          <w:rStyle w:val="citation"/>
          <w:b w:val="0"/>
          <w:bCs/>
          <w:caps w:val="0"/>
          <w:sz w:val="22"/>
          <w:szCs w:val="22"/>
        </w:rPr>
        <w:t>ls. Pharmaceutical Press, 28 (1):</w:t>
      </w:r>
      <w:r w:rsidRPr="000B2B3D">
        <w:rPr>
          <w:rStyle w:val="citation"/>
          <w:b w:val="0"/>
          <w:bCs/>
          <w:caps w:val="0"/>
          <w:sz w:val="22"/>
          <w:szCs w:val="22"/>
        </w:rPr>
        <w:t xml:space="preserve"> 303-335.</w:t>
      </w:r>
    </w:p>
    <w:p w14:paraId="36AEE5B3" w14:textId="307F222D" w:rsidR="000B2B3D" w:rsidRPr="000B2B3D" w:rsidRDefault="00770787" w:rsidP="000B2B3D">
      <w:pPr>
        <w:tabs>
          <w:tab w:val="left" w:pos="360"/>
        </w:tabs>
        <w:spacing w:after="0" w:line="240" w:lineRule="auto"/>
        <w:ind w:left="810" w:hanging="810"/>
        <w:jc w:val="both"/>
        <w:rPr>
          <w:rFonts w:ascii="Times New Roman" w:hAnsi="Times New Roman"/>
          <w:iCs/>
        </w:rPr>
      </w:pPr>
      <w:proofErr w:type="gramStart"/>
      <w:r>
        <w:rPr>
          <w:rFonts w:ascii="Times New Roman" w:hAnsi="Times New Roman"/>
        </w:rPr>
        <w:t>Lukasz</w:t>
      </w:r>
      <w:r w:rsidR="000B2B3D" w:rsidRPr="000B2B3D">
        <w:rPr>
          <w:rFonts w:ascii="Times New Roman" w:hAnsi="Times New Roman"/>
        </w:rPr>
        <w:t>, C. 2015.</w:t>
      </w:r>
      <w:proofErr w:type="gramEnd"/>
      <w:r w:rsidR="000B2B3D" w:rsidRPr="000B2B3D">
        <w:rPr>
          <w:rFonts w:ascii="Times New Roman" w:hAnsi="Times New Roman"/>
        </w:rPr>
        <w:t xml:space="preserve"> </w:t>
      </w:r>
      <w:proofErr w:type="gramStart"/>
      <w:r w:rsidR="000B2B3D" w:rsidRPr="000B2B3D">
        <w:rPr>
          <w:rFonts w:ascii="Times New Roman" w:hAnsi="Times New Roman"/>
        </w:rPr>
        <w:t>Analysis of plant m</w:t>
      </w:r>
      <w:r w:rsidR="000B2B3D" w:rsidRPr="000B2B3D">
        <w:rPr>
          <w:rFonts w:ascii="Times New Roman" w:hAnsi="Times New Roman"/>
        </w:rPr>
        <w:t>aterial.</w:t>
      </w:r>
      <w:proofErr w:type="gramEnd"/>
      <w:r w:rsidR="000B2B3D" w:rsidRPr="000B2B3D">
        <w:rPr>
          <w:rFonts w:ascii="Times New Roman" w:hAnsi="Times New Roman"/>
        </w:rPr>
        <w:t xml:space="preserve"> </w:t>
      </w:r>
      <w:proofErr w:type="gramStart"/>
      <w:r w:rsidR="000B2B3D" w:rsidRPr="000B2B3D">
        <w:rPr>
          <w:rFonts w:ascii="Times New Roman" w:hAnsi="Times New Roman"/>
          <w:iCs/>
        </w:rPr>
        <w:t>Instrumental</w:t>
      </w:r>
      <w:r w:rsidR="000B2B3D" w:rsidRPr="000B2B3D">
        <w:rPr>
          <w:rStyle w:val="hit"/>
          <w:rFonts w:ascii="Times New Roman" w:hAnsi="Times New Roman"/>
          <w:iCs/>
        </w:rPr>
        <w:t xml:space="preserve"> Thin-Layer Chromatography</w:t>
      </w:r>
      <w:r w:rsidR="000B2B3D" w:rsidRPr="000B2B3D">
        <w:rPr>
          <w:rFonts w:ascii="Times New Roman" w:hAnsi="Times New Roman"/>
        </w:rPr>
        <w:t>.</w:t>
      </w:r>
      <w:proofErr w:type="gramEnd"/>
      <w:r w:rsidR="000B2B3D" w:rsidRPr="000B2B3D">
        <w:rPr>
          <w:rFonts w:ascii="Times New Roman" w:hAnsi="Times New Roman"/>
        </w:rPr>
        <w:t xml:space="preserve"> </w:t>
      </w:r>
      <w:proofErr w:type="gramStart"/>
      <w:r w:rsidR="000B2B3D" w:rsidRPr="000B2B3D">
        <w:rPr>
          <w:rFonts w:ascii="Times New Roman" w:hAnsi="Times New Roman"/>
        </w:rPr>
        <w:t xml:space="preserve">Journal of Planar Chromatography - Modern TLC, </w:t>
      </w:r>
      <w:r w:rsidR="000B2B3D" w:rsidRPr="000B2B3D">
        <w:rPr>
          <w:rFonts w:ascii="Times New Roman" w:hAnsi="Times New Roman"/>
          <w:iCs/>
        </w:rPr>
        <w:t>505-553.</w:t>
      </w:r>
      <w:proofErr w:type="gramEnd"/>
    </w:p>
    <w:p w14:paraId="40B68F94" w14:textId="77777777" w:rsidR="000B2B3D" w:rsidRPr="000B2B3D" w:rsidRDefault="000B2B3D" w:rsidP="000B2B3D">
      <w:pPr>
        <w:pStyle w:val="HeaderAbs"/>
        <w:spacing w:before="0" w:after="0"/>
        <w:ind w:left="851" w:hanging="851"/>
        <w:jc w:val="both"/>
        <w:rPr>
          <w:b w:val="0"/>
          <w:bCs/>
          <w:caps w:val="0"/>
          <w:sz w:val="22"/>
          <w:szCs w:val="22"/>
          <w:lang w:val="en-GB"/>
        </w:rPr>
      </w:pPr>
    </w:p>
    <w:p w14:paraId="4C1E3B46" w14:textId="77777777" w:rsidR="000B2B3D" w:rsidRPr="000B2B3D" w:rsidRDefault="000B2B3D" w:rsidP="000B2B3D">
      <w:pPr>
        <w:pStyle w:val="HeaderAbs"/>
        <w:spacing w:before="0" w:after="0"/>
        <w:ind w:left="851" w:hanging="851"/>
        <w:jc w:val="both"/>
        <w:rPr>
          <w:sz w:val="22"/>
          <w:szCs w:val="22"/>
          <w:lang w:val="en-GB"/>
        </w:rPr>
      </w:pPr>
    </w:p>
    <w:p w14:paraId="3678F314" w14:textId="77777777" w:rsidR="00122AD9" w:rsidRPr="00F20388" w:rsidRDefault="00122AD9" w:rsidP="00465B1D">
      <w:pPr>
        <w:spacing w:after="0" w:line="240" w:lineRule="auto"/>
        <w:rPr>
          <w:rFonts w:ascii="Times New Roman" w:hAnsi="Times New Roman"/>
          <w:sz w:val="20"/>
          <w:szCs w:val="20"/>
        </w:rPr>
      </w:pPr>
      <w:bookmarkStart w:id="3" w:name="_GoBack"/>
      <w:bookmarkEnd w:id="3"/>
    </w:p>
    <w:sectPr w:rsidR="00122AD9" w:rsidRPr="00F20388" w:rsidSect="006F3426">
      <w:headerReference w:type="default" r:id="rId9"/>
      <w:footerReference w:type="default" r:id="rId10"/>
      <w:pgSz w:w="11907" w:h="16839" w:code="9"/>
      <w:pgMar w:top="1440" w:right="1440" w:bottom="1440" w:left="1440" w:header="567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5AC5C" w14:textId="77777777" w:rsidR="004239D8" w:rsidRDefault="004239D8" w:rsidP="0058536A">
      <w:pPr>
        <w:spacing w:after="0" w:line="240" w:lineRule="auto"/>
      </w:pPr>
      <w:r>
        <w:separator/>
      </w:r>
    </w:p>
  </w:endnote>
  <w:endnote w:type="continuationSeparator" w:id="0">
    <w:p w14:paraId="4A512844" w14:textId="77777777" w:rsidR="004239D8" w:rsidRDefault="004239D8" w:rsidP="0058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3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2B897" w14:textId="7E5272C0" w:rsidR="004239D8" w:rsidRDefault="004239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E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6E22FF" w14:textId="7184EF71" w:rsidR="004239D8" w:rsidRPr="007F7DCA" w:rsidRDefault="004239D8" w:rsidP="008F12D8">
    <w:pPr>
      <w:pStyle w:val="Footer"/>
      <w:jc w:val="center"/>
      <w:rPr>
        <w:rFonts w:ascii="Arial Narrow" w:hAnsi="Arial Narrow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C8819" w14:textId="77777777" w:rsidR="004239D8" w:rsidRDefault="004239D8" w:rsidP="0058536A">
      <w:pPr>
        <w:spacing w:after="0" w:line="240" w:lineRule="auto"/>
      </w:pPr>
      <w:r>
        <w:separator/>
      </w:r>
    </w:p>
  </w:footnote>
  <w:footnote w:type="continuationSeparator" w:id="0">
    <w:p w14:paraId="168F91DE" w14:textId="77777777" w:rsidR="004239D8" w:rsidRDefault="004239D8" w:rsidP="0058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8E434" w14:textId="768BC89C" w:rsidR="004239D8" w:rsidRPr="006F3426" w:rsidRDefault="004239D8" w:rsidP="006F3426">
    <w:pPr>
      <w:spacing w:after="0" w:line="240" w:lineRule="auto"/>
      <w:ind w:left="1985"/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</w:pPr>
    <w:r>
      <w:rPr>
        <w:rFonts w:asciiTheme="minorHAnsi" w:hAnsiTheme="minorHAnsi" w:cstheme="minorHAnsi"/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9BF1B8" wp14:editId="39F69205">
              <wp:simplePos x="0" y="0"/>
              <wp:positionH relativeFrom="column">
                <wp:posOffset>1162050</wp:posOffset>
              </wp:positionH>
              <wp:positionV relativeFrom="paragraph">
                <wp:posOffset>40005</wp:posOffset>
              </wp:positionV>
              <wp:extent cx="0" cy="600075"/>
              <wp:effectExtent l="0" t="0" r="38100" b="2857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000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84C48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.15pt" to="91.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" strokecolor="black [3213]" strokeweight="1pt">
              <v:stroke joinstyle="miter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drawing>
        <wp:anchor distT="0" distB="0" distL="114300" distR="114300" simplePos="0" relativeHeight="251660288" behindDoc="0" locked="0" layoutInCell="1" allowOverlap="1" wp14:anchorId="555914A2" wp14:editId="12A213B9">
          <wp:simplePos x="0" y="0"/>
          <wp:positionH relativeFrom="margin">
            <wp:posOffset>438150</wp:posOffset>
          </wp:positionH>
          <wp:positionV relativeFrom="paragraph">
            <wp:posOffset>20954</wp:posOffset>
          </wp:positionV>
          <wp:extent cx="638206" cy="648335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37" cy="648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noProof/>
        <w:color w:val="171717" w:themeColor="background2" w:themeShade="1A"/>
      </w:rPr>
      <w:drawing>
        <wp:anchor distT="0" distB="0" distL="114300" distR="114300" simplePos="0" relativeHeight="251659264" behindDoc="0" locked="0" layoutInCell="1" allowOverlap="1" wp14:anchorId="636B326B" wp14:editId="792E9B4E">
          <wp:simplePos x="0" y="0"/>
          <wp:positionH relativeFrom="column">
            <wp:posOffset>-285750</wp:posOffset>
          </wp:positionH>
          <wp:positionV relativeFrom="paragraph">
            <wp:posOffset>11431</wp:posOffset>
          </wp:positionV>
          <wp:extent cx="638070" cy="640498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09" cy="64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>3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  <w:vertAlign w:val="superscript"/>
      </w:rPr>
      <w:t>rd</w:t>
    </w:r>
    <w:r w:rsidRPr="006F3426">
      <w:rPr>
        <w:rFonts w:asciiTheme="minorHAnsi" w:hAnsiTheme="minorHAnsi" w:cstheme="minorHAnsi"/>
        <w:b/>
        <w:color w:val="171717" w:themeColor="background2" w:themeShade="1A"/>
        <w:sz w:val="24"/>
        <w:szCs w:val="20"/>
      </w:rPr>
      <w:t xml:space="preserve"> International Conference on Tropical Biology</w:t>
    </w:r>
  </w:p>
  <w:p w14:paraId="5073FC0E" w14:textId="6315DB45" w:rsidR="004239D8" w:rsidRPr="006F3426" w:rsidRDefault="004239D8" w:rsidP="006F3426">
    <w:pPr>
      <w:pStyle w:val="Header"/>
      <w:tabs>
        <w:tab w:val="clear" w:pos="4680"/>
        <w:tab w:val="clear" w:pos="9360"/>
        <w:tab w:val="right" w:pos="8505"/>
      </w:tabs>
      <w:ind w:left="1985"/>
      <w:rPr>
        <w:rFonts w:asciiTheme="minorHAnsi" w:hAnsiTheme="minorHAnsi" w:cstheme="minorHAnsi"/>
        <w:b/>
        <w:color w:val="171717" w:themeColor="background2" w:themeShade="1A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Cs w:val="20"/>
      </w:rPr>
      <w:t>Ecological Restoration in Southeast Asia:</w:t>
    </w:r>
  </w:p>
  <w:p w14:paraId="565E0B12" w14:textId="49593C71" w:rsidR="004239D8" w:rsidRPr="006F3426" w:rsidRDefault="004239D8" w:rsidP="006F3426">
    <w:pPr>
      <w:pStyle w:val="Header"/>
      <w:tabs>
        <w:tab w:val="clear" w:pos="4680"/>
        <w:tab w:val="clear" w:pos="9360"/>
        <w:tab w:val="right" w:pos="8505"/>
      </w:tabs>
      <w:ind w:left="1985" w:right="-471"/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b/>
        <w:color w:val="171717" w:themeColor="background2" w:themeShade="1A"/>
        <w:sz w:val="20"/>
        <w:szCs w:val="20"/>
      </w:rPr>
      <w:t>Conservation, Enhancement and Sustainable Use of Indigenous Tropical Flora and Fauna</w:t>
    </w:r>
  </w:p>
  <w:p w14:paraId="1CC06595" w14:textId="06123D77" w:rsidR="004239D8" w:rsidRPr="006F3426" w:rsidRDefault="004239D8" w:rsidP="006F3426">
    <w:pPr>
      <w:pStyle w:val="Header"/>
      <w:ind w:left="1985"/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</w:pP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75891" wp14:editId="3F1A2E2C">
              <wp:simplePos x="0" y="0"/>
              <wp:positionH relativeFrom="page">
                <wp:posOffset>7620</wp:posOffset>
              </wp:positionH>
              <wp:positionV relativeFrom="paragraph">
                <wp:posOffset>215900</wp:posOffset>
              </wp:positionV>
              <wp:extent cx="755332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2CF67E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6pt,17pt" to="595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" strokecolor="black [3213]" strokeweight="1.5pt">
              <v:stroke joinstyle="miter"/>
              <w10:wrap anchorx="page"/>
            </v:line>
          </w:pict>
        </mc:Fallback>
      </mc:AlternateContent>
    </w:r>
    <w:r w:rsidRPr="006F3426">
      <w:rPr>
        <w:rFonts w:asciiTheme="minorHAnsi" w:hAnsiTheme="minorHAnsi" w:cstheme="minorHAnsi"/>
        <w:noProof/>
        <w:color w:val="171717" w:themeColor="background2" w:themeShade="1A"/>
        <w:sz w:val="20"/>
        <w:szCs w:val="20"/>
      </w:rPr>
      <w:t>SEAMEO BIOTROP, Bogor-Indonesia, 20-21 September 2018</w:t>
    </w:r>
  </w:p>
  <w:p w14:paraId="04CCACC4" w14:textId="77777777" w:rsidR="004239D8" w:rsidRPr="00ED1AE8" w:rsidRDefault="004239D8" w:rsidP="006F3426">
    <w:pPr>
      <w:pStyle w:val="Header"/>
      <w:ind w:left="1843"/>
      <w:rPr>
        <w:rFonts w:asciiTheme="minorHAnsi" w:hAnsiTheme="minorHAnsi" w:cstheme="minorHAnsi"/>
        <w:noProof/>
        <w:color w:val="385623" w:themeColor="accent6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>
    <w:nsid w:val="05FE06CB"/>
    <w:multiLevelType w:val="hybridMultilevel"/>
    <w:tmpl w:val="E74E5862"/>
    <w:lvl w:ilvl="0" w:tplc="DB40A2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5728C"/>
    <w:multiLevelType w:val="hybridMultilevel"/>
    <w:tmpl w:val="ECFC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D6203"/>
    <w:multiLevelType w:val="hybridMultilevel"/>
    <w:tmpl w:val="7E7A8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F062F"/>
    <w:multiLevelType w:val="multilevel"/>
    <w:tmpl w:val="4F0AB03C"/>
    <w:lvl w:ilvl="0">
      <w:start w:val="1"/>
      <w:numFmt w:val="decimal"/>
      <w:pStyle w:val="Heading1"/>
      <w:lvlText w:val="%1"/>
      <w:lvlJc w:val="left"/>
      <w:pPr>
        <w:tabs>
          <w:tab w:val="num" w:pos="289"/>
        </w:tabs>
        <w:ind w:left="289" w:hanging="28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735"/>
        </w:tabs>
        <w:ind w:left="4735" w:hanging="48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11F7B90"/>
    <w:multiLevelType w:val="hybridMultilevel"/>
    <w:tmpl w:val="131A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97E50"/>
    <w:multiLevelType w:val="hybridMultilevel"/>
    <w:tmpl w:val="47B43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994E25"/>
    <w:multiLevelType w:val="hybridMultilevel"/>
    <w:tmpl w:val="5E7A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3B"/>
    <w:rsid w:val="00001367"/>
    <w:rsid w:val="0000205E"/>
    <w:rsid w:val="000050F9"/>
    <w:rsid w:val="000057B5"/>
    <w:rsid w:val="0001429D"/>
    <w:rsid w:val="00015D27"/>
    <w:rsid w:val="00015E2E"/>
    <w:rsid w:val="00017378"/>
    <w:rsid w:val="00020711"/>
    <w:rsid w:val="00021E45"/>
    <w:rsid w:val="0002470B"/>
    <w:rsid w:val="0003048F"/>
    <w:rsid w:val="0003125A"/>
    <w:rsid w:val="000318D5"/>
    <w:rsid w:val="000334DA"/>
    <w:rsid w:val="000338A4"/>
    <w:rsid w:val="000355A4"/>
    <w:rsid w:val="0003626F"/>
    <w:rsid w:val="000368F4"/>
    <w:rsid w:val="000406C8"/>
    <w:rsid w:val="000459E7"/>
    <w:rsid w:val="00053372"/>
    <w:rsid w:val="00054871"/>
    <w:rsid w:val="00062B2F"/>
    <w:rsid w:val="0006352C"/>
    <w:rsid w:val="00063598"/>
    <w:rsid w:val="0006363A"/>
    <w:rsid w:val="000649E0"/>
    <w:rsid w:val="00065BA0"/>
    <w:rsid w:val="000668D4"/>
    <w:rsid w:val="0007023D"/>
    <w:rsid w:val="00080E28"/>
    <w:rsid w:val="00081A7F"/>
    <w:rsid w:val="000828F3"/>
    <w:rsid w:val="00083CD2"/>
    <w:rsid w:val="00085414"/>
    <w:rsid w:val="00085939"/>
    <w:rsid w:val="00090522"/>
    <w:rsid w:val="00090DA5"/>
    <w:rsid w:val="0009460E"/>
    <w:rsid w:val="000959E6"/>
    <w:rsid w:val="00095A46"/>
    <w:rsid w:val="00096391"/>
    <w:rsid w:val="000A407E"/>
    <w:rsid w:val="000A6400"/>
    <w:rsid w:val="000B09B3"/>
    <w:rsid w:val="000B2B3D"/>
    <w:rsid w:val="000B352F"/>
    <w:rsid w:val="000B6027"/>
    <w:rsid w:val="000B77EF"/>
    <w:rsid w:val="000B7AC3"/>
    <w:rsid w:val="000C2E3B"/>
    <w:rsid w:val="000C3BD7"/>
    <w:rsid w:val="000C42BC"/>
    <w:rsid w:val="000D5545"/>
    <w:rsid w:val="000D5C01"/>
    <w:rsid w:val="000E04D3"/>
    <w:rsid w:val="000E3593"/>
    <w:rsid w:val="000E4633"/>
    <w:rsid w:val="000E4956"/>
    <w:rsid w:val="000E7AFC"/>
    <w:rsid w:val="000F02E6"/>
    <w:rsid w:val="000F1868"/>
    <w:rsid w:val="000F3301"/>
    <w:rsid w:val="000F48DE"/>
    <w:rsid w:val="000F4F9E"/>
    <w:rsid w:val="0010046B"/>
    <w:rsid w:val="0010339D"/>
    <w:rsid w:val="00107AEC"/>
    <w:rsid w:val="00111ABE"/>
    <w:rsid w:val="0011406B"/>
    <w:rsid w:val="0011760B"/>
    <w:rsid w:val="00120AE8"/>
    <w:rsid w:val="00122AD9"/>
    <w:rsid w:val="001230B5"/>
    <w:rsid w:val="00123864"/>
    <w:rsid w:val="00127730"/>
    <w:rsid w:val="00127B02"/>
    <w:rsid w:val="00130D45"/>
    <w:rsid w:val="00132175"/>
    <w:rsid w:val="00132F6A"/>
    <w:rsid w:val="00133C5A"/>
    <w:rsid w:val="001362E5"/>
    <w:rsid w:val="001401CB"/>
    <w:rsid w:val="001447F3"/>
    <w:rsid w:val="0014586F"/>
    <w:rsid w:val="00151E1C"/>
    <w:rsid w:val="0016000A"/>
    <w:rsid w:val="0016163B"/>
    <w:rsid w:val="001617ED"/>
    <w:rsid w:val="00166132"/>
    <w:rsid w:val="00181EA8"/>
    <w:rsid w:val="00183037"/>
    <w:rsid w:val="00187FCA"/>
    <w:rsid w:val="00190CA1"/>
    <w:rsid w:val="001915B2"/>
    <w:rsid w:val="00191E06"/>
    <w:rsid w:val="0019266D"/>
    <w:rsid w:val="00194B4B"/>
    <w:rsid w:val="001A421A"/>
    <w:rsid w:val="001A55C5"/>
    <w:rsid w:val="001A5BFC"/>
    <w:rsid w:val="001B099D"/>
    <w:rsid w:val="001B4231"/>
    <w:rsid w:val="001B49C0"/>
    <w:rsid w:val="001C1917"/>
    <w:rsid w:val="001C2F18"/>
    <w:rsid w:val="001C4673"/>
    <w:rsid w:val="001C4A4C"/>
    <w:rsid w:val="001C5239"/>
    <w:rsid w:val="001C765B"/>
    <w:rsid w:val="001C793B"/>
    <w:rsid w:val="001C7985"/>
    <w:rsid w:val="001D0C16"/>
    <w:rsid w:val="001D3AF9"/>
    <w:rsid w:val="001D7C42"/>
    <w:rsid w:val="001E0C51"/>
    <w:rsid w:val="001E198F"/>
    <w:rsid w:val="001E3C81"/>
    <w:rsid w:val="001E6985"/>
    <w:rsid w:val="001E7C59"/>
    <w:rsid w:val="001F7237"/>
    <w:rsid w:val="001F76A9"/>
    <w:rsid w:val="002022E8"/>
    <w:rsid w:val="0020263D"/>
    <w:rsid w:val="00203102"/>
    <w:rsid w:val="00206CFB"/>
    <w:rsid w:val="002070F0"/>
    <w:rsid w:val="002159B9"/>
    <w:rsid w:val="00223749"/>
    <w:rsid w:val="002262A2"/>
    <w:rsid w:val="002268C7"/>
    <w:rsid w:val="002278E3"/>
    <w:rsid w:val="00230304"/>
    <w:rsid w:val="00230EFD"/>
    <w:rsid w:val="00231834"/>
    <w:rsid w:val="002330AF"/>
    <w:rsid w:val="002338DF"/>
    <w:rsid w:val="00233EB7"/>
    <w:rsid w:val="00234A52"/>
    <w:rsid w:val="00234C9F"/>
    <w:rsid w:val="00236380"/>
    <w:rsid w:val="002374A8"/>
    <w:rsid w:val="0023762A"/>
    <w:rsid w:val="00241495"/>
    <w:rsid w:val="00241A20"/>
    <w:rsid w:val="00244F4D"/>
    <w:rsid w:val="0024583C"/>
    <w:rsid w:val="002462D8"/>
    <w:rsid w:val="00247846"/>
    <w:rsid w:val="00247BA8"/>
    <w:rsid w:val="00250B93"/>
    <w:rsid w:val="00253AE7"/>
    <w:rsid w:val="0025498D"/>
    <w:rsid w:val="002559D7"/>
    <w:rsid w:val="00257148"/>
    <w:rsid w:val="00257BAD"/>
    <w:rsid w:val="00262D90"/>
    <w:rsid w:val="00263A34"/>
    <w:rsid w:val="002660F0"/>
    <w:rsid w:val="0027194F"/>
    <w:rsid w:val="00272902"/>
    <w:rsid w:val="00272B36"/>
    <w:rsid w:val="002749E3"/>
    <w:rsid w:val="0027738C"/>
    <w:rsid w:val="00280493"/>
    <w:rsid w:val="00281481"/>
    <w:rsid w:val="00282A52"/>
    <w:rsid w:val="00283784"/>
    <w:rsid w:val="002878AA"/>
    <w:rsid w:val="00287FE5"/>
    <w:rsid w:val="00290CF4"/>
    <w:rsid w:val="002A1720"/>
    <w:rsid w:val="002A2304"/>
    <w:rsid w:val="002A7820"/>
    <w:rsid w:val="002B0E7E"/>
    <w:rsid w:val="002B1B77"/>
    <w:rsid w:val="002B2890"/>
    <w:rsid w:val="002B435F"/>
    <w:rsid w:val="002C0CF3"/>
    <w:rsid w:val="002C2123"/>
    <w:rsid w:val="002D5C39"/>
    <w:rsid w:val="002D70AF"/>
    <w:rsid w:val="002E0262"/>
    <w:rsid w:val="002E09D9"/>
    <w:rsid w:val="002E2A33"/>
    <w:rsid w:val="002E5D64"/>
    <w:rsid w:val="002F1A44"/>
    <w:rsid w:val="002F279B"/>
    <w:rsid w:val="002F422D"/>
    <w:rsid w:val="002F4C75"/>
    <w:rsid w:val="002F4F64"/>
    <w:rsid w:val="002F6D04"/>
    <w:rsid w:val="00301031"/>
    <w:rsid w:val="00301243"/>
    <w:rsid w:val="003019BA"/>
    <w:rsid w:val="00302EF3"/>
    <w:rsid w:val="0030436B"/>
    <w:rsid w:val="003052A8"/>
    <w:rsid w:val="003119B6"/>
    <w:rsid w:val="00317C33"/>
    <w:rsid w:val="003200FD"/>
    <w:rsid w:val="00330B1A"/>
    <w:rsid w:val="0033171F"/>
    <w:rsid w:val="003357AF"/>
    <w:rsid w:val="00335A9B"/>
    <w:rsid w:val="00335F3E"/>
    <w:rsid w:val="003435D3"/>
    <w:rsid w:val="0034500A"/>
    <w:rsid w:val="0034527C"/>
    <w:rsid w:val="00346E49"/>
    <w:rsid w:val="00350115"/>
    <w:rsid w:val="00354DF6"/>
    <w:rsid w:val="00355320"/>
    <w:rsid w:val="00355609"/>
    <w:rsid w:val="00357F9D"/>
    <w:rsid w:val="00361C27"/>
    <w:rsid w:val="003647B7"/>
    <w:rsid w:val="00367A96"/>
    <w:rsid w:val="00372A24"/>
    <w:rsid w:val="00381B39"/>
    <w:rsid w:val="00382E5C"/>
    <w:rsid w:val="0038375B"/>
    <w:rsid w:val="003858B0"/>
    <w:rsid w:val="003878FE"/>
    <w:rsid w:val="00390776"/>
    <w:rsid w:val="0039082E"/>
    <w:rsid w:val="003922E4"/>
    <w:rsid w:val="00394819"/>
    <w:rsid w:val="00396524"/>
    <w:rsid w:val="00396B0D"/>
    <w:rsid w:val="00396E79"/>
    <w:rsid w:val="003A1134"/>
    <w:rsid w:val="003A2EAA"/>
    <w:rsid w:val="003A3AC0"/>
    <w:rsid w:val="003A4078"/>
    <w:rsid w:val="003A430A"/>
    <w:rsid w:val="003A7EF9"/>
    <w:rsid w:val="003B0649"/>
    <w:rsid w:val="003B2F51"/>
    <w:rsid w:val="003B4E82"/>
    <w:rsid w:val="003C355D"/>
    <w:rsid w:val="003C3794"/>
    <w:rsid w:val="003C6334"/>
    <w:rsid w:val="003C78E5"/>
    <w:rsid w:val="003D126A"/>
    <w:rsid w:val="003D131B"/>
    <w:rsid w:val="003D1421"/>
    <w:rsid w:val="003D1CE6"/>
    <w:rsid w:val="003D23CB"/>
    <w:rsid w:val="003D49A2"/>
    <w:rsid w:val="003D4BBF"/>
    <w:rsid w:val="003E0B85"/>
    <w:rsid w:val="003E191D"/>
    <w:rsid w:val="003E234A"/>
    <w:rsid w:val="003E2EEA"/>
    <w:rsid w:val="003E45C1"/>
    <w:rsid w:val="003F35F5"/>
    <w:rsid w:val="003F4F5D"/>
    <w:rsid w:val="003F7921"/>
    <w:rsid w:val="0040158A"/>
    <w:rsid w:val="00404775"/>
    <w:rsid w:val="00404B7E"/>
    <w:rsid w:val="00411CCF"/>
    <w:rsid w:val="00412404"/>
    <w:rsid w:val="0041543F"/>
    <w:rsid w:val="004201CF"/>
    <w:rsid w:val="0042077D"/>
    <w:rsid w:val="00421AD0"/>
    <w:rsid w:val="004225C3"/>
    <w:rsid w:val="00422AD2"/>
    <w:rsid w:val="00423675"/>
    <w:rsid w:val="004237C1"/>
    <w:rsid w:val="004239D8"/>
    <w:rsid w:val="004244D3"/>
    <w:rsid w:val="00424506"/>
    <w:rsid w:val="004308AC"/>
    <w:rsid w:val="00431620"/>
    <w:rsid w:val="00437A24"/>
    <w:rsid w:val="00441E46"/>
    <w:rsid w:val="004457CC"/>
    <w:rsid w:val="004502D9"/>
    <w:rsid w:val="0045035B"/>
    <w:rsid w:val="004512D5"/>
    <w:rsid w:val="00451A8B"/>
    <w:rsid w:val="00453A51"/>
    <w:rsid w:val="00453F84"/>
    <w:rsid w:val="00455737"/>
    <w:rsid w:val="00455C48"/>
    <w:rsid w:val="00455F64"/>
    <w:rsid w:val="0046066A"/>
    <w:rsid w:val="004617B1"/>
    <w:rsid w:val="00463AAD"/>
    <w:rsid w:val="00464800"/>
    <w:rsid w:val="00465B1D"/>
    <w:rsid w:val="00466072"/>
    <w:rsid w:val="00472FEF"/>
    <w:rsid w:val="004770BF"/>
    <w:rsid w:val="004772C2"/>
    <w:rsid w:val="0048442F"/>
    <w:rsid w:val="00485C06"/>
    <w:rsid w:val="0048694C"/>
    <w:rsid w:val="00486D24"/>
    <w:rsid w:val="00491EB1"/>
    <w:rsid w:val="00492A20"/>
    <w:rsid w:val="00495A83"/>
    <w:rsid w:val="00496879"/>
    <w:rsid w:val="004A02C5"/>
    <w:rsid w:val="004A2297"/>
    <w:rsid w:val="004A2637"/>
    <w:rsid w:val="004A746C"/>
    <w:rsid w:val="004B07B3"/>
    <w:rsid w:val="004B7F18"/>
    <w:rsid w:val="004C0EA1"/>
    <w:rsid w:val="004C1626"/>
    <w:rsid w:val="004C2EDE"/>
    <w:rsid w:val="004C51B7"/>
    <w:rsid w:val="004C5EBB"/>
    <w:rsid w:val="004C7660"/>
    <w:rsid w:val="004D0C19"/>
    <w:rsid w:val="004D15B2"/>
    <w:rsid w:val="004D1A2F"/>
    <w:rsid w:val="004D3532"/>
    <w:rsid w:val="004D4BFD"/>
    <w:rsid w:val="004E6B9B"/>
    <w:rsid w:val="004E722B"/>
    <w:rsid w:val="004F4E96"/>
    <w:rsid w:val="004F5B15"/>
    <w:rsid w:val="004F7ACE"/>
    <w:rsid w:val="00500BC4"/>
    <w:rsid w:val="0050192D"/>
    <w:rsid w:val="00501FCF"/>
    <w:rsid w:val="00502BD7"/>
    <w:rsid w:val="00503A07"/>
    <w:rsid w:val="00503F9D"/>
    <w:rsid w:val="00504109"/>
    <w:rsid w:val="00505459"/>
    <w:rsid w:val="005055CF"/>
    <w:rsid w:val="00506791"/>
    <w:rsid w:val="005070D6"/>
    <w:rsid w:val="005071E4"/>
    <w:rsid w:val="00507A1F"/>
    <w:rsid w:val="005118F1"/>
    <w:rsid w:val="005178CD"/>
    <w:rsid w:val="005210AE"/>
    <w:rsid w:val="0052154F"/>
    <w:rsid w:val="005225FE"/>
    <w:rsid w:val="00523D3A"/>
    <w:rsid w:val="00526F25"/>
    <w:rsid w:val="00534649"/>
    <w:rsid w:val="00537722"/>
    <w:rsid w:val="005402F2"/>
    <w:rsid w:val="00542982"/>
    <w:rsid w:val="005458F6"/>
    <w:rsid w:val="00546E04"/>
    <w:rsid w:val="005475AD"/>
    <w:rsid w:val="00550322"/>
    <w:rsid w:val="005515C2"/>
    <w:rsid w:val="00552EBF"/>
    <w:rsid w:val="00553620"/>
    <w:rsid w:val="00554677"/>
    <w:rsid w:val="00557C3C"/>
    <w:rsid w:val="00563B67"/>
    <w:rsid w:val="00564B2D"/>
    <w:rsid w:val="00565F86"/>
    <w:rsid w:val="005713B3"/>
    <w:rsid w:val="00573AA6"/>
    <w:rsid w:val="00573E71"/>
    <w:rsid w:val="005753EA"/>
    <w:rsid w:val="00575CC1"/>
    <w:rsid w:val="00580857"/>
    <w:rsid w:val="00583362"/>
    <w:rsid w:val="0058536A"/>
    <w:rsid w:val="00590836"/>
    <w:rsid w:val="00590A3F"/>
    <w:rsid w:val="00592799"/>
    <w:rsid w:val="005A01B8"/>
    <w:rsid w:val="005A18A8"/>
    <w:rsid w:val="005A33C0"/>
    <w:rsid w:val="005A465C"/>
    <w:rsid w:val="005B05DF"/>
    <w:rsid w:val="005B071A"/>
    <w:rsid w:val="005B4280"/>
    <w:rsid w:val="005B4A37"/>
    <w:rsid w:val="005B5DA1"/>
    <w:rsid w:val="005C6859"/>
    <w:rsid w:val="005C6C00"/>
    <w:rsid w:val="005D0DB3"/>
    <w:rsid w:val="005D1A05"/>
    <w:rsid w:val="005D3010"/>
    <w:rsid w:val="005D517B"/>
    <w:rsid w:val="005D7934"/>
    <w:rsid w:val="005E168A"/>
    <w:rsid w:val="005E3AD4"/>
    <w:rsid w:val="005F742F"/>
    <w:rsid w:val="005F785B"/>
    <w:rsid w:val="00605874"/>
    <w:rsid w:val="00611212"/>
    <w:rsid w:val="006117BD"/>
    <w:rsid w:val="00612C55"/>
    <w:rsid w:val="00615181"/>
    <w:rsid w:val="006163D2"/>
    <w:rsid w:val="00617538"/>
    <w:rsid w:val="00622B93"/>
    <w:rsid w:val="006251BF"/>
    <w:rsid w:val="006263EC"/>
    <w:rsid w:val="006268E2"/>
    <w:rsid w:val="006431E1"/>
    <w:rsid w:val="006431F6"/>
    <w:rsid w:val="00646AEB"/>
    <w:rsid w:val="00650B51"/>
    <w:rsid w:val="00651CC8"/>
    <w:rsid w:val="00653953"/>
    <w:rsid w:val="00655479"/>
    <w:rsid w:val="00656C20"/>
    <w:rsid w:val="00657E30"/>
    <w:rsid w:val="00662072"/>
    <w:rsid w:val="00662FE2"/>
    <w:rsid w:val="00663D98"/>
    <w:rsid w:val="00665119"/>
    <w:rsid w:val="00670C42"/>
    <w:rsid w:val="006729DB"/>
    <w:rsid w:val="00673A7D"/>
    <w:rsid w:val="00673CA8"/>
    <w:rsid w:val="006740A1"/>
    <w:rsid w:val="00675A39"/>
    <w:rsid w:val="00676260"/>
    <w:rsid w:val="00681A94"/>
    <w:rsid w:val="00682C33"/>
    <w:rsid w:val="00685444"/>
    <w:rsid w:val="00686582"/>
    <w:rsid w:val="0068677C"/>
    <w:rsid w:val="0069071A"/>
    <w:rsid w:val="00691E51"/>
    <w:rsid w:val="0069215B"/>
    <w:rsid w:val="006957C5"/>
    <w:rsid w:val="00696D1F"/>
    <w:rsid w:val="00696FDB"/>
    <w:rsid w:val="006A283D"/>
    <w:rsid w:val="006A5B0C"/>
    <w:rsid w:val="006A7409"/>
    <w:rsid w:val="006B0228"/>
    <w:rsid w:val="006B1849"/>
    <w:rsid w:val="006B375E"/>
    <w:rsid w:val="006B6376"/>
    <w:rsid w:val="006B64B1"/>
    <w:rsid w:val="006B79E9"/>
    <w:rsid w:val="006C33E3"/>
    <w:rsid w:val="006C5A0B"/>
    <w:rsid w:val="006C7829"/>
    <w:rsid w:val="006D00A9"/>
    <w:rsid w:val="006D1209"/>
    <w:rsid w:val="006D1E5D"/>
    <w:rsid w:val="006D44BA"/>
    <w:rsid w:val="006D5D9F"/>
    <w:rsid w:val="006D74D0"/>
    <w:rsid w:val="006E07E7"/>
    <w:rsid w:val="006E25FD"/>
    <w:rsid w:val="006E30AB"/>
    <w:rsid w:val="006E7C4A"/>
    <w:rsid w:val="006F0DC2"/>
    <w:rsid w:val="006F3426"/>
    <w:rsid w:val="006F3A98"/>
    <w:rsid w:val="006F757B"/>
    <w:rsid w:val="006F75C3"/>
    <w:rsid w:val="00703EF3"/>
    <w:rsid w:val="00704390"/>
    <w:rsid w:val="007054A8"/>
    <w:rsid w:val="007135AC"/>
    <w:rsid w:val="0071379F"/>
    <w:rsid w:val="00713952"/>
    <w:rsid w:val="00714F85"/>
    <w:rsid w:val="0071522C"/>
    <w:rsid w:val="00715F9A"/>
    <w:rsid w:val="00716107"/>
    <w:rsid w:val="00716F61"/>
    <w:rsid w:val="00717FE8"/>
    <w:rsid w:val="00721C18"/>
    <w:rsid w:val="007233DF"/>
    <w:rsid w:val="00724A61"/>
    <w:rsid w:val="00726381"/>
    <w:rsid w:val="007305C9"/>
    <w:rsid w:val="00731276"/>
    <w:rsid w:val="00735B13"/>
    <w:rsid w:val="00736865"/>
    <w:rsid w:val="00736F02"/>
    <w:rsid w:val="00741610"/>
    <w:rsid w:val="00744C70"/>
    <w:rsid w:val="00745242"/>
    <w:rsid w:val="00746563"/>
    <w:rsid w:val="00747540"/>
    <w:rsid w:val="00747A1A"/>
    <w:rsid w:val="00751A58"/>
    <w:rsid w:val="00751CA7"/>
    <w:rsid w:val="00753AB3"/>
    <w:rsid w:val="00753B8D"/>
    <w:rsid w:val="007579FE"/>
    <w:rsid w:val="0076022C"/>
    <w:rsid w:val="00762A68"/>
    <w:rsid w:val="007647D8"/>
    <w:rsid w:val="00765D5F"/>
    <w:rsid w:val="00766612"/>
    <w:rsid w:val="00770787"/>
    <w:rsid w:val="00771A5F"/>
    <w:rsid w:val="00777294"/>
    <w:rsid w:val="007801C7"/>
    <w:rsid w:val="007843E7"/>
    <w:rsid w:val="00784896"/>
    <w:rsid w:val="00784DA6"/>
    <w:rsid w:val="00786BFE"/>
    <w:rsid w:val="007920CF"/>
    <w:rsid w:val="00792612"/>
    <w:rsid w:val="00795265"/>
    <w:rsid w:val="007A0376"/>
    <w:rsid w:val="007A1E32"/>
    <w:rsid w:val="007A6E89"/>
    <w:rsid w:val="007B2FA1"/>
    <w:rsid w:val="007B5F6E"/>
    <w:rsid w:val="007C23B1"/>
    <w:rsid w:val="007C344E"/>
    <w:rsid w:val="007C3D69"/>
    <w:rsid w:val="007D1ED9"/>
    <w:rsid w:val="007D40BE"/>
    <w:rsid w:val="007D4445"/>
    <w:rsid w:val="007D7BBD"/>
    <w:rsid w:val="007E00B2"/>
    <w:rsid w:val="007E150E"/>
    <w:rsid w:val="007E2DBB"/>
    <w:rsid w:val="007E6ED3"/>
    <w:rsid w:val="007F0723"/>
    <w:rsid w:val="007F0CB6"/>
    <w:rsid w:val="007F2EE5"/>
    <w:rsid w:val="007F6019"/>
    <w:rsid w:val="007F7DCA"/>
    <w:rsid w:val="0080154A"/>
    <w:rsid w:val="008017E2"/>
    <w:rsid w:val="00802688"/>
    <w:rsid w:val="00802B64"/>
    <w:rsid w:val="008035D9"/>
    <w:rsid w:val="008058B9"/>
    <w:rsid w:val="0081032C"/>
    <w:rsid w:val="00811099"/>
    <w:rsid w:val="00815955"/>
    <w:rsid w:val="00817267"/>
    <w:rsid w:val="008174C2"/>
    <w:rsid w:val="00820490"/>
    <w:rsid w:val="00822398"/>
    <w:rsid w:val="00822C0D"/>
    <w:rsid w:val="008304AA"/>
    <w:rsid w:val="00832491"/>
    <w:rsid w:val="00835C17"/>
    <w:rsid w:val="008403CF"/>
    <w:rsid w:val="00843061"/>
    <w:rsid w:val="0084478A"/>
    <w:rsid w:val="008448CF"/>
    <w:rsid w:val="008449AD"/>
    <w:rsid w:val="00852D23"/>
    <w:rsid w:val="0085608D"/>
    <w:rsid w:val="00861D2A"/>
    <w:rsid w:val="00863774"/>
    <w:rsid w:val="00865E9A"/>
    <w:rsid w:val="00865EBD"/>
    <w:rsid w:val="00866484"/>
    <w:rsid w:val="00867BD0"/>
    <w:rsid w:val="0087092E"/>
    <w:rsid w:val="00870A60"/>
    <w:rsid w:val="00874576"/>
    <w:rsid w:val="008755B8"/>
    <w:rsid w:val="008771B8"/>
    <w:rsid w:val="00877CAF"/>
    <w:rsid w:val="00877D0A"/>
    <w:rsid w:val="00882BCD"/>
    <w:rsid w:val="00885CF6"/>
    <w:rsid w:val="008860E0"/>
    <w:rsid w:val="008869E4"/>
    <w:rsid w:val="008872A4"/>
    <w:rsid w:val="00887578"/>
    <w:rsid w:val="008917E4"/>
    <w:rsid w:val="00894508"/>
    <w:rsid w:val="008A0439"/>
    <w:rsid w:val="008A1968"/>
    <w:rsid w:val="008A3B1F"/>
    <w:rsid w:val="008A421B"/>
    <w:rsid w:val="008A662E"/>
    <w:rsid w:val="008B1574"/>
    <w:rsid w:val="008B18CD"/>
    <w:rsid w:val="008B26FA"/>
    <w:rsid w:val="008B2D8D"/>
    <w:rsid w:val="008B60F3"/>
    <w:rsid w:val="008B6B32"/>
    <w:rsid w:val="008B6C7C"/>
    <w:rsid w:val="008B6CE8"/>
    <w:rsid w:val="008C48FF"/>
    <w:rsid w:val="008C4D17"/>
    <w:rsid w:val="008C545B"/>
    <w:rsid w:val="008C66CF"/>
    <w:rsid w:val="008D610D"/>
    <w:rsid w:val="008E2329"/>
    <w:rsid w:val="008E404A"/>
    <w:rsid w:val="008E41D0"/>
    <w:rsid w:val="008E5660"/>
    <w:rsid w:val="008E62D2"/>
    <w:rsid w:val="008E6F77"/>
    <w:rsid w:val="008E723E"/>
    <w:rsid w:val="008F0480"/>
    <w:rsid w:val="008F12D8"/>
    <w:rsid w:val="008F36A3"/>
    <w:rsid w:val="008F4D4B"/>
    <w:rsid w:val="008F529A"/>
    <w:rsid w:val="008F5AC9"/>
    <w:rsid w:val="008F6F0B"/>
    <w:rsid w:val="00900D62"/>
    <w:rsid w:val="00902601"/>
    <w:rsid w:val="009031DF"/>
    <w:rsid w:val="00903936"/>
    <w:rsid w:val="00905439"/>
    <w:rsid w:val="00906206"/>
    <w:rsid w:val="0091130A"/>
    <w:rsid w:val="009128E4"/>
    <w:rsid w:val="00920BBB"/>
    <w:rsid w:val="00922B64"/>
    <w:rsid w:val="0092628F"/>
    <w:rsid w:val="00926941"/>
    <w:rsid w:val="0093189A"/>
    <w:rsid w:val="00932BC5"/>
    <w:rsid w:val="00932C88"/>
    <w:rsid w:val="00933293"/>
    <w:rsid w:val="00937834"/>
    <w:rsid w:val="00941CA3"/>
    <w:rsid w:val="00947354"/>
    <w:rsid w:val="009570D1"/>
    <w:rsid w:val="00960E0C"/>
    <w:rsid w:val="009675D0"/>
    <w:rsid w:val="00970FE0"/>
    <w:rsid w:val="00973CDA"/>
    <w:rsid w:val="00974C01"/>
    <w:rsid w:val="00977A30"/>
    <w:rsid w:val="009915FA"/>
    <w:rsid w:val="00991CA1"/>
    <w:rsid w:val="009923E1"/>
    <w:rsid w:val="00994579"/>
    <w:rsid w:val="00994A24"/>
    <w:rsid w:val="00995B71"/>
    <w:rsid w:val="00995BBF"/>
    <w:rsid w:val="009A0114"/>
    <w:rsid w:val="009A292B"/>
    <w:rsid w:val="009A6503"/>
    <w:rsid w:val="009A69D9"/>
    <w:rsid w:val="009B0CFD"/>
    <w:rsid w:val="009B1602"/>
    <w:rsid w:val="009B20DE"/>
    <w:rsid w:val="009B3476"/>
    <w:rsid w:val="009B3CAD"/>
    <w:rsid w:val="009B7E3B"/>
    <w:rsid w:val="009C1CE3"/>
    <w:rsid w:val="009D07D4"/>
    <w:rsid w:val="009D300B"/>
    <w:rsid w:val="009D54D6"/>
    <w:rsid w:val="009D7819"/>
    <w:rsid w:val="009E2090"/>
    <w:rsid w:val="009E5B79"/>
    <w:rsid w:val="009E7207"/>
    <w:rsid w:val="009F2040"/>
    <w:rsid w:val="009F3F14"/>
    <w:rsid w:val="009F4386"/>
    <w:rsid w:val="009F5599"/>
    <w:rsid w:val="009F56D9"/>
    <w:rsid w:val="00A02155"/>
    <w:rsid w:val="00A04D10"/>
    <w:rsid w:val="00A05100"/>
    <w:rsid w:val="00A058BA"/>
    <w:rsid w:val="00A06516"/>
    <w:rsid w:val="00A06722"/>
    <w:rsid w:val="00A11BEE"/>
    <w:rsid w:val="00A13233"/>
    <w:rsid w:val="00A148EA"/>
    <w:rsid w:val="00A15B9C"/>
    <w:rsid w:val="00A15E31"/>
    <w:rsid w:val="00A220D1"/>
    <w:rsid w:val="00A225DE"/>
    <w:rsid w:val="00A229CD"/>
    <w:rsid w:val="00A24429"/>
    <w:rsid w:val="00A25243"/>
    <w:rsid w:val="00A26172"/>
    <w:rsid w:val="00A30372"/>
    <w:rsid w:val="00A307F2"/>
    <w:rsid w:val="00A30ECE"/>
    <w:rsid w:val="00A320A0"/>
    <w:rsid w:val="00A322B8"/>
    <w:rsid w:val="00A32575"/>
    <w:rsid w:val="00A35210"/>
    <w:rsid w:val="00A368B3"/>
    <w:rsid w:val="00A3749F"/>
    <w:rsid w:val="00A403DC"/>
    <w:rsid w:val="00A412E3"/>
    <w:rsid w:val="00A4181B"/>
    <w:rsid w:val="00A4585C"/>
    <w:rsid w:val="00A471AA"/>
    <w:rsid w:val="00A5100C"/>
    <w:rsid w:val="00A52E47"/>
    <w:rsid w:val="00A539BF"/>
    <w:rsid w:val="00A53B41"/>
    <w:rsid w:val="00A55CD2"/>
    <w:rsid w:val="00A61617"/>
    <w:rsid w:val="00A63D71"/>
    <w:rsid w:val="00A65C37"/>
    <w:rsid w:val="00A7052D"/>
    <w:rsid w:val="00A70FC9"/>
    <w:rsid w:val="00A71E0E"/>
    <w:rsid w:val="00A73FC3"/>
    <w:rsid w:val="00A809BE"/>
    <w:rsid w:val="00A84ADE"/>
    <w:rsid w:val="00A9060F"/>
    <w:rsid w:val="00A91B1C"/>
    <w:rsid w:val="00A9423D"/>
    <w:rsid w:val="00AA2060"/>
    <w:rsid w:val="00AA2337"/>
    <w:rsid w:val="00AA55F5"/>
    <w:rsid w:val="00AA6E44"/>
    <w:rsid w:val="00AA746D"/>
    <w:rsid w:val="00AA7CCE"/>
    <w:rsid w:val="00AB167D"/>
    <w:rsid w:val="00AB2458"/>
    <w:rsid w:val="00AC004A"/>
    <w:rsid w:val="00AC0AAF"/>
    <w:rsid w:val="00AC2267"/>
    <w:rsid w:val="00AC5361"/>
    <w:rsid w:val="00AC6808"/>
    <w:rsid w:val="00AD088B"/>
    <w:rsid w:val="00AD1A87"/>
    <w:rsid w:val="00AD2F52"/>
    <w:rsid w:val="00AD3097"/>
    <w:rsid w:val="00AD365E"/>
    <w:rsid w:val="00AD72FC"/>
    <w:rsid w:val="00AD7F59"/>
    <w:rsid w:val="00AE0B48"/>
    <w:rsid w:val="00AE1A25"/>
    <w:rsid w:val="00AE1A50"/>
    <w:rsid w:val="00AE5998"/>
    <w:rsid w:val="00AE747F"/>
    <w:rsid w:val="00AF3F00"/>
    <w:rsid w:val="00AF3F88"/>
    <w:rsid w:val="00AF44BC"/>
    <w:rsid w:val="00AF6753"/>
    <w:rsid w:val="00B02852"/>
    <w:rsid w:val="00B035FA"/>
    <w:rsid w:val="00B0423D"/>
    <w:rsid w:val="00B055B7"/>
    <w:rsid w:val="00B0690F"/>
    <w:rsid w:val="00B12E2C"/>
    <w:rsid w:val="00B13664"/>
    <w:rsid w:val="00B15F51"/>
    <w:rsid w:val="00B16DAB"/>
    <w:rsid w:val="00B171AD"/>
    <w:rsid w:val="00B1772B"/>
    <w:rsid w:val="00B20C87"/>
    <w:rsid w:val="00B21BAF"/>
    <w:rsid w:val="00B2250F"/>
    <w:rsid w:val="00B27281"/>
    <w:rsid w:val="00B30869"/>
    <w:rsid w:val="00B33949"/>
    <w:rsid w:val="00B34E5C"/>
    <w:rsid w:val="00B3580F"/>
    <w:rsid w:val="00B359B1"/>
    <w:rsid w:val="00B35E4A"/>
    <w:rsid w:val="00B4092E"/>
    <w:rsid w:val="00B6188D"/>
    <w:rsid w:val="00B6279E"/>
    <w:rsid w:val="00B650BC"/>
    <w:rsid w:val="00B66D75"/>
    <w:rsid w:val="00B678C3"/>
    <w:rsid w:val="00B76507"/>
    <w:rsid w:val="00B76F71"/>
    <w:rsid w:val="00B778BB"/>
    <w:rsid w:val="00B8013A"/>
    <w:rsid w:val="00B82025"/>
    <w:rsid w:val="00B83DB2"/>
    <w:rsid w:val="00B87805"/>
    <w:rsid w:val="00B90666"/>
    <w:rsid w:val="00B92A63"/>
    <w:rsid w:val="00B9408F"/>
    <w:rsid w:val="00BA0E98"/>
    <w:rsid w:val="00BA24FC"/>
    <w:rsid w:val="00BA621A"/>
    <w:rsid w:val="00BA651D"/>
    <w:rsid w:val="00BA7B37"/>
    <w:rsid w:val="00BA7CF3"/>
    <w:rsid w:val="00BB06F6"/>
    <w:rsid w:val="00BB3401"/>
    <w:rsid w:val="00BB3D60"/>
    <w:rsid w:val="00BB533F"/>
    <w:rsid w:val="00BB53FF"/>
    <w:rsid w:val="00BB6964"/>
    <w:rsid w:val="00BB7482"/>
    <w:rsid w:val="00BC172F"/>
    <w:rsid w:val="00BC1924"/>
    <w:rsid w:val="00BC5D04"/>
    <w:rsid w:val="00BD043C"/>
    <w:rsid w:val="00BD1A6E"/>
    <w:rsid w:val="00BD3672"/>
    <w:rsid w:val="00BD5269"/>
    <w:rsid w:val="00BD6F1F"/>
    <w:rsid w:val="00BE2C09"/>
    <w:rsid w:val="00BE4BF7"/>
    <w:rsid w:val="00BE568B"/>
    <w:rsid w:val="00BF0C4F"/>
    <w:rsid w:val="00BF1E70"/>
    <w:rsid w:val="00BF50A7"/>
    <w:rsid w:val="00BF67D7"/>
    <w:rsid w:val="00C02D69"/>
    <w:rsid w:val="00C036D8"/>
    <w:rsid w:val="00C07E11"/>
    <w:rsid w:val="00C10B97"/>
    <w:rsid w:val="00C10CFC"/>
    <w:rsid w:val="00C13BA8"/>
    <w:rsid w:val="00C1738C"/>
    <w:rsid w:val="00C211AF"/>
    <w:rsid w:val="00C215B2"/>
    <w:rsid w:val="00C243AA"/>
    <w:rsid w:val="00C30579"/>
    <w:rsid w:val="00C36FAD"/>
    <w:rsid w:val="00C378BD"/>
    <w:rsid w:val="00C40631"/>
    <w:rsid w:val="00C425DD"/>
    <w:rsid w:val="00C43CC0"/>
    <w:rsid w:val="00C43DD6"/>
    <w:rsid w:val="00C45856"/>
    <w:rsid w:val="00C46823"/>
    <w:rsid w:val="00C47E22"/>
    <w:rsid w:val="00C50348"/>
    <w:rsid w:val="00C512BB"/>
    <w:rsid w:val="00C526F3"/>
    <w:rsid w:val="00C52E45"/>
    <w:rsid w:val="00C534D8"/>
    <w:rsid w:val="00C5449F"/>
    <w:rsid w:val="00C62BD4"/>
    <w:rsid w:val="00C63487"/>
    <w:rsid w:val="00C637EF"/>
    <w:rsid w:val="00C65282"/>
    <w:rsid w:val="00C67250"/>
    <w:rsid w:val="00C70212"/>
    <w:rsid w:val="00C71012"/>
    <w:rsid w:val="00C726A3"/>
    <w:rsid w:val="00C733B8"/>
    <w:rsid w:val="00C74EA9"/>
    <w:rsid w:val="00C80E80"/>
    <w:rsid w:val="00C835D1"/>
    <w:rsid w:val="00C849BF"/>
    <w:rsid w:val="00C86C17"/>
    <w:rsid w:val="00C91CEE"/>
    <w:rsid w:val="00C94751"/>
    <w:rsid w:val="00C94F8C"/>
    <w:rsid w:val="00C97A4C"/>
    <w:rsid w:val="00C97ABA"/>
    <w:rsid w:val="00CA0EAF"/>
    <w:rsid w:val="00CA21DE"/>
    <w:rsid w:val="00CA3813"/>
    <w:rsid w:val="00CA5623"/>
    <w:rsid w:val="00CA6455"/>
    <w:rsid w:val="00CB0571"/>
    <w:rsid w:val="00CB1399"/>
    <w:rsid w:val="00CB224A"/>
    <w:rsid w:val="00CB2D73"/>
    <w:rsid w:val="00CC009B"/>
    <w:rsid w:val="00CC08E3"/>
    <w:rsid w:val="00CC0A14"/>
    <w:rsid w:val="00CC186F"/>
    <w:rsid w:val="00CC1C07"/>
    <w:rsid w:val="00CC1E64"/>
    <w:rsid w:val="00CC48AE"/>
    <w:rsid w:val="00CC4D50"/>
    <w:rsid w:val="00CD02B2"/>
    <w:rsid w:val="00CD0E9C"/>
    <w:rsid w:val="00CD103E"/>
    <w:rsid w:val="00CD168A"/>
    <w:rsid w:val="00CD242D"/>
    <w:rsid w:val="00CD3510"/>
    <w:rsid w:val="00CD431A"/>
    <w:rsid w:val="00CD58B1"/>
    <w:rsid w:val="00CD5DAF"/>
    <w:rsid w:val="00CD73EE"/>
    <w:rsid w:val="00CD77D5"/>
    <w:rsid w:val="00CE506A"/>
    <w:rsid w:val="00CF6154"/>
    <w:rsid w:val="00D00CEB"/>
    <w:rsid w:val="00D03885"/>
    <w:rsid w:val="00D13DC7"/>
    <w:rsid w:val="00D1433B"/>
    <w:rsid w:val="00D17336"/>
    <w:rsid w:val="00D2097F"/>
    <w:rsid w:val="00D23B71"/>
    <w:rsid w:val="00D24430"/>
    <w:rsid w:val="00D249D6"/>
    <w:rsid w:val="00D24B68"/>
    <w:rsid w:val="00D31C76"/>
    <w:rsid w:val="00D329BA"/>
    <w:rsid w:val="00D3307B"/>
    <w:rsid w:val="00D33E51"/>
    <w:rsid w:val="00D34C94"/>
    <w:rsid w:val="00D3641E"/>
    <w:rsid w:val="00D379D9"/>
    <w:rsid w:val="00D43793"/>
    <w:rsid w:val="00D43E9A"/>
    <w:rsid w:val="00D4551C"/>
    <w:rsid w:val="00D46F0E"/>
    <w:rsid w:val="00D47637"/>
    <w:rsid w:val="00D5158E"/>
    <w:rsid w:val="00D51B2B"/>
    <w:rsid w:val="00D544D7"/>
    <w:rsid w:val="00D60781"/>
    <w:rsid w:val="00D652AA"/>
    <w:rsid w:val="00D65432"/>
    <w:rsid w:val="00D70CAC"/>
    <w:rsid w:val="00D71F30"/>
    <w:rsid w:val="00D746AA"/>
    <w:rsid w:val="00D755F0"/>
    <w:rsid w:val="00D81DD7"/>
    <w:rsid w:val="00D82372"/>
    <w:rsid w:val="00D852D7"/>
    <w:rsid w:val="00D85CFF"/>
    <w:rsid w:val="00D85FCE"/>
    <w:rsid w:val="00D91CBB"/>
    <w:rsid w:val="00D94A29"/>
    <w:rsid w:val="00DA0DEB"/>
    <w:rsid w:val="00DA47EB"/>
    <w:rsid w:val="00DA61C7"/>
    <w:rsid w:val="00DA635F"/>
    <w:rsid w:val="00DA6B39"/>
    <w:rsid w:val="00DA7485"/>
    <w:rsid w:val="00DA75AD"/>
    <w:rsid w:val="00DB2E0F"/>
    <w:rsid w:val="00DB4DCD"/>
    <w:rsid w:val="00DB4F31"/>
    <w:rsid w:val="00DB51D7"/>
    <w:rsid w:val="00DB5AA1"/>
    <w:rsid w:val="00DB62BF"/>
    <w:rsid w:val="00DC0E00"/>
    <w:rsid w:val="00DC6075"/>
    <w:rsid w:val="00DC718B"/>
    <w:rsid w:val="00DD1576"/>
    <w:rsid w:val="00DD1C71"/>
    <w:rsid w:val="00DD3FA6"/>
    <w:rsid w:val="00DD49DC"/>
    <w:rsid w:val="00DD6905"/>
    <w:rsid w:val="00DE18AD"/>
    <w:rsid w:val="00DE20CD"/>
    <w:rsid w:val="00DE44C5"/>
    <w:rsid w:val="00DE48B8"/>
    <w:rsid w:val="00DE72C8"/>
    <w:rsid w:val="00DF0059"/>
    <w:rsid w:val="00DF02B9"/>
    <w:rsid w:val="00DF24BF"/>
    <w:rsid w:val="00DF2C28"/>
    <w:rsid w:val="00DF6F90"/>
    <w:rsid w:val="00E002A8"/>
    <w:rsid w:val="00E029A5"/>
    <w:rsid w:val="00E04E3E"/>
    <w:rsid w:val="00E04F7B"/>
    <w:rsid w:val="00E051A7"/>
    <w:rsid w:val="00E06C5A"/>
    <w:rsid w:val="00E07467"/>
    <w:rsid w:val="00E077F6"/>
    <w:rsid w:val="00E079D1"/>
    <w:rsid w:val="00E07CBF"/>
    <w:rsid w:val="00E16392"/>
    <w:rsid w:val="00E173DC"/>
    <w:rsid w:val="00E178FB"/>
    <w:rsid w:val="00E213A6"/>
    <w:rsid w:val="00E21A55"/>
    <w:rsid w:val="00E24F24"/>
    <w:rsid w:val="00E26EAD"/>
    <w:rsid w:val="00E36E1B"/>
    <w:rsid w:val="00E4451D"/>
    <w:rsid w:val="00E45173"/>
    <w:rsid w:val="00E5768F"/>
    <w:rsid w:val="00E57BE6"/>
    <w:rsid w:val="00E57F5F"/>
    <w:rsid w:val="00E60F93"/>
    <w:rsid w:val="00E61C12"/>
    <w:rsid w:val="00E61CE8"/>
    <w:rsid w:val="00E61FB7"/>
    <w:rsid w:val="00E67D29"/>
    <w:rsid w:val="00E804EE"/>
    <w:rsid w:val="00E8064C"/>
    <w:rsid w:val="00E83963"/>
    <w:rsid w:val="00E862FE"/>
    <w:rsid w:val="00E87996"/>
    <w:rsid w:val="00E906EB"/>
    <w:rsid w:val="00E91001"/>
    <w:rsid w:val="00E9104A"/>
    <w:rsid w:val="00E92D8D"/>
    <w:rsid w:val="00E9363B"/>
    <w:rsid w:val="00E944AE"/>
    <w:rsid w:val="00E950F0"/>
    <w:rsid w:val="00E958EC"/>
    <w:rsid w:val="00E9665A"/>
    <w:rsid w:val="00E97A5D"/>
    <w:rsid w:val="00EA299C"/>
    <w:rsid w:val="00EA42DA"/>
    <w:rsid w:val="00EA4D71"/>
    <w:rsid w:val="00EA5E75"/>
    <w:rsid w:val="00EA7B33"/>
    <w:rsid w:val="00EB49A3"/>
    <w:rsid w:val="00EB4E7C"/>
    <w:rsid w:val="00EC7139"/>
    <w:rsid w:val="00EC7157"/>
    <w:rsid w:val="00ED1A8C"/>
    <w:rsid w:val="00ED1AE8"/>
    <w:rsid w:val="00ED3E07"/>
    <w:rsid w:val="00EE1B57"/>
    <w:rsid w:val="00EE21D0"/>
    <w:rsid w:val="00EE3EDC"/>
    <w:rsid w:val="00EF589D"/>
    <w:rsid w:val="00EF7A99"/>
    <w:rsid w:val="00F11384"/>
    <w:rsid w:val="00F1292C"/>
    <w:rsid w:val="00F1667E"/>
    <w:rsid w:val="00F169AB"/>
    <w:rsid w:val="00F20388"/>
    <w:rsid w:val="00F217D0"/>
    <w:rsid w:val="00F23A4C"/>
    <w:rsid w:val="00F2483D"/>
    <w:rsid w:val="00F31B48"/>
    <w:rsid w:val="00F31B5C"/>
    <w:rsid w:val="00F3251E"/>
    <w:rsid w:val="00F333DF"/>
    <w:rsid w:val="00F33A9D"/>
    <w:rsid w:val="00F36079"/>
    <w:rsid w:val="00F365F9"/>
    <w:rsid w:val="00F36F02"/>
    <w:rsid w:val="00F3742A"/>
    <w:rsid w:val="00F37D2A"/>
    <w:rsid w:val="00F47F50"/>
    <w:rsid w:val="00F603CD"/>
    <w:rsid w:val="00F608C1"/>
    <w:rsid w:val="00F608E1"/>
    <w:rsid w:val="00F6171D"/>
    <w:rsid w:val="00F638DF"/>
    <w:rsid w:val="00F67A17"/>
    <w:rsid w:val="00F742F2"/>
    <w:rsid w:val="00F763DA"/>
    <w:rsid w:val="00F8125E"/>
    <w:rsid w:val="00F81DB8"/>
    <w:rsid w:val="00F86426"/>
    <w:rsid w:val="00F90D78"/>
    <w:rsid w:val="00F9390B"/>
    <w:rsid w:val="00F960E3"/>
    <w:rsid w:val="00FA0ECF"/>
    <w:rsid w:val="00FA1A8A"/>
    <w:rsid w:val="00FA20B3"/>
    <w:rsid w:val="00FA4021"/>
    <w:rsid w:val="00FA4382"/>
    <w:rsid w:val="00FA64E0"/>
    <w:rsid w:val="00FA7EB4"/>
    <w:rsid w:val="00FB0A04"/>
    <w:rsid w:val="00FB233D"/>
    <w:rsid w:val="00FB34DD"/>
    <w:rsid w:val="00FB4065"/>
    <w:rsid w:val="00FC10B2"/>
    <w:rsid w:val="00FC2165"/>
    <w:rsid w:val="00FC421D"/>
    <w:rsid w:val="00FD0F48"/>
    <w:rsid w:val="00FD146A"/>
    <w:rsid w:val="00FD372D"/>
    <w:rsid w:val="00FD6B3E"/>
    <w:rsid w:val="00FE0221"/>
    <w:rsid w:val="00FE070C"/>
    <w:rsid w:val="00FE2EED"/>
    <w:rsid w:val="00FE2FC2"/>
    <w:rsid w:val="00FE3798"/>
    <w:rsid w:val="00FE5871"/>
    <w:rsid w:val="00FE6465"/>
    <w:rsid w:val="00FE6F7A"/>
    <w:rsid w:val="00FF1363"/>
    <w:rsid w:val="00FF3CB4"/>
    <w:rsid w:val="00FF6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A4C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next w:val="Normal"/>
    <w:link w:val="Heading1Char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6A"/>
  </w:style>
  <w:style w:type="paragraph" w:styleId="Footer">
    <w:name w:val="footer"/>
    <w:basedOn w:val="Normal"/>
    <w:link w:val="Foot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6A"/>
  </w:style>
  <w:style w:type="paragraph" w:styleId="ListParagraph">
    <w:name w:val="List Paragraph"/>
    <w:basedOn w:val="Normal"/>
    <w:uiPriority w:val="34"/>
    <w:qFormat/>
    <w:rsid w:val="0067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03048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Heading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Hyperlink">
    <w:name w:val="Hyperlink"/>
    <w:basedOn w:val="DefaultParagraphFont"/>
    <w:rsid w:val="000F4F9E"/>
    <w:rPr>
      <w:color w:val="0000FF"/>
      <w:u w:val="single"/>
    </w:rPr>
  </w:style>
  <w:style w:type="paragraph" w:styleId="BodyText3">
    <w:name w:val="Body Text 3"/>
    <w:basedOn w:val="Normal"/>
    <w:link w:val="BodyText3Char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Normal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Normal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DefaultParagraphFont"/>
    <w:rsid w:val="000F4F9E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122AD9"/>
    <w:rPr>
      <w:b/>
      <w:bCs/>
    </w:rPr>
  </w:style>
  <w:style w:type="character" w:styleId="Emphasis">
    <w:name w:val="Emphasis"/>
    <w:basedOn w:val="DefaultParagraphFont"/>
    <w:qFormat/>
    <w:rsid w:val="00122AD9"/>
    <w:rPr>
      <w:i/>
      <w:iCs/>
    </w:rPr>
  </w:style>
  <w:style w:type="character" w:customStyle="1" w:styleId="name">
    <w:name w:val="name"/>
    <w:basedOn w:val="DefaultParagraphFont"/>
    <w:rsid w:val="00122AD9"/>
  </w:style>
  <w:style w:type="character" w:styleId="HTMLCite">
    <w:name w:val="HTML Cite"/>
    <w:basedOn w:val="DefaultParagraphFont"/>
    <w:uiPriority w:val="99"/>
    <w:unhideWhenUsed/>
    <w:rsid w:val="00122AD9"/>
    <w:rPr>
      <w:i/>
      <w:iCs/>
    </w:rPr>
  </w:style>
  <w:style w:type="character" w:customStyle="1" w:styleId="citation">
    <w:name w:val="citation"/>
    <w:rsid w:val="00187FCA"/>
  </w:style>
  <w:style w:type="character" w:customStyle="1" w:styleId="hit">
    <w:name w:val="hit"/>
    <w:rsid w:val="000B2B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8B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next w:val="Normal"/>
    <w:link w:val="Heading1Char"/>
    <w:qFormat/>
    <w:rsid w:val="000F4F9E"/>
    <w:pPr>
      <w:keepNext/>
      <w:numPr>
        <w:numId w:val="6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F9E"/>
    <w:pPr>
      <w:keepNext/>
      <w:numPr>
        <w:ilvl w:val="1"/>
        <w:numId w:val="6"/>
      </w:numPr>
      <w:spacing w:after="240" w:line="240" w:lineRule="auto"/>
      <w:jc w:val="both"/>
      <w:outlineLvl w:val="1"/>
    </w:pPr>
    <w:rPr>
      <w:rFonts w:ascii="Times New Roman" w:hAnsi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F4F9E"/>
    <w:pPr>
      <w:keepNext/>
      <w:numPr>
        <w:ilvl w:val="2"/>
        <w:numId w:val="6"/>
      </w:numPr>
      <w:spacing w:after="240" w:line="240" w:lineRule="auto"/>
      <w:jc w:val="both"/>
      <w:outlineLvl w:val="2"/>
    </w:pPr>
    <w:rPr>
      <w:rFonts w:ascii="Times New Roman" w:hAnsi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6A"/>
  </w:style>
  <w:style w:type="paragraph" w:styleId="Footer">
    <w:name w:val="footer"/>
    <w:basedOn w:val="Normal"/>
    <w:link w:val="FooterChar"/>
    <w:uiPriority w:val="99"/>
    <w:unhideWhenUsed/>
    <w:rsid w:val="0058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6A"/>
  </w:style>
  <w:style w:type="paragraph" w:styleId="ListParagraph">
    <w:name w:val="List Paragraph"/>
    <w:basedOn w:val="Normal"/>
    <w:uiPriority w:val="34"/>
    <w:qFormat/>
    <w:rsid w:val="00670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03048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30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048F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8F"/>
    <w:rPr>
      <w:rFonts w:ascii="Calibri" w:eastAsia="Times New Roman" w:hAnsi="Calibri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F4F9E"/>
    <w:rPr>
      <w:rFonts w:ascii="Times New Roman" w:eastAsia="Times New Roman" w:hAnsi="Times New Roman" w:cs="Times New Roman"/>
      <w:b/>
      <w:caps/>
      <w:noProof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4F9E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0F4F9E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Titleofthepaper">
    <w:name w:val="Title of the paper"/>
    <w:rsid w:val="000F4F9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0F4F9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Heading1"/>
    <w:rsid w:val="000F4F9E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0F4F9E"/>
    <w:pPr>
      <w:numPr>
        <w:numId w:val="7"/>
      </w:numPr>
      <w:spacing w:after="240" w:line="240" w:lineRule="auto"/>
    </w:pPr>
    <w:rPr>
      <w:rFonts w:ascii="Times New Roman" w:hAnsi="Times New Roman"/>
      <w:sz w:val="24"/>
      <w:szCs w:val="20"/>
      <w:lang w:val="en-GB"/>
    </w:rPr>
  </w:style>
  <w:style w:type="character" w:styleId="Hyperlink">
    <w:name w:val="Hyperlink"/>
    <w:basedOn w:val="DefaultParagraphFont"/>
    <w:rsid w:val="000F4F9E"/>
    <w:rPr>
      <w:color w:val="0000FF"/>
      <w:u w:val="single"/>
    </w:rPr>
  </w:style>
  <w:style w:type="paragraph" w:styleId="BodyText3">
    <w:name w:val="Body Text 3"/>
    <w:basedOn w:val="Normal"/>
    <w:link w:val="BodyText3Char"/>
    <w:rsid w:val="000F4F9E"/>
    <w:pPr>
      <w:spacing w:after="120" w:line="240" w:lineRule="auto"/>
      <w:ind w:firstLine="567"/>
      <w:jc w:val="both"/>
    </w:pPr>
    <w:rPr>
      <w:rFonts w:ascii="Times New Roman" w:hAnsi="Times New Roman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0F4F9E"/>
    <w:rPr>
      <w:rFonts w:ascii="Times New Roman" w:eastAsia="Times New Roman" w:hAnsi="Times New Roman" w:cs="Times New Roman"/>
      <w:sz w:val="16"/>
      <w:szCs w:val="20"/>
      <w:lang w:val="en-GB" w:eastAsia="en-US"/>
    </w:rPr>
  </w:style>
  <w:style w:type="paragraph" w:customStyle="1" w:styleId="FigureCaption">
    <w:name w:val="Figure_Caption"/>
    <w:basedOn w:val="Normal"/>
    <w:rsid w:val="000F4F9E"/>
    <w:pPr>
      <w:spacing w:before="120" w:after="120" w:line="240" w:lineRule="auto"/>
      <w:jc w:val="center"/>
    </w:pPr>
    <w:rPr>
      <w:rFonts w:ascii="Times New Roman" w:hAnsi="Times New Roman"/>
      <w:iCs/>
      <w:sz w:val="20"/>
      <w:szCs w:val="24"/>
      <w:lang w:val="en-GB"/>
    </w:rPr>
  </w:style>
  <w:style w:type="paragraph" w:customStyle="1" w:styleId="TableCaption">
    <w:name w:val="Table_Caption"/>
    <w:basedOn w:val="Normal"/>
    <w:rsid w:val="000F4F9E"/>
    <w:pPr>
      <w:keepNext/>
      <w:spacing w:before="240" w:after="120" w:line="240" w:lineRule="auto"/>
      <w:jc w:val="center"/>
    </w:pPr>
    <w:rPr>
      <w:rFonts w:ascii="Times New Roman" w:hAnsi="Times New Roman"/>
      <w:sz w:val="20"/>
      <w:szCs w:val="24"/>
      <w:lang w:val="en-GB"/>
    </w:rPr>
  </w:style>
  <w:style w:type="character" w:customStyle="1" w:styleId="CharChar">
    <w:name w:val="Char Char"/>
    <w:basedOn w:val="DefaultParagraphFont"/>
    <w:rsid w:val="000F4F9E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22A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rsid w:val="00122AD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122AD9"/>
    <w:rPr>
      <w:b/>
      <w:bCs/>
    </w:rPr>
  </w:style>
  <w:style w:type="character" w:styleId="Emphasis">
    <w:name w:val="Emphasis"/>
    <w:basedOn w:val="DefaultParagraphFont"/>
    <w:qFormat/>
    <w:rsid w:val="00122AD9"/>
    <w:rPr>
      <w:i/>
      <w:iCs/>
    </w:rPr>
  </w:style>
  <w:style w:type="character" w:customStyle="1" w:styleId="name">
    <w:name w:val="name"/>
    <w:basedOn w:val="DefaultParagraphFont"/>
    <w:rsid w:val="00122AD9"/>
  </w:style>
  <w:style w:type="character" w:styleId="HTMLCite">
    <w:name w:val="HTML Cite"/>
    <w:basedOn w:val="DefaultParagraphFont"/>
    <w:uiPriority w:val="99"/>
    <w:unhideWhenUsed/>
    <w:rsid w:val="00122AD9"/>
    <w:rPr>
      <w:i/>
      <w:iCs/>
    </w:rPr>
  </w:style>
  <w:style w:type="character" w:customStyle="1" w:styleId="citation">
    <w:name w:val="citation"/>
    <w:rsid w:val="00187FCA"/>
  </w:style>
  <w:style w:type="character" w:customStyle="1" w:styleId="hit">
    <w:name w:val="hit"/>
    <w:rsid w:val="000B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BD6E-D732-0242-8267-17A062C0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689</Words>
  <Characters>3931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SwarnaDwipa</dc:creator>
  <cp:lastModifiedBy>Jerwin R. Undan</cp:lastModifiedBy>
  <cp:revision>3</cp:revision>
  <dcterms:created xsi:type="dcterms:W3CDTF">2018-06-20T08:22:00Z</dcterms:created>
  <dcterms:modified xsi:type="dcterms:W3CDTF">2018-06-20T08:26:00Z</dcterms:modified>
</cp:coreProperties>
</file>