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7A39" w14:textId="7743327A" w:rsidR="009439FB" w:rsidRDefault="00C67911">
      <w:pPr>
        <w:pStyle w:val="Ttulo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000000">
        <w:rPr>
          <w:sz w:val="48"/>
          <w:szCs w:val="48"/>
        </w:rPr>
        <w:t>Credit Analytics Case Study</w:t>
      </w:r>
    </w:p>
    <w:p w14:paraId="44ED7A3A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Company overview</w:t>
      </w:r>
    </w:p>
    <w:p w14:paraId="44ED7A3B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Stride Funding is a venture-backed, mission-driven start-up that is transforming access to alternative and higher education by offering outcomes-driven funding products 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e.g.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income share agreements, deferred tuition agreements, payment plans, etc.). Stride believes in the power of education to fuel economic mobility,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and also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recognizes the limitations of society's current approach to funding education. At Stride, we seek to increase educational access by leveraging alternative data sets, innovative modeling techniques, and school-supported funding to offer outcomes-driven funding products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on the basis of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students' future career trajectories, rather than their historical family credit profile. You can play a role in creating meaningful change for our customers, community, and company every day by doing work you truly love, while surrounded by a team that shares your passion! We look forward to hearing from you.</w:t>
      </w:r>
    </w:p>
    <w:p w14:paraId="44ED7A3C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Background / context</w:t>
      </w:r>
    </w:p>
    <w:p w14:paraId="44ED7A3D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Our approach to tackling inequities in education funding and access involves a few key innovations that differ from the traditional cosigner-based student lending system:</w:t>
      </w:r>
    </w:p>
    <w:p w14:paraId="44ED7A3E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 offer funding options for students pursuing both degree and non-degree programs as we recognize that strong career outcomes can result of programs of all types</w:t>
      </w:r>
    </w:p>
    <w:p w14:paraId="44ED7A3F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 leverage education and other alternative data to predict, on a cohort-basis, future earnings for program graduates, and thus their ability-to-pay</w:t>
      </w:r>
    </w:p>
    <w:p w14:paraId="44ED7A40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work with </w:t>
      </w:r>
      <w:r>
        <w:rPr>
          <w:rFonts w:ascii="Calibri" w:eastAsia="Calibri" w:hAnsi="Calibri" w:cs="Calibri"/>
          <w:sz w:val="22"/>
          <w:szCs w:val="22"/>
        </w:rPr>
        <w:t xml:space="preserve">credit bureaus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acquire look-a-like data that helps us understand and identify the more specific credit risk of our individual student borrowers, who are typically younger and have thinner </w:t>
      </w:r>
      <w:r>
        <w:rPr>
          <w:rFonts w:ascii="Calibri" w:eastAsia="Calibri" w:hAnsi="Calibri" w:cs="Calibri"/>
          <w:sz w:val="22"/>
          <w:szCs w:val="22"/>
        </w:rPr>
        <w:t>files</w:t>
      </w:r>
    </w:p>
    <w:p w14:paraId="44ED7A41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offer innovative funding and repayment structures where our borrowers only owe Stride money when they are earning a living wage </w:t>
      </w:r>
    </w:p>
    <w:p w14:paraId="44ED7A42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Case study prompt</w:t>
      </w:r>
    </w:p>
    <w:p w14:paraId="44ED7A43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One of Stride’s primary strategic goals </w:t>
      </w:r>
      <w:r>
        <w:rPr>
          <w:rFonts w:ascii="Calibri" w:eastAsia="Calibri" w:hAnsi="Calibri" w:cs="Calibri"/>
          <w:sz w:val="22"/>
          <w:szCs w:val="22"/>
        </w:rPr>
        <w:t xml:space="preserve">for the remainder of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2022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developing a unique and innovative credit risk score and </w:t>
      </w:r>
      <w:r>
        <w:rPr>
          <w:rFonts w:ascii="Calibri" w:eastAsia="Calibri" w:hAnsi="Calibri" w:cs="Calibri"/>
          <w:sz w:val="22"/>
          <w:szCs w:val="22"/>
        </w:rPr>
        <w:t xml:space="preserve">associated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predictive models </w:t>
      </w:r>
      <w:r>
        <w:rPr>
          <w:rFonts w:ascii="Calibri" w:eastAsia="Calibri" w:hAnsi="Calibri" w:cs="Calibri"/>
          <w:sz w:val="22"/>
          <w:szCs w:val="22"/>
        </w:rPr>
        <w:t>to enable us to serve more students without taking on additional risk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14:paraId="44ED7A44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5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Overview</w:t>
      </w:r>
    </w:p>
    <w:p w14:paraId="44ED7A46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Using the set of provided features, the Stride Funding Credit team would like you </w:t>
      </w:r>
      <w:r>
        <w:rPr>
          <w:rFonts w:ascii="Calibri" w:eastAsia="Calibri" w:hAnsi="Calibri" w:cs="Calibri"/>
          <w:sz w:val="22"/>
          <w:szCs w:val="22"/>
        </w:rPr>
        <w:t xml:space="preserve">to predict </w:t>
      </w:r>
      <w:r>
        <w:rPr>
          <w:rFonts w:ascii="Calibri" w:eastAsia="Calibri" w:hAnsi="Calibri" w:cs="Calibri"/>
          <w:color w:val="000000"/>
          <w:sz w:val="22"/>
          <w:szCs w:val="22"/>
        </w:rPr>
        <w:t>which borrowers will default on a financial product 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e.g.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ISA or Loan).</w:t>
      </w:r>
    </w:p>
    <w:p w14:paraId="44ED7A47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8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he Challenge</w:t>
      </w:r>
    </w:p>
    <w:p w14:paraId="44ED7A49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 applicant that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default is defined by a target variable equaling “1”. You are challenged to construct new variables, employ feature-selection methods, and compare different prediction algorithms to approach this dataset. </w:t>
      </w:r>
    </w:p>
    <w:p w14:paraId="44ED7A4A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B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More specifically, use python, or other method of choice to develop a model on the “target variable” in the train dataset and score on the associated test set. </w:t>
      </w:r>
    </w:p>
    <w:p w14:paraId="44ED7A4C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D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</w:t>
      </w:r>
    </w:p>
    <w:p w14:paraId="44ED7A4E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You will be provided with two similar datasets that include de-identified customer information. One dataset is titled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train.csv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the other is titled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test.csv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44ED7A4F" w14:textId="77777777" w:rsidR="009439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train.csv will contain the details of 16,671 customers and importantly, will reveal whether the customer has defaulted on the financial product (i.e., target). </w:t>
      </w:r>
    </w:p>
    <w:p w14:paraId="44ED7A50" w14:textId="77777777" w:rsidR="009439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test.csv will contain similar information but does not disclose the default/not default. It is your task to predict this outcome. </w:t>
      </w:r>
    </w:p>
    <w:p w14:paraId="44ED7A51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  <w:t>Submission</w:t>
      </w:r>
    </w:p>
    <w:p w14:paraId="44ED7A52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>You will provide us with two files.</w:t>
      </w:r>
    </w:p>
    <w:p w14:paraId="44ED7A53" w14:textId="77777777" w:rsidR="009439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>A CSV file with the test data attached with your prediction named submission.csv. (</w:t>
      </w:r>
      <w:r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  <w:t>a sample submission is provided if a predictive model was applied</w:t>
      </w: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). If you are not able to model the data, please provide an analysis of the information that can inform the business to improve credit underwriting strategy. </w:t>
      </w:r>
    </w:p>
    <w:p w14:paraId="44ED7A54" w14:textId="77777777" w:rsidR="009439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>A report with the findings and detail of the model methodology applied (</w:t>
      </w:r>
      <w:r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  <w:t>if a model was applied</w:t>
      </w: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). </w:t>
      </w:r>
      <w:r>
        <w:rPr>
          <w:rFonts w:ascii="Calibri" w:eastAsia="Calibri" w:hAnsi="Calibri" w:cs="Calibri"/>
          <w:color w:val="212121"/>
          <w:sz w:val="27"/>
          <w:szCs w:val="27"/>
          <w:highlight w:val="white"/>
        </w:rPr>
        <w:t>(</w:t>
      </w: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You could use </w:t>
      </w:r>
      <w:hyperlink r:id="rId7">
        <w:r>
          <w:rPr>
            <w:rFonts w:ascii="Calibri" w:eastAsia="Calibri" w:hAnsi="Calibri" w:cs="Calibri"/>
            <w:color w:val="1155CC"/>
            <w:sz w:val="22"/>
            <w:szCs w:val="22"/>
            <w:highlight w:val="white"/>
            <w:u w:val="single"/>
          </w:rPr>
          <w:t>this style guide</w:t>
        </w:r>
      </w:hyperlink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 for guidance) </w:t>
      </w:r>
    </w:p>
    <w:p w14:paraId="44ED7A55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Note: Data Dictionary will not be provided, please use your best </w:t>
      </w:r>
      <w:r>
        <w:rPr>
          <w:rFonts w:ascii="Calibri" w:eastAsia="Calibri" w:hAnsi="Calibri" w:cs="Calibri"/>
          <w:sz w:val="22"/>
          <w:szCs w:val="22"/>
        </w:rPr>
        <w:t>judgment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as to what a certain variable could mean as it relates to the ‘target variable’. </w:t>
      </w:r>
    </w:p>
    <w:p w14:paraId="44ED7A56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4ED7A57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Related to model methodology information, please provide the following additional commentary:</w:t>
      </w:r>
    </w:p>
    <w:p w14:paraId="44ED7A58" w14:textId="77777777" w:rsidR="009439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44ED7A59" w14:textId="77777777" w:rsidR="009439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aforementioned offer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terms and what predictive target(s) would you want to look at to make that decision. </w:t>
      </w:r>
    </w:p>
    <w:p w14:paraId="44ED7A5A" w14:textId="77777777" w:rsidR="009439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44ED7A5B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5C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Deadline</w:t>
      </w:r>
    </w:p>
    <w:p w14:paraId="44ED7A5D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Once you have reviewed these materials, we ask that you share some proposed times for a </w:t>
      </w:r>
      <w:r>
        <w:rPr>
          <w:rFonts w:ascii="Calibri" w:eastAsia="Calibri" w:hAnsi="Calibri" w:cs="Calibri"/>
          <w:sz w:val="22"/>
          <w:szCs w:val="22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-minute interview slot </w:t>
      </w:r>
      <w:r>
        <w:rPr>
          <w:rFonts w:ascii="Calibri" w:eastAsia="Calibri" w:hAnsi="Calibri" w:cs="Calibri"/>
          <w:sz w:val="22"/>
          <w:szCs w:val="22"/>
        </w:rPr>
        <w:t>over the next two (2) weeks</w:t>
      </w:r>
      <w:r>
        <w:rPr>
          <w:rFonts w:ascii="Calibri" w:eastAsia="Calibri" w:hAnsi="Calibri" w:cs="Calibri"/>
          <w:color w:val="000000"/>
          <w:sz w:val="22"/>
          <w:szCs w:val="22"/>
        </w:rPr>
        <w:t>. We ask that you please send your case study materials over before the presentation for us to review in advance. You will then walk through your materials for ~</w:t>
      </w:r>
      <w:r>
        <w:rPr>
          <w:rFonts w:ascii="Calibri" w:eastAsia="Calibri" w:hAnsi="Calibri" w:cs="Calibri"/>
          <w:sz w:val="22"/>
          <w:szCs w:val="22"/>
        </w:rPr>
        <w:t>45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the </w:t>
      </w:r>
      <w:r>
        <w:rPr>
          <w:rFonts w:ascii="Calibri" w:eastAsia="Calibri" w:hAnsi="Calibri" w:cs="Calibri"/>
          <w:sz w:val="22"/>
          <w:szCs w:val="22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minutes of your final interview, with intermittent Q&amp;A from the panel. </w:t>
      </w:r>
    </w:p>
    <w:p w14:paraId="44ED7A5E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5F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Please feel free to email us with any questions you have!</w:t>
      </w:r>
    </w:p>
    <w:sectPr w:rsidR="009439FB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DA51" w14:textId="77777777" w:rsidR="00EE38AB" w:rsidRDefault="00EE38AB">
      <w:r>
        <w:separator/>
      </w:r>
    </w:p>
  </w:endnote>
  <w:endnote w:type="continuationSeparator" w:id="0">
    <w:p w14:paraId="1CA58329" w14:textId="77777777" w:rsidR="00EE38AB" w:rsidRDefault="00EE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7A61" w14:textId="59DF619A" w:rsidR="009439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083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STRICTLY PROPRIETARY &amp; CONFIDENTIAL | PROPERTY OF STRIDE FUNDING INC.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C67911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1EF1" w14:textId="77777777" w:rsidR="00EE38AB" w:rsidRDefault="00EE38AB">
      <w:r>
        <w:separator/>
      </w:r>
    </w:p>
  </w:footnote>
  <w:footnote w:type="continuationSeparator" w:id="0">
    <w:p w14:paraId="5C64CF7F" w14:textId="77777777" w:rsidR="00EE38AB" w:rsidRDefault="00EE3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7A60" w14:textId="77777777" w:rsidR="009439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 wp14:anchorId="44ED7A62" wp14:editId="44ED7A63">
          <wp:extent cx="1043859" cy="400146"/>
          <wp:effectExtent l="0" t="0" r="0" b="0"/>
          <wp:docPr id="1" name="image1.jpg" descr="A picture containing drawing, foo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, foo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3859" cy="4001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CC8"/>
    <w:multiLevelType w:val="multilevel"/>
    <w:tmpl w:val="18E6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27EBF"/>
    <w:multiLevelType w:val="multilevel"/>
    <w:tmpl w:val="58087EE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57513EF"/>
    <w:multiLevelType w:val="multilevel"/>
    <w:tmpl w:val="F418CEFC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676466508">
    <w:abstractNumId w:val="2"/>
  </w:num>
  <w:num w:numId="2" w16cid:durableId="614485748">
    <w:abstractNumId w:val="3"/>
  </w:num>
  <w:num w:numId="3" w16cid:durableId="1583834369">
    <w:abstractNumId w:val="0"/>
  </w:num>
  <w:num w:numId="4" w16cid:durableId="165152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FB"/>
    <w:rsid w:val="009439FB"/>
    <w:rsid w:val="00C67911"/>
    <w:rsid w:val="00E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7A39"/>
  <w15:docId w15:val="{B6D1B119-98C0-4A6F-B8FF-4C0AFDE8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Calibri" w:eastAsia="Calibri" w:hAnsi="Calibri" w:cs="Calibri"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data-science-project-styl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Figueroa</cp:lastModifiedBy>
  <cp:revision>2</cp:revision>
  <dcterms:created xsi:type="dcterms:W3CDTF">2022-09-12T13:10:00Z</dcterms:created>
  <dcterms:modified xsi:type="dcterms:W3CDTF">2022-09-12T13:17:00Z</dcterms:modified>
</cp:coreProperties>
</file>