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D7A39" w14:textId="7743327A" w:rsidR="009439FB" w:rsidRDefault="00C67911">
      <w:pPr>
        <w:pStyle w:val="Ttulo"/>
        <w:rPr>
          <w:sz w:val="48"/>
          <w:szCs w:val="48"/>
        </w:rPr>
      </w:pPr>
      <w:r>
        <w:rPr>
          <w:sz w:val="48"/>
          <w:szCs w:val="48"/>
        </w:rPr>
        <w:t xml:space="preserve"> Credit Analytics Case Study</w:t>
      </w:r>
    </w:p>
    <w:p w14:paraId="44ED7A3A" w14:textId="77777777" w:rsidR="009439F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rPr>
          <w:rFonts w:ascii="Calibri" w:eastAsia="Calibri" w:hAnsi="Calibri" w:cs="Calibri"/>
          <w:color w:val="0070C0"/>
          <w:sz w:val="40"/>
          <w:szCs w:val="40"/>
        </w:rPr>
      </w:pPr>
      <w:r>
        <w:rPr>
          <w:rFonts w:ascii="Calibri" w:eastAsia="Calibri" w:hAnsi="Calibri" w:cs="Calibri"/>
          <w:color w:val="0070C0"/>
          <w:sz w:val="40"/>
          <w:szCs w:val="40"/>
        </w:rPr>
        <w:t>Company overview</w:t>
      </w:r>
    </w:p>
    <w:p w14:paraId="44ED7A3B" w14:textId="77777777" w:rsidR="009439F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Stride Funding is a venture-backed, mission-driven start-up that is transforming access to alternative and higher education by offering outcomes-driven funding products (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e.g.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income share agreements, deferred tuition agreements, payment plans, etc.). Stride believes in the power of education to fuel economic mobility,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and also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recognizes the limitations of society's current approach to funding education. At Stride, we seek to increase educational access by leveraging alternative data sets, innovative modeling techniques, and school-supported funding to offer outcomes-driven funding products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on the basis of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students' future career trajectories, rather than their historical family credit profile. You can play a role in creating meaningful change for our customers, community, and company every day by doing work you truly love, while surrounded by a team that shares your passion! We look forward to hearing from you.</w:t>
      </w:r>
    </w:p>
    <w:p w14:paraId="44ED7A3C" w14:textId="77777777" w:rsidR="009439F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rPr>
          <w:rFonts w:ascii="Calibri" w:eastAsia="Calibri" w:hAnsi="Calibri" w:cs="Calibri"/>
          <w:color w:val="0070C0"/>
          <w:sz w:val="40"/>
          <w:szCs w:val="40"/>
        </w:rPr>
      </w:pPr>
      <w:r>
        <w:rPr>
          <w:rFonts w:ascii="Calibri" w:eastAsia="Calibri" w:hAnsi="Calibri" w:cs="Calibri"/>
          <w:color w:val="0070C0"/>
          <w:sz w:val="40"/>
          <w:szCs w:val="40"/>
        </w:rPr>
        <w:t>Background / context</w:t>
      </w:r>
    </w:p>
    <w:p w14:paraId="44ED7A3D" w14:textId="77777777" w:rsidR="009439F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Our approach to tackling inequities in education funding and access involves a few key innovations that differ from the traditional cosigner-based student lending system:</w:t>
      </w:r>
    </w:p>
    <w:p w14:paraId="44ED7A3E" w14:textId="77777777" w:rsidR="009439F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We offer funding options for students pursuing both degree and non-degree programs as we recognize that strong career outcomes can result of programs of all types</w:t>
      </w:r>
    </w:p>
    <w:p w14:paraId="44ED7A3F" w14:textId="77777777" w:rsidR="009439F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We leverage education and other alternative data to predict, on a cohort-basis, future earnings for program graduates, and thus their ability-to-pay</w:t>
      </w:r>
    </w:p>
    <w:p w14:paraId="44ED7A40" w14:textId="77777777" w:rsidR="009439F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We work with </w:t>
      </w:r>
      <w:r>
        <w:rPr>
          <w:rFonts w:ascii="Calibri" w:eastAsia="Calibri" w:hAnsi="Calibri" w:cs="Calibri"/>
          <w:sz w:val="22"/>
          <w:szCs w:val="22"/>
        </w:rPr>
        <w:t xml:space="preserve">credit bureaus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to acquire look-a-like data that helps us understand and identify the more specific credit risk of our individual student borrowers, who are typically younger and have thinner </w:t>
      </w:r>
      <w:r>
        <w:rPr>
          <w:rFonts w:ascii="Calibri" w:eastAsia="Calibri" w:hAnsi="Calibri" w:cs="Calibri"/>
          <w:sz w:val="22"/>
          <w:szCs w:val="22"/>
        </w:rPr>
        <w:t>files</w:t>
      </w:r>
    </w:p>
    <w:p w14:paraId="44ED7A41" w14:textId="77777777" w:rsidR="009439F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We offer innovative funding and repayment structures where our borrowers only owe Stride money when they are earning a living wage </w:t>
      </w:r>
    </w:p>
    <w:p w14:paraId="44ED7A42" w14:textId="77777777" w:rsidR="009439F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rPr>
          <w:rFonts w:ascii="Calibri" w:eastAsia="Calibri" w:hAnsi="Calibri" w:cs="Calibri"/>
          <w:color w:val="0070C0"/>
          <w:sz w:val="40"/>
          <w:szCs w:val="40"/>
        </w:rPr>
      </w:pPr>
      <w:r>
        <w:rPr>
          <w:rFonts w:ascii="Calibri" w:eastAsia="Calibri" w:hAnsi="Calibri" w:cs="Calibri"/>
          <w:color w:val="0070C0"/>
          <w:sz w:val="40"/>
          <w:szCs w:val="40"/>
        </w:rPr>
        <w:t>Case study prompt</w:t>
      </w:r>
    </w:p>
    <w:p w14:paraId="44ED7A43" w14:textId="77777777" w:rsidR="009439F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One of Stride’s primary strategic goals </w:t>
      </w:r>
      <w:r>
        <w:rPr>
          <w:rFonts w:ascii="Calibri" w:eastAsia="Calibri" w:hAnsi="Calibri" w:cs="Calibri"/>
          <w:sz w:val="22"/>
          <w:szCs w:val="22"/>
        </w:rPr>
        <w:t xml:space="preserve">for the remainder of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2022 </w:t>
      </w:r>
      <w:r>
        <w:rPr>
          <w:rFonts w:ascii="Calibri" w:eastAsia="Calibri" w:hAnsi="Calibri" w:cs="Calibri"/>
          <w:sz w:val="22"/>
          <w:szCs w:val="22"/>
        </w:rPr>
        <w:t xml:space="preserve">is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developing a unique and innovative credit risk score and </w:t>
      </w:r>
      <w:r>
        <w:rPr>
          <w:rFonts w:ascii="Calibri" w:eastAsia="Calibri" w:hAnsi="Calibri" w:cs="Calibri"/>
          <w:sz w:val="22"/>
          <w:szCs w:val="22"/>
        </w:rPr>
        <w:t xml:space="preserve">associated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predictive models </w:t>
      </w:r>
      <w:r>
        <w:rPr>
          <w:rFonts w:ascii="Calibri" w:eastAsia="Calibri" w:hAnsi="Calibri" w:cs="Calibri"/>
          <w:sz w:val="22"/>
          <w:szCs w:val="22"/>
        </w:rPr>
        <w:t>to enable us to serve more students without taking on additional risk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.  </w:t>
      </w:r>
    </w:p>
    <w:p w14:paraId="44ED7A44" w14:textId="77777777" w:rsidR="009439FB" w:rsidRDefault="009439F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44ED7A45" w14:textId="77777777" w:rsidR="009439F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Overview</w:t>
      </w:r>
    </w:p>
    <w:p w14:paraId="44ED7A46" w14:textId="77777777" w:rsidR="009439F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Using the set of provided features, the Stride Funding Credit team would like you </w:t>
      </w:r>
      <w:r>
        <w:rPr>
          <w:rFonts w:ascii="Calibri" w:eastAsia="Calibri" w:hAnsi="Calibri" w:cs="Calibri"/>
          <w:sz w:val="22"/>
          <w:szCs w:val="22"/>
        </w:rPr>
        <w:t xml:space="preserve">to predict </w:t>
      </w:r>
      <w:r>
        <w:rPr>
          <w:rFonts w:ascii="Calibri" w:eastAsia="Calibri" w:hAnsi="Calibri" w:cs="Calibri"/>
          <w:color w:val="000000"/>
          <w:sz w:val="22"/>
          <w:szCs w:val="22"/>
        </w:rPr>
        <w:t>which borrowers will default on a financial product (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e.g.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ISA or Loan).</w:t>
      </w:r>
    </w:p>
    <w:p w14:paraId="44ED7A47" w14:textId="77777777" w:rsidR="009439FB" w:rsidRDefault="009439F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44ED7A48" w14:textId="77777777" w:rsidR="009439F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he Challenge</w:t>
      </w:r>
    </w:p>
    <w:p w14:paraId="44ED7A49" w14:textId="77777777" w:rsidR="009439F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An applicant that </w:t>
      </w:r>
      <w:r>
        <w:rPr>
          <w:rFonts w:ascii="Calibri" w:eastAsia="Calibri" w:hAnsi="Calibri" w:cs="Calibri"/>
          <w:sz w:val="22"/>
          <w:szCs w:val="22"/>
        </w:rPr>
        <w:t xml:space="preserve">will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default is defined by a target variable equaling “1”. You are challenged to construct new variables, employ feature-selection methods, and compare different prediction algorithms to approach this dataset. </w:t>
      </w:r>
    </w:p>
    <w:p w14:paraId="44ED7A4A" w14:textId="77777777" w:rsidR="009439FB" w:rsidRDefault="009439F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44ED7A4B" w14:textId="77777777" w:rsidR="009439F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More specifically, use python, or other method of choice to develop a model on the “target variable” in the train dataset and score on the associated test set. </w:t>
      </w:r>
    </w:p>
    <w:p w14:paraId="44ED7A4C" w14:textId="77777777" w:rsidR="009439FB" w:rsidRDefault="009439F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44ED7A4D" w14:textId="77777777" w:rsidR="009439F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Data </w:t>
      </w:r>
    </w:p>
    <w:p w14:paraId="44ED7A4E" w14:textId="77777777" w:rsidR="009439F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 xml:space="preserve">You will be provided with two similar datasets that include de-identified customer information. One dataset is titled 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train.csv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and the other is titled 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>test.csv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</w:p>
    <w:p w14:paraId="44ED7A4F" w14:textId="77777777" w:rsidR="009439F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12121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212121"/>
          <w:sz w:val="22"/>
          <w:szCs w:val="22"/>
          <w:highlight w:val="white"/>
        </w:rPr>
        <w:t xml:space="preserve">train.csv will contain the details of 16,671 customers and importantly, will reveal whether the customer has defaulted on the financial product (i.e., target). </w:t>
      </w:r>
    </w:p>
    <w:p w14:paraId="44ED7A50" w14:textId="77777777" w:rsidR="009439F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Calibri" w:eastAsia="Calibri" w:hAnsi="Calibri" w:cs="Calibri"/>
          <w:color w:val="212121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212121"/>
          <w:sz w:val="22"/>
          <w:szCs w:val="22"/>
          <w:highlight w:val="white"/>
        </w:rPr>
        <w:t xml:space="preserve">test.csv will contain similar information but does not disclose the default/not default. It is your task to predict this outcome. </w:t>
      </w:r>
    </w:p>
    <w:p w14:paraId="44ED7A51" w14:textId="77777777" w:rsidR="009439FB" w:rsidRDefault="00000000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Calibri" w:eastAsia="Calibri" w:hAnsi="Calibri" w:cs="Calibri"/>
          <w:b/>
          <w:color w:val="212121"/>
          <w:sz w:val="22"/>
          <w:szCs w:val="22"/>
          <w:highlight w:val="white"/>
        </w:rPr>
      </w:pPr>
      <w:r>
        <w:rPr>
          <w:rFonts w:ascii="Calibri" w:eastAsia="Calibri" w:hAnsi="Calibri" w:cs="Calibri"/>
          <w:b/>
          <w:color w:val="212121"/>
          <w:sz w:val="22"/>
          <w:szCs w:val="22"/>
          <w:highlight w:val="white"/>
        </w:rPr>
        <w:t>Submission</w:t>
      </w:r>
    </w:p>
    <w:p w14:paraId="44ED7A52" w14:textId="77777777" w:rsidR="009439FB" w:rsidRDefault="00000000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Calibri" w:eastAsia="Calibri" w:hAnsi="Calibri" w:cs="Calibri"/>
          <w:color w:val="212121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212121"/>
          <w:sz w:val="22"/>
          <w:szCs w:val="22"/>
          <w:highlight w:val="white"/>
        </w:rPr>
        <w:t>You will provide us with two files.</w:t>
      </w:r>
    </w:p>
    <w:p w14:paraId="44ED7A53" w14:textId="77777777" w:rsidR="009439F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Calibri" w:eastAsia="Calibri" w:hAnsi="Calibri" w:cs="Calibri"/>
          <w:color w:val="212121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212121"/>
          <w:sz w:val="22"/>
          <w:szCs w:val="22"/>
          <w:highlight w:val="white"/>
        </w:rPr>
        <w:t>A CSV file with the test data attached with your prediction named submission.csv. (</w:t>
      </w:r>
      <w:r>
        <w:rPr>
          <w:rFonts w:ascii="Calibri" w:eastAsia="Calibri" w:hAnsi="Calibri" w:cs="Calibri"/>
          <w:b/>
          <w:color w:val="212121"/>
          <w:sz w:val="22"/>
          <w:szCs w:val="22"/>
          <w:highlight w:val="white"/>
        </w:rPr>
        <w:t>a sample submission is provided if a predictive model was applied</w:t>
      </w:r>
      <w:r>
        <w:rPr>
          <w:rFonts w:ascii="Calibri" w:eastAsia="Calibri" w:hAnsi="Calibri" w:cs="Calibri"/>
          <w:color w:val="212121"/>
          <w:sz w:val="22"/>
          <w:szCs w:val="22"/>
          <w:highlight w:val="white"/>
        </w:rPr>
        <w:t xml:space="preserve">). If you are not able to model the data, please provide an analysis of the information that can inform the business to improve credit underwriting strategy. </w:t>
      </w:r>
    </w:p>
    <w:p w14:paraId="44ED7A54" w14:textId="77777777" w:rsidR="009439F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Calibri" w:eastAsia="Calibri" w:hAnsi="Calibri" w:cs="Calibri"/>
          <w:color w:val="212121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212121"/>
          <w:sz w:val="22"/>
          <w:szCs w:val="22"/>
          <w:highlight w:val="white"/>
        </w:rPr>
        <w:t>A report with the findings and detail of the model methodology applied (</w:t>
      </w:r>
      <w:r>
        <w:rPr>
          <w:rFonts w:ascii="Calibri" w:eastAsia="Calibri" w:hAnsi="Calibri" w:cs="Calibri"/>
          <w:b/>
          <w:color w:val="212121"/>
          <w:sz w:val="22"/>
          <w:szCs w:val="22"/>
          <w:highlight w:val="white"/>
        </w:rPr>
        <w:t>if a model was applied</w:t>
      </w:r>
      <w:r>
        <w:rPr>
          <w:rFonts w:ascii="Calibri" w:eastAsia="Calibri" w:hAnsi="Calibri" w:cs="Calibri"/>
          <w:color w:val="212121"/>
          <w:sz w:val="22"/>
          <w:szCs w:val="22"/>
          <w:highlight w:val="white"/>
        </w:rPr>
        <w:t xml:space="preserve">). </w:t>
      </w:r>
      <w:r>
        <w:rPr>
          <w:rFonts w:ascii="Calibri" w:eastAsia="Calibri" w:hAnsi="Calibri" w:cs="Calibri"/>
          <w:color w:val="212121"/>
          <w:sz w:val="27"/>
          <w:szCs w:val="27"/>
          <w:highlight w:val="white"/>
        </w:rPr>
        <w:t>(</w:t>
      </w:r>
      <w:r>
        <w:rPr>
          <w:rFonts w:ascii="Calibri" w:eastAsia="Calibri" w:hAnsi="Calibri" w:cs="Calibri"/>
          <w:color w:val="212121"/>
          <w:sz w:val="22"/>
          <w:szCs w:val="22"/>
          <w:highlight w:val="white"/>
        </w:rPr>
        <w:t xml:space="preserve">You could use </w:t>
      </w:r>
      <w:hyperlink r:id="rId7">
        <w:r>
          <w:rPr>
            <w:rFonts w:ascii="Calibri" w:eastAsia="Calibri" w:hAnsi="Calibri" w:cs="Calibri"/>
            <w:color w:val="1155CC"/>
            <w:sz w:val="22"/>
            <w:szCs w:val="22"/>
            <w:highlight w:val="white"/>
            <w:u w:val="single"/>
          </w:rPr>
          <w:t>this style guide</w:t>
        </w:r>
      </w:hyperlink>
      <w:r>
        <w:rPr>
          <w:rFonts w:ascii="Calibri" w:eastAsia="Calibri" w:hAnsi="Calibri" w:cs="Calibri"/>
          <w:color w:val="212121"/>
          <w:sz w:val="22"/>
          <w:szCs w:val="22"/>
          <w:highlight w:val="white"/>
        </w:rPr>
        <w:t xml:space="preserve"> for guidance) </w:t>
      </w:r>
    </w:p>
    <w:p w14:paraId="44ED7A55" w14:textId="77777777" w:rsidR="009439F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Note: Data Dictionary will not be provided, please use your best </w:t>
      </w:r>
      <w:r>
        <w:rPr>
          <w:rFonts w:ascii="Calibri" w:eastAsia="Calibri" w:hAnsi="Calibri" w:cs="Calibri"/>
          <w:sz w:val="22"/>
          <w:szCs w:val="22"/>
        </w:rPr>
        <w:t>judgment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as to what a certain variable could mean as it relates to the ‘target variable’. </w:t>
      </w:r>
    </w:p>
    <w:p w14:paraId="44ED7A56" w14:textId="77777777" w:rsidR="009439F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44ED7A57" w14:textId="77777777" w:rsidR="009439F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Related to model methodology information, please provide the following additional commentary:</w:t>
      </w:r>
    </w:p>
    <w:p w14:paraId="44ED7A58" w14:textId="77777777" w:rsidR="009439F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What other data sources would you want to use in addition to what was provided to make your decision on approval and offer terms.</w:t>
      </w:r>
    </w:p>
    <w:p w14:paraId="44ED7A59" w14:textId="77777777" w:rsidR="009439F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What other important variables in the model to determine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aforementioned offer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terms and what predictive target(s) would you want to look at to make that decision. </w:t>
      </w:r>
    </w:p>
    <w:p w14:paraId="44ED7A5A" w14:textId="77777777" w:rsidR="009439F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How would you go about developing a business strategy to portray to business the benefits of the new model and strategy? </w:t>
      </w:r>
    </w:p>
    <w:p w14:paraId="44ED7A5B" w14:textId="77777777" w:rsidR="009439FB" w:rsidRDefault="009439F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44ED7A5C" w14:textId="77777777" w:rsidR="009439F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rPr>
          <w:rFonts w:ascii="Calibri" w:eastAsia="Calibri" w:hAnsi="Calibri" w:cs="Calibri"/>
          <w:color w:val="0070C0"/>
          <w:sz w:val="40"/>
          <w:szCs w:val="40"/>
        </w:rPr>
      </w:pPr>
      <w:r>
        <w:rPr>
          <w:rFonts w:ascii="Calibri" w:eastAsia="Calibri" w:hAnsi="Calibri" w:cs="Calibri"/>
          <w:color w:val="0070C0"/>
          <w:sz w:val="40"/>
          <w:szCs w:val="40"/>
        </w:rPr>
        <w:t>Deadline</w:t>
      </w:r>
    </w:p>
    <w:p w14:paraId="44ED7A5D" w14:textId="77777777" w:rsidR="009439F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Once you have reviewed these materials, we ask that you share some proposed times for a </w:t>
      </w:r>
      <w:r>
        <w:rPr>
          <w:rFonts w:ascii="Calibri" w:eastAsia="Calibri" w:hAnsi="Calibri" w:cs="Calibri"/>
          <w:sz w:val="22"/>
          <w:szCs w:val="22"/>
        </w:rPr>
        <w:t>60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-minute interview slot </w:t>
      </w:r>
      <w:r>
        <w:rPr>
          <w:rFonts w:ascii="Calibri" w:eastAsia="Calibri" w:hAnsi="Calibri" w:cs="Calibri"/>
          <w:sz w:val="22"/>
          <w:szCs w:val="22"/>
        </w:rPr>
        <w:t>over the next two (2) weeks</w:t>
      </w:r>
      <w:r>
        <w:rPr>
          <w:rFonts w:ascii="Calibri" w:eastAsia="Calibri" w:hAnsi="Calibri" w:cs="Calibri"/>
          <w:color w:val="000000"/>
          <w:sz w:val="22"/>
          <w:szCs w:val="22"/>
        </w:rPr>
        <w:t>. We ask that you please send your case study materials over before the presentation for us to review in advance. You will then walk through your materials for ~</w:t>
      </w:r>
      <w:r>
        <w:rPr>
          <w:rFonts w:ascii="Calibri" w:eastAsia="Calibri" w:hAnsi="Calibri" w:cs="Calibri"/>
          <w:sz w:val="22"/>
          <w:szCs w:val="22"/>
        </w:rPr>
        <w:t>45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of the </w:t>
      </w:r>
      <w:r>
        <w:rPr>
          <w:rFonts w:ascii="Calibri" w:eastAsia="Calibri" w:hAnsi="Calibri" w:cs="Calibri"/>
          <w:sz w:val="22"/>
          <w:szCs w:val="22"/>
        </w:rPr>
        <w:t>60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minutes of your final interview, with intermittent Q&amp;A from the panel. </w:t>
      </w:r>
    </w:p>
    <w:p w14:paraId="44ED7A5E" w14:textId="77777777" w:rsidR="009439FB" w:rsidRDefault="009439F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44ED7A5F" w14:textId="77777777" w:rsidR="009439F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Please feel free to email us with any questions you have!</w:t>
      </w:r>
    </w:p>
    <w:sectPr w:rsidR="009439F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FD618" w14:textId="77777777" w:rsidR="00560C7A" w:rsidRDefault="00560C7A">
      <w:r>
        <w:separator/>
      </w:r>
    </w:p>
  </w:endnote>
  <w:endnote w:type="continuationSeparator" w:id="0">
    <w:p w14:paraId="43AE5CCC" w14:textId="77777777" w:rsidR="00560C7A" w:rsidRDefault="00560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Arim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E5F50" w14:textId="77777777" w:rsidR="00097A26" w:rsidRDefault="00097A2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D7A61" w14:textId="59DF619A" w:rsidR="009439F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10083"/>
      </w:tabs>
      <w:rPr>
        <w:rFonts w:ascii="Arial" w:eastAsia="Arial" w:hAnsi="Arial" w:cs="Arial"/>
        <w:color w:val="000000"/>
        <w:sz w:val="22"/>
        <w:szCs w:val="22"/>
      </w:rPr>
    </w:pPr>
    <w:r>
      <w:rPr>
        <w:rFonts w:ascii="Calibri" w:eastAsia="Calibri" w:hAnsi="Calibri" w:cs="Calibri"/>
        <w:sz w:val="22"/>
        <w:szCs w:val="22"/>
      </w:rPr>
      <w:t>STRICTLY PROPRIETARY &amp; CONFIDENTIAL | PROPERTY OF STRIDE FUNDING INC.</w:t>
    </w:r>
    <w:r>
      <w:rPr>
        <w:rFonts w:ascii="Calibri" w:eastAsia="Calibri" w:hAnsi="Calibri" w:cs="Calibri"/>
        <w:sz w:val="22"/>
        <w:szCs w:val="22"/>
      </w:rPr>
      <w:tab/>
    </w:r>
    <w:r>
      <w:rPr>
        <w:rFonts w:ascii="Calibri" w:eastAsia="Calibri" w:hAnsi="Calibri" w:cs="Calibri"/>
        <w:color w:val="000000"/>
        <w:sz w:val="22"/>
        <w:szCs w:val="22"/>
      </w:rPr>
      <w:fldChar w:fldCharType="begin"/>
    </w:r>
    <w:r>
      <w:rPr>
        <w:rFonts w:ascii="Calibri" w:eastAsia="Calibri" w:hAnsi="Calibri" w:cs="Calibri"/>
        <w:color w:val="000000"/>
        <w:sz w:val="22"/>
        <w:szCs w:val="22"/>
      </w:rPr>
      <w:instrText>PAGE</w:instrText>
    </w:r>
    <w:r>
      <w:rPr>
        <w:rFonts w:ascii="Calibri" w:eastAsia="Calibri" w:hAnsi="Calibri" w:cs="Calibri"/>
        <w:color w:val="000000"/>
        <w:sz w:val="22"/>
        <w:szCs w:val="22"/>
      </w:rPr>
      <w:fldChar w:fldCharType="separate"/>
    </w:r>
    <w:r w:rsidR="00C67911">
      <w:rPr>
        <w:rFonts w:ascii="Calibri" w:eastAsia="Calibri" w:hAnsi="Calibri" w:cs="Calibri"/>
        <w:noProof/>
        <w:color w:val="000000"/>
        <w:sz w:val="22"/>
        <w:szCs w:val="22"/>
      </w:rPr>
      <w:t>1</w:t>
    </w:r>
    <w:r>
      <w:rPr>
        <w:rFonts w:ascii="Calibri" w:eastAsia="Calibri" w:hAnsi="Calibri" w:cs="Calibri"/>
        <w:color w:val="000000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713EE" w14:textId="77777777" w:rsidR="00097A26" w:rsidRDefault="00097A2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F9DFD" w14:textId="77777777" w:rsidR="00560C7A" w:rsidRDefault="00560C7A">
      <w:r>
        <w:separator/>
      </w:r>
    </w:p>
  </w:footnote>
  <w:footnote w:type="continuationSeparator" w:id="0">
    <w:p w14:paraId="58200C91" w14:textId="77777777" w:rsidR="00560C7A" w:rsidRDefault="00560C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65BBB" w14:textId="77777777" w:rsidR="00097A26" w:rsidRDefault="00097A2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D7A60" w14:textId="77777777" w:rsidR="009439F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noProof/>
        <w:color w:val="000000"/>
        <w:sz w:val="22"/>
        <w:szCs w:val="22"/>
      </w:rPr>
      <w:drawing>
        <wp:inline distT="0" distB="0" distL="0" distR="0" wp14:anchorId="44ED7A62" wp14:editId="44ED7A63">
          <wp:extent cx="1043859" cy="400146"/>
          <wp:effectExtent l="0" t="0" r="0" b="0"/>
          <wp:docPr id="1" name="image1.jpg" descr="A picture containing drawing, food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A picture containing drawing, food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43859" cy="4001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9B0EF" w14:textId="77777777" w:rsidR="00097A26" w:rsidRDefault="00097A2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00CC8"/>
    <w:multiLevelType w:val="multilevel"/>
    <w:tmpl w:val="18E671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F27EBF"/>
    <w:multiLevelType w:val="multilevel"/>
    <w:tmpl w:val="58087EEA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Helvetica Neue" w:eastAsia="Helvetica Neue" w:hAnsi="Helvetica Neue" w:cs="Helvetica Neue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Helvetica Neue" w:eastAsia="Helvetica Neue" w:hAnsi="Helvetica Neue" w:cs="Helvetica Neue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Helvetica Neue" w:eastAsia="Helvetica Neue" w:hAnsi="Helvetica Neue" w:cs="Helvetica Neue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Helvetica Neue" w:eastAsia="Helvetica Neue" w:hAnsi="Helvetica Neue" w:cs="Helvetica Neue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Helvetica Neue" w:eastAsia="Helvetica Neue" w:hAnsi="Helvetica Neue" w:cs="Helvetica Neue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2" w15:restartNumberingAfterBreak="0">
    <w:nsid w:val="657513EF"/>
    <w:multiLevelType w:val="multilevel"/>
    <w:tmpl w:val="F418CEFC"/>
    <w:lvl w:ilvl="0">
      <w:start w:val="1"/>
      <w:numFmt w:val="decimal"/>
      <w:lvlText w:val="%1."/>
      <w:lvlJc w:val="left"/>
      <w:pPr>
        <w:ind w:left="232" w:hanging="232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032" w:hanging="232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832" w:hanging="232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632" w:hanging="232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432" w:hanging="232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232" w:hanging="232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32" w:hanging="232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832" w:hanging="232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632" w:hanging="232"/>
      </w:pPr>
      <w:rPr>
        <w:smallCaps w:val="0"/>
        <w:strike w:val="0"/>
        <w:shd w:val="clear" w:color="auto" w:fill="auto"/>
        <w:vertAlign w:val="baseline"/>
      </w:rPr>
    </w:lvl>
  </w:abstractNum>
  <w:abstractNum w:abstractNumId="3" w15:restartNumberingAfterBreak="0">
    <w:nsid w:val="6E9B0445"/>
    <w:multiLevelType w:val="multilevel"/>
    <w:tmpl w:val="0DD4FFCA"/>
    <w:lvl w:ilvl="0">
      <w:start w:val="1"/>
      <w:numFmt w:val="decimal"/>
      <w:lvlText w:val="%1."/>
      <w:lvlJc w:val="left"/>
      <w:pPr>
        <w:ind w:left="720" w:hanging="360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292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292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292"/>
      </w:pPr>
      <w:rPr>
        <w:smallCaps w:val="0"/>
        <w:strike w:val="0"/>
        <w:shd w:val="clear" w:color="auto" w:fill="auto"/>
        <w:vertAlign w:val="baseline"/>
      </w:rPr>
    </w:lvl>
  </w:abstractNum>
  <w:num w:numId="1" w16cid:durableId="676466508">
    <w:abstractNumId w:val="2"/>
  </w:num>
  <w:num w:numId="2" w16cid:durableId="614485748">
    <w:abstractNumId w:val="3"/>
  </w:num>
  <w:num w:numId="3" w16cid:durableId="1583834369">
    <w:abstractNumId w:val="0"/>
  </w:num>
  <w:num w:numId="4" w16cid:durableId="1651521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9FB"/>
    <w:rsid w:val="00097A26"/>
    <w:rsid w:val="00560C7A"/>
    <w:rsid w:val="009439FB"/>
    <w:rsid w:val="00C67911"/>
    <w:rsid w:val="00EE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D7A39"/>
  <w15:docId w15:val="{B6D1B119-98C0-4A6F-B8FF-4C0AFDE81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</w:pPr>
    <w:rPr>
      <w:rFonts w:ascii="Calibri" w:eastAsia="Calibri" w:hAnsi="Calibri" w:cs="Calibri"/>
      <w:color w:val="000000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097A2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97A26"/>
  </w:style>
  <w:style w:type="paragraph" w:styleId="Piedepgina">
    <w:name w:val="footer"/>
    <w:basedOn w:val="Normal"/>
    <w:link w:val="PiedepginaCar"/>
    <w:uiPriority w:val="99"/>
    <w:unhideWhenUsed/>
    <w:rsid w:val="00097A2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97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dataquest.io/blog/data-science-project-style-guide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718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Figueroa</cp:lastModifiedBy>
  <cp:revision>3</cp:revision>
  <dcterms:created xsi:type="dcterms:W3CDTF">2022-09-12T13:10:00Z</dcterms:created>
  <dcterms:modified xsi:type="dcterms:W3CDTF">2022-09-14T18:30:00Z</dcterms:modified>
</cp:coreProperties>
</file>