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Automated Multi-stage Quality Gates in Pipeline</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DEVOPS-103</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Delivery 交付平台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Quality Gates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Medium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Done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Yong Wu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Junyu Chen</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2026-05-05</w:t>
            </w:r>
          </w:p>
        </w:tc>
      </w:tr>
    </w:tbl>
    <w:p>
      <w:pPr>
        <w:spacing w:after="120"/>
      </w:pPr>
    </w:p>
    <w:p>
      <w:pPr>
        <w:pStyle w:val="Heading2"/>
        <w:spacing w:after="120" w:before="320"/>
      </w:pPr>
      <w:r>
        <w:t xml:space="preserve">2. Background &amp; Objective</w:t>
      </w:r>
    </w:p>
    <w:p>
      <w:pPr>
        <w:spacing w:after="120" w:line="360"/>
      </w:pPr>
      <w:r>
        <w:t xml:space="preserve">During the iteration planning of "Cloud Delivery 交付平台", the Quality Gates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Support Sonar static checks and coverage validation at pipeline stages, automatically terminating upon failure.</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Insert Sonar static analysis and automated coverage validation as quality gates between pipeline stages.</w:t>
      </w:r>
    </w:p>
    <w:p>
      <w:pPr>
        <w:pStyle w:val="ListParagraph"/>
        <w:numPr>
          <w:ilvl w:val="0"/>
          <w:numId w:val="1"/>
        </w:numPr>
        <w:spacing w:after="80" w:line="340"/>
      </w:pPr>
      <w:r>
        <w:t xml:space="preserve">Gate thresholds are configurable per project and stage, with incremental-code coverage accounted separately.</w:t>
      </w:r>
    </w:p>
    <w:p>
      <w:pPr>
        <w:pStyle w:val="ListParagraph"/>
        <w:numPr>
          <w:ilvl w:val="0"/>
          <w:numId w:val="1"/>
        </w:numPr>
        <w:spacing w:after="80" w:line="340"/>
      </w:pPr>
      <w:r>
        <w:t xml:space="preserve">When a gate fails, the pipeline terminates automatically, owners are notified, and a quality report snapshot is generated.</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DEVOPS-103 · 2026-05-05</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Multi-stage Quality Gates in Pipeline</dc:title>
  <dc:creator>Agile Workspace</dc:creator>
  <dc:description>Support Sonar static checks and coverage validation at pipeline stages, automatically terminating upon failure.</dc:description>
  <cp:lastModifiedBy>Un-named</cp:lastModifiedBy>
  <cp:revision>1</cp:revision>
  <dcterms:created xsi:type="dcterms:W3CDTF">2026-08-13T10:43:38.850Z</dcterms:created>
  <dcterms:modified xsi:type="dcterms:W3CDTF">2026-08-13T10:43:38.850Z</dcterms:modified>
</cp:coreProperties>
</file>

<file path=docProps/custom.xml><?xml version="1.0" encoding="utf-8"?>
<Properties xmlns="http://schemas.openxmlformats.org/officeDocument/2006/custom-properties" xmlns:vt="http://schemas.openxmlformats.org/officeDocument/2006/docPropsVTypes"/>
</file>