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170" w:type="dxa"/>
        <w:tblLayout w:type="fixed"/>
        <w:tblCellMar>
          <w:left w:w="10" w:type="dxa"/>
          <w:right w:w="10" w:type="dxa"/>
        </w:tblCellMar>
        <w:tblLook w:val="0000" w:firstRow="0" w:lastRow="0" w:firstColumn="0" w:lastColumn="0" w:noHBand="0" w:noVBand="0"/>
      </w:tblPr>
      <w:tblGrid>
        <w:gridCol w:w="6480"/>
        <w:gridCol w:w="4690"/>
      </w:tblGrid>
      <w:tr w:rsidR="00593F39" w:rsidRPr="00593F39" w:rsidTr="00593F39">
        <w:tc>
          <w:tcPr>
            <w:tcW w:w="6480" w:type="dxa"/>
            <w:tcBorders>
              <w:top w:val="none" w:sz="0" w:space="0" w:color="FFFFFF"/>
              <w:left w:val="none" w:sz="0" w:space="0" w:color="FFFFFF"/>
              <w:bottom w:val="none" w:sz="0" w:space="0" w:color="FFFFFF"/>
              <w:right w:val="none" w:sz="0" w:space="0" w:color="FFFFFF"/>
            </w:tcBorders>
          </w:tcPr>
          <w:p w:rsidR="00BF333A" w:rsidRPr="00593F39" w:rsidRDefault="000B14D2">
            <w:pPr>
              <w:pStyle w:val="PrimaryHeading"/>
              <w:rPr>
                <w:color w:val="auto"/>
                <w:sz w:val="44"/>
              </w:rPr>
            </w:pPr>
            <w:r w:rsidRPr="00593F39">
              <w:rPr>
                <w:color w:val="auto"/>
                <w:sz w:val="44"/>
              </w:rPr>
              <w:t>KEVIN MORKAR</w:t>
            </w:r>
          </w:p>
          <w:p w:rsidR="00BF333A" w:rsidRPr="00593F39" w:rsidRDefault="000B14D2">
            <w:pPr>
              <w:pStyle w:val="SecondaryHeading"/>
              <w:rPr>
                <w:b/>
                <w:color w:val="auto"/>
              </w:rPr>
            </w:pPr>
            <w:r w:rsidRPr="00593F39">
              <w:rPr>
                <w:b/>
                <w:color w:val="auto"/>
              </w:rPr>
              <w:t>Control and Automation Engineer</w:t>
            </w:r>
          </w:p>
        </w:tc>
        <w:tc>
          <w:tcPr>
            <w:tcW w:w="4690" w:type="dxa"/>
            <w:tcBorders>
              <w:top w:val="none" w:sz="0" w:space="0" w:color="FFFFFF"/>
              <w:left w:val="none" w:sz="0" w:space="0" w:color="FFFFFF"/>
              <w:bottom w:val="none" w:sz="0" w:space="0" w:color="FFFFFF"/>
              <w:right w:val="none" w:sz="0" w:space="0" w:color="FFFFFF"/>
            </w:tcBorders>
          </w:tcPr>
          <w:p w:rsidR="00BF333A" w:rsidRPr="00593F39" w:rsidRDefault="00593F39" w:rsidP="00593F39">
            <w:pPr>
              <w:pStyle w:val="Heading3"/>
              <w:rPr>
                <w:color w:val="auto"/>
                <w:sz w:val="22"/>
              </w:rPr>
            </w:pPr>
            <w:r>
              <w:rPr>
                <w:color w:val="auto"/>
              </w:rPr>
              <w:t xml:space="preserve">    </w:t>
            </w:r>
            <w:hyperlink r:id="rId8" w:history="1">
              <w:r w:rsidR="000B14D2" w:rsidRPr="00593F39">
                <w:rPr>
                  <w:color w:val="auto"/>
                  <w:sz w:val="22"/>
                  <w:u w:val="single"/>
                </w:rPr>
                <w:t>kevinmorkar@gmail.com</w:t>
              </w:r>
            </w:hyperlink>
            <w:r w:rsidR="000B14D2" w:rsidRPr="00593F39">
              <w:rPr>
                <w:color w:val="auto"/>
                <w:sz w:val="22"/>
              </w:rPr>
              <w:t xml:space="preserve"> ▪ 8799608668</w:t>
            </w:r>
          </w:p>
          <w:p w:rsidR="00BF333A" w:rsidRPr="00593F39" w:rsidRDefault="000B14D2" w:rsidP="00593F39">
            <w:pPr>
              <w:pStyle w:val="Heading3"/>
              <w:jc w:val="center"/>
              <w:rPr>
                <w:color w:val="auto"/>
              </w:rPr>
            </w:pPr>
            <w:r w:rsidRPr="00593F39">
              <w:rPr>
                <w:color w:val="auto"/>
                <w:sz w:val="22"/>
              </w:rPr>
              <w:t>Surat, Gujarat 395005, India</w:t>
            </w:r>
            <w:r w:rsidR="00593F39" w:rsidRPr="00593F39">
              <w:rPr>
                <w:color w:val="auto"/>
                <w:sz w:val="22"/>
              </w:rPr>
              <w:t xml:space="preserve"> (Open to relocation)</w:t>
            </w:r>
          </w:p>
        </w:tc>
      </w:tr>
      <w:tr w:rsidR="00593F39" w:rsidRPr="00593F39" w:rsidTr="00593F39">
        <w:trPr>
          <w:gridAfter w:val="1"/>
          <w:wAfter w:w="4690" w:type="dxa"/>
        </w:trPr>
        <w:tc>
          <w:tcPr>
            <w:tcW w:w="6480" w:type="dxa"/>
          </w:tcPr>
          <w:p w:rsidR="00BF333A" w:rsidRPr="00593F39" w:rsidRDefault="00BF333A">
            <w:pPr>
              <w:pStyle w:val="AfterSectionPadding"/>
              <w:rPr>
                <w:color w:val="auto"/>
              </w:rPr>
            </w:pPr>
          </w:p>
        </w:tc>
      </w:tr>
      <w:tr w:rsidR="00593F39" w:rsidRPr="00593F39" w:rsidTr="00593F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170" w:type="dxa"/>
            <w:gridSpan w:val="2"/>
            <w:tcBorders>
              <w:top w:val="none" w:sz="0" w:space="0" w:color="FFFFFF"/>
              <w:left w:val="none" w:sz="0" w:space="0" w:color="FFFFFF"/>
              <w:bottom w:val="none" w:sz="0" w:space="0" w:color="FFFFFF"/>
              <w:right w:val="none" w:sz="0" w:space="0" w:color="FFFFFF"/>
            </w:tcBorders>
            <w:tcMar>
              <w:top w:w="155" w:type="dxa"/>
            </w:tcMar>
            <w:vAlign w:val="center"/>
          </w:tcPr>
          <w:p w:rsidR="00BF333A" w:rsidRPr="00593F39" w:rsidRDefault="000B14D2" w:rsidP="00593F39">
            <w:pPr>
              <w:pStyle w:val="SectionTitle"/>
              <w:pBdr>
                <w:bottom w:val="single" w:sz="4" w:space="1" w:color="auto"/>
              </w:pBdr>
              <w:rPr>
                <w:b/>
                <w:color w:val="auto"/>
              </w:rPr>
            </w:pPr>
            <w:r w:rsidRPr="00593F39">
              <w:rPr>
                <w:b/>
                <w:color w:val="auto"/>
              </w:rPr>
              <w:t>Profile</w:t>
            </w:r>
          </w:p>
          <w:p w:rsidR="00BF333A" w:rsidRPr="00593F39" w:rsidRDefault="00BF333A">
            <w:pPr>
              <w:pStyle w:val="AfterSectionNamePadding"/>
              <w:rPr>
                <w:color w:val="auto"/>
                <w:sz w:val="8"/>
              </w:rPr>
            </w:pPr>
          </w:p>
          <w:p w:rsidR="00BF333A" w:rsidRPr="00593F39" w:rsidRDefault="000B14D2" w:rsidP="00593F39">
            <w:pPr>
              <w:jc w:val="both"/>
              <w:rPr>
                <w:color w:val="auto"/>
                <w:sz w:val="22"/>
              </w:rPr>
            </w:pPr>
            <w:r w:rsidRPr="00593F39">
              <w:rPr>
                <w:color w:val="auto"/>
                <w:sz w:val="22"/>
              </w:rPr>
              <w:t xml:space="preserve">Control &amp; Automation Engineer with UK-based industrial experience in PLC commissioning, instrumentation diagnostics, and industrial process optimization. Experienced in energy and utility environments, with strong expertise in system troubleshooting, PID control, sensor calibration, and reliability improvement. Committed to ensuring operational safety, performance efficiency, and compliance with industrial standards. Open to relocation within the EU. </w:t>
            </w:r>
          </w:p>
          <w:p w:rsidR="00BF333A" w:rsidRPr="00593F39" w:rsidRDefault="00BF333A">
            <w:pPr>
              <w:pStyle w:val="AfterSectionPadding"/>
              <w:rPr>
                <w:color w:val="auto"/>
              </w:rPr>
            </w:pPr>
          </w:p>
        </w:tc>
      </w:tr>
      <w:tr w:rsidR="00593F39" w:rsidRPr="00593F39" w:rsidTr="00593F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170" w:type="dxa"/>
            <w:gridSpan w:val="2"/>
            <w:tcBorders>
              <w:top w:val="none" w:sz="0" w:space="0" w:color="FFFFFF"/>
              <w:left w:val="none" w:sz="0" w:space="0" w:color="FFFFFF"/>
              <w:bottom w:val="none" w:sz="0" w:space="0" w:color="FFFFFF"/>
              <w:right w:val="none" w:sz="0" w:space="0" w:color="FFFFFF"/>
            </w:tcBorders>
            <w:tcMar>
              <w:top w:w="155" w:type="dxa"/>
            </w:tcMar>
            <w:vAlign w:val="center"/>
          </w:tcPr>
          <w:p w:rsidR="00BF333A" w:rsidRPr="00593F39" w:rsidRDefault="000B14D2" w:rsidP="00593F39">
            <w:pPr>
              <w:pStyle w:val="SectionTitle"/>
              <w:pBdr>
                <w:bottom w:val="single" w:sz="4" w:space="1" w:color="auto"/>
              </w:pBdr>
              <w:rPr>
                <w:b/>
                <w:color w:val="auto"/>
              </w:rPr>
            </w:pPr>
            <w:r w:rsidRPr="00593F39">
              <w:rPr>
                <w:b/>
                <w:color w:val="auto"/>
              </w:rPr>
              <w:t>Experience</w:t>
            </w:r>
          </w:p>
          <w:p w:rsidR="00BF333A" w:rsidRPr="00593F39" w:rsidRDefault="00BF333A">
            <w:pPr>
              <w:pStyle w:val="AfterSectionNamePadding"/>
              <w:rPr>
                <w:color w:val="auto"/>
              </w:rPr>
            </w:pPr>
          </w:p>
          <w:p w:rsidR="00BF333A" w:rsidRPr="00593F39" w:rsidRDefault="000B14D2">
            <w:pPr>
              <w:tabs>
                <w:tab w:val="right" w:pos="10800"/>
              </w:tabs>
              <w:rPr>
                <w:b/>
                <w:color w:val="auto"/>
                <w:sz w:val="22"/>
              </w:rPr>
            </w:pPr>
            <w:r w:rsidRPr="00593F39">
              <w:rPr>
                <w:b/>
                <w:color w:val="auto"/>
                <w:sz w:val="22"/>
              </w:rPr>
              <w:t>SN Autohaus &amp; Co Ltd., London</w:t>
            </w:r>
            <w:r w:rsidRPr="00593F39">
              <w:rPr>
                <w:b/>
                <w:color w:val="auto"/>
                <w:sz w:val="22"/>
              </w:rPr>
              <w:tab/>
              <w:t>Dec 2022 to Dec 2025</w:t>
            </w:r>
          </w:p>
          <w:p w:rsidR="00BF333A" w:rsidRPr="00593F39" w:rsidRDefault="000B14D2">
            <w:pPr>
              <w:spacing w:after="80"/>
              <w:rPr>
                <w:b/>
                <w:color w:val="auto"/>
                <w:sz w:val="22"/>
              </w:rPr>
            </w:pPr>
            <w:r w:rsidRPr="00593F39">
              <w:rPr>
                <w:b/>
                <w:color w:val="auto"/>
                <w:sz w:val="22"/>
              </w:rPr>
              <w:t>Control and Automation Engineer</w:t>
            </w:r>
          </w:p>
          <w:p w:rsidR="00BF333A" w:rsidRPr="00593F39" w:rsidRDefault="000B14D2" w:rsidP="00593F39">
            <w:pPr>
              <w:pStyle w:val="ListParagraph"/>
              <w:numPr>
                <w:ilvl w:val="0"/>
                <w:numId w:val="4"/>
              </w:numPr>
              <w:jc w:val="both"/>
              <w:rPr>
                <w:color w:val="auto"/>
                <w:sz w:val="22"/>
              </w:rPr>
            </w:pPr>
            <w:r w:rsidRPr="00593F39">
              <w:rPr>
                <w:color w:val="auto"/>
                <w:sz w:val="22"/>
              </w:rPr>
              <w:t xml:space="preserve">Led installation, commissioning, and tuning of electronic, electromechanical, and automated control systems for industrial process, energy, and plant equipment, ensuring system stability and operational safety. </w:t>
            </w:r>
          </w:p>
          <w:p w:rsidR="00BF333A" w:rsidRPr="00593F39" w:rsidRDefault="000B14D2" w:rsidP="00593F39">
            <w:pPr>
              <w:pStyle w:val="ListParagraph"/>
              <w:numPr>
                <w:ilvl w:val="0"/>
                <w:numId w:val="4"/>
              </w:numPr>
              <w:jc w:val="both"/>
              <w:rPr>
                <w:color w:val="auto"/>
                <w:sz w:val="22"/>
              </w:rPr>
            </w:pPr>
            <w:r w:rsidRPr="00593F39">
              <w:rPr>
                <w:color w:val="auto"/>
                <w:sz w:val="22"/>
              </w:rPr>
              <w:t xml:space="preserve">Performed troubleshooting and root cause analysis on sensors, controllers, actuators, and communication systems in automated equipment, resolving faults to minimize downtime. </w:t>
            </w:r>
          </w:p>
          <w:p w:rsidR="00BF333A" w:rsidRPr="00593F39" w:rsidRDefault="000B14D2" w:rsidP="00593F39">
            <w:pPr>
              <w:pStyle w:val="ListParagraph"/>
              <w:numPr>
                <w:ilvl w:val="0"/>
                <w:numId w:val="4"/>
              </w:numPr>
              <w:jc w:val="both"/>
              <w:rPr>
                <w:color w:val="auto"/>
                <w:sz w:val="22"/>
              </w:rPr>
            </w:pPr>
            <w:r w:rsidRPr="00593F39">
              <w:rPr>
                <w:color w:val="auto"/>
                <w:sz w:val="22"/>
              </w:rPr>
              <w:t xml:space="preserve">Calibrated pressure, flow, temperature, and electrical sensors to ensure accuracy, reliability, and stable control performance in regulated environments. </w:t>
            </w:r>
          </w:p>
          <w:p w:rsidR="00BF333A" w:rsidRPr="00593F39" w:rsidRDefault="000B14D2" w:rsidP="00593F39">
            <w:pPr>
              <w:pStyle w:val="ListParagraph"/>
              <w:numPr>
                <w:ilvl w:val="0"/>
                <w:numId w:val="4"/>
              </w:numPr>
              <w:jc w:val="both"/>
              <w:rPr>
                <w:color w:val="auto"/>
                <w:sz w:val="22"/>
              </w:rPr>
            </w:pPr>
            <w:r w:rsidRPr="00593F39">
              <w:rPr>
                <w:color w:val="auto"/>
                <w:sz w:val="22"/>
              </w:rPr>
              <w:t xml:space="preserve">Analyzed real-time system data to optimize stability, response time, and operational safety using control loop techniques and diagnostics tools. </w:t>
            </w:r>
          </w:p>
          <w:p w:rsidR="00BF333A" w:rsidRPr="00593F39" w:rsidRDefault="000B14D2" w:rsidP="00593F39">
            <w:pPr>
              <w:pStyle w:val="ListParagraph"/>
              <w:numPr>
                <w:ilvl w:val="0"/>
                <w:numId w:val="4"/>
              </w:numPr>
              <w:jc w:val="both"/>
              <w:rPr>
                <w:color w:val="auto"/>
                <w:sz w:val="22"/>
              </w:rPr>
            </w:pPr>
            <w:r w:rsidRPr="00593F39">
              <w:rPr>
                <w:color w:val="auto"/>
                <w:sz w:val="22"/>
              </w:rPr>
              <w:t xml:space="preserve">Implemented preventive maintenance programs and reliability engineering practices, reducing unplanned downtime by ~15–20% </w:t>
            </w:r>
          </w:p>
          <w:p w:rsidR="00BF333A" w:rsidRPr="00593F39" w:rsidRDefault="000B14D2" w:rsidP="00593F39">
            <w:pPr>
              <w:pStyle w:val="ListParagraph"/>
              <w:numPr>
                <w:ilvl w:val="0"/>
                <w:numId w:val="4"/>
              </w:numPr>
              <w:jc w:val="both"/>
              <w:rPr>
                <w:color w:val="auto"/>
                <w:sz w:val="22"/>
              </w:rPr>
            </w:pPr>
            <w:r w:rsidRPr="00593F39">
              <w:rPr>
                <w:color w:val="auto"/>
                <w:sz w:val="22"/>
              </w:rPr>
              <w:t xml:space="preserve">Produced technical documentation including calibration reports, fault analysis, commissioning records, maintenance logs, and standard operating procedures (SOPs). </w:t>
            </w:r>
          </w:p>
          <w:p w:rsidR="00593F39" w:rsidRPr="00593F39" w:rsidRDefault="000B14D2" w:rsidP="00593F39">
            <w:pPr>
              <w:pStyle w:val="ListParagraph"/>
              <w:numPr>
                <w:ilvl w:val="0"/>
                <w:numId w:val="4"/>
              </w:numPr>
              <w:jc w:val="both"/>
              <w:rPr>
                <w:color w:val="auto"/>
                <w:sz w:val="22"/>
              </w:rPr>
            </w:pPr>
            <w:r w:rsidRPr="00593F39">
              <w:rPr>
                <w:color w:val="auto"/>
                <w:sz w:val="22"/>
              </w:rPr>
              <w:t xml:space="preserve">Supported control and instrumentation systems in energy, compressed air, and process equipment similar to hydrogen and utility plant operations. - Applied Lockout/Tagout (LOTO) and safety procedures while handling high-energy electrical and mechanical systems to ensure compliance with industry regulations. </w:t>
            </w:r>
          </w:p>
          <w:p w:rsidR="00BF333A" w:rsidRPr="00593F39" w:rsidRDefault="000B14D2" w:rsidP="00593F39">
            <w:pPr>
              <w:pStyle w:val="ListParagraph"/>
              <w:numPr>
                <w:ilvl w:val="0"/>
                <w:numId w:val="4"/>
              </w:numPr>
              <w:jc w:val="both"/>
              <w:rPr>
                <w:color w:val="auto"/>
                <w:sz w:val="22"/>
              </w:rPr>
            </w:pPr>
            <w:r w:rsidRPr="00593F39">
              <w:rPr>
                <w:color w:val="auto"/>
                <w:sz w:val="22"/>
              </w:rPr>
              <w:t xml:space="preserve">Coordinated with OEMs and engineering teams for firmware upgrades, system improvements, hardware integration, and process optimization. </w:t>
            </w:r>
          </w:p>
          <w:p w:rsidR="00BF333A" w:rsidRPr="00593F39" w:rsidRDefault="00BF333A">
            <w:pPr>
              <w:spacing w:after="100"/>
              <w:rPr>
                <w:color w:val="auto"/>
                <w:sz w:val="2"/>
                <w:szCs w:val="2"/>
              </w:rPr>
            </w:pPr>
          </w:p>
          <w:p w:rsidR="00BF333A" w:rsidRPr="00593F39" w:rsidRDefault="000B14D2">
            <w:pPr>
              <w:tabs>
                <w:tab w:val="right" w:pos="10800"/>
              </w:tabs>
              <w:rPr>
                <w:b/>
                <w:color w:val="auto"/>
                <w:sz w:val="22"/>
              </w:rPr>
            </w:pPr>
            <w:r w:rsidRPr="00593F39">
              <w:rPr>
                <w:b/>
                <w:color w:val="auto"/>
                <w:sz w:val="22"/>
              </w:rPr>
              <w:t>Essar Power Ltd., Hazira</w:t>
            </w:r>
            <w:r w:rsidRPr="00593F39">
              <w:rPr>
                <w:b/>
                <w:color w:val="auto"/>
                <w:sz w:val="22"/>
              </w:rPr>
              <w:tab/>
              <w:t>Sep 2020 to Aug 2021</w:t>
            </w:r>
          </w:p>
          <w:p w:rsidR="00BF333A" w:rsidRPr="00593F39" w:rsidRDefault="000B14D2">
            <w:pPr>
              <w:spacing w:after="80"/>
              <w:rPr>
                <w:b/>
                <w:color w:val="auto"/>
                <w:sz w:val="22"/>
              </w:rPr>
            </w:pPr>
            <w:r w:rsidRPr="00593F39">
              <w:rPr>
                <w:b/>
                <w:color w:val="auto"/>
                <w:sz w:val="22"/>
              </w:rPr>
              <w:t>Electrical Supervisor</w:t>
            </w:r>
          </w:p>
          <w:p w:rsidR="00BF333A" w:rsidRPr="00593F39" w:rsidRDefault="000B14D2" w:rsidP="00593F39">
            <w:pPr>
              <w:numPr>
                <w:ilvl w:val="0"/>
                <w:numId w:val="2"/>
              </w:numPr>
              <w:jc w:val="both"/>
              <w:rPr>
                <w:color w:val="auto"/>
                <w:sz w:val="22"/>
              </w:rPr>
            </w:pPr>
            <w:r w:rsidRPr="00593F39">
              <w:rPr>
                <w:color w:val="auto"/>
                <w:sz w:val="22"/>
              </w:rPr>
              <w:t xml:space="preserve">Supervised electrical and control technicians supporting thermal power plant and utility systems, ensuring safe and reliable plant operations. </w:t>
            </w:r>
          </w:p>
          <w:p w:rsidR="00BF333A" w:rsidRPr="00593F39" w:rsidRDefault="000B14D2" w:rsidP="00593F39">
            <w:pPr>
              <w:numPr>
                <w:ilvl w:val="0"/>
                <w:numId w:val="2"/>
              </w:numPr>
              <w:jc w:val="both"/>
              <w:rPr>
                <w:color w:val="auto"/>
                <w:sz w:val="22"/>
              </w:rPr>
            </w:pPr>
            <w:r w:rsidRPr="00593F39">
              <w:rPr>
                <w:color w:val="auto"/>
                <w:sz w:val="22"/>
              </w:rPr>
              <w:t xml:space="preserve">Monitored and maintained LV/MV electrical distribution systems, switchgear, transformers, and motor control centers (MCC). </w:t>
            </w:r>
          </w:p>
          <w:p w:rsidR="00BF333A" w:rsidRPr="00593F39" w:rsidRDefault="000B14D2" w:rsidP="00593F39">
            <w:pPr>
              <w:numPr>
                <w:ilvl w:val="0"/>
                <w:numId w:val="2"/>
              </w:numPr>
              <w:jc w:val="both"/>
              <w:rPr>
                <w:color w:val="auto"/>
                <w:sz w:val="22"/>
              </w:rPr>
            </w:pPr>
            <w:r w:rsidRPr="00593F39">
              <w:rPr>
                <w:color w:val="auto"/>
                <w:sz w:val="22"/>
              </w:rPr>
              <w:t xml:space="preserve">Supported troubleshooting of control circuits, protection relays, and instrumentation systems to minimize operational disruptions. </w:t>
            </w:r>
          </w:p>
          <w:p w:rsidR="00BF333A" w:rsidRPr="00593F39" w:rsidRDefault="000B14D2" w:rsidP="00593F39">
            <w:pPr>
              <w:numPr>
                <w:ilvl w:val="0"/>
                <w:numId w:val="2"/>
              </w:numPr>
              <w:jc w:val="both"/>
              <w:rPr>
                <w:color w:val="auto"/>
                <w:sz w:val="22"/>
              </w:rPr>
            </w:pPr>
            <w:r w:rsidRPr="00593F39">
              <w:rPr>
                <w:color w:val="auto"/>
                <w:sz w:val="22"/>
              </w:rPr>
              <w:t xml:space="preserve">Interpreted electrical and control schematics, single-line diagrams, and P&amp;ID drawings for system diagnostics and maintenance planning. </w:t>
            </w:r>
          </w:p>
          <w:p w:rsidR="00BF333A" w:rsidRPr="00593F39" w:rsidRDefault="000B14D2" w:rsidP="00593F39">
            <w:pPr>
              <w:numPr>
                <w:ilvl w:val="0"/>
                <w:numId w:val="2"/>
              </w:numPr>
              <w:jc w:val="both"/>
              <w:rPr>
                <w:color w:val="auto"/>
                <w:sz w:val="22"/>
              </w:rPr>
            </w:pPr>
            <w:r w:rsidRPr="00593F39">
              <w:rPr>
                <w:color w:val="auto"/>
                <w:sz w:val="22"/>
              </w:rPr>
              <w:t xml:space="preserve">Coordinated preventive maintenance activities to ensure compliance with plant safety standards and regulatory requirements. </w:t>
            </w:r>
          </w:p>
          <w:p w:rsidR="00BF333A" w:rsidRPr="00593F39" w:rsidRDefault="000B14D2" w:rsidP="00593F39">
            <w:pPr>
              <w:numPr>
                <w:ilvl w:val="0"/>
                <w:numId w:val="2"/>
              </w:numPr>
              <w:jc w:val="both"/>
              <w:rPr>
                <w:color w:val="auto"/>
                <w:sz w:val="22"/>
              </w:rPr>
            </w:pPr>
            <w:r w:rsidRPr="00593F39">
              <w:rPr>
                <w:color w:val="auto"/>
                <w:sz w:val="22"/>
              </w:rPr>
              <w:t xml:space="preserve">Assisted in shutdown and startup procedures, ensuring adherence to safety protocols and operational guidelines. </w:t>
            </w:r>
          </w:p>
          <w:p w:rsidR="00BF333A" w:rsidRPr="00593F39" w:rsidRDefault="00BF333A">
            <w:pPr>
              <w:spacing w:after="100"/>
              <w:rPr>
                <w:color w:val="auto"/>
                <w:sz w:val="2"/>
                <w:szCs w:val="2"/>
              </w:rPr>
            </w:pPr>
          </w:p>
          <w:p w:rsidR="00BF333A" w:rsidRPr="00593F39" w:rsidRDefault="000B14D2">
            <w:pPr>
              <w:tabs>
                <w:tab w:val="right" w:pos="10800"/>
              </w:tabs>
              <w:rPr>
                <w:b/>
                <w:color w:val="auto"/>
                <w:sz w:val="22"/>
              </w:rPr>
            </w:pPr>
            <w:r w:rsidRPr="00593F39">
              <w:rPr>
                <w:b/>
                <w:color w:val="auto"/>
                <w:sz w:val="22"/>
              </w:rPr>
              <w:t>Dakshin Gujarat Vij Company Limited (DGVCL)</w:t>
            </w:r>
            <w:r w:rsidRPr="00593F39">
              <w:rPr>
                <w:b/>
                <w:color w:val="auto"/>
                <w:sz w:val="22"/>
              </w:rPr>
              <w:tab/>
              <w:t>Jun 2020 to Jul 2020</w:t>
            </w:r>
          </w:p>
          <w:p w:rsidR="00BF333A" w:rsidRPr="00593F39" w:rsidRDefault="000B14D2">
            <w:pPr>
              <w:spacing w:after="80"/>
              <w:rPr>
                <w:b/>
                <w:color w:val="auto"/>
                <w:sz w:val="22"/>
              </w:rPr>
            </w:pPr>
            <w:r w:rsidRPr="00593F39">
              <w:rPr>
                <w:b/>
                <w:color w:val="auto"/>
                <w:sz w:val="22"/>
              </w:rPr>
              <w:t>Trainee Engineer</w:t>
            </w:r>
          </w:p>
          <w:p w:rsidR="00BF333A" w:rsidRPr="00593F39" w:rsidRDefault="000B14D2" w:rsidP="00593F39">
            <w:pPr>
              <w:numPr>
                <w:ilvl w:val="0"/>
                <w:numId w:val="3"/>
              </w:numPr>
              <w:jc w:val="both"/>
              <w:rPr>
                <w:color w:val="auto"/>
                <w:sz w:val="22"/>
              </w:rPr>
            </w:pPr>
            <w:r w:rsidRPr="00593F39">
              <w:rPr>
                <w:color w:val="auto"/>
                <w:sz w:val="22"/>
              </w:rPr>
              <w:t xml:space="preserve">Collaborated with a team of 15 engineers on the design and maintenance of substation electrical equipment. </w:t>
            </w:r>
          </w:p>
          <w:p w:rsidR="00BF333A" w:rsidRPr="00593F39" w:rsidRDefault="000B14D2" w:rsidP="00593F39">
            <w:pPr>
              <w:numPr>
                <w:ilvl w:val="0"/>
                <w:numId w:val="3"/>
              </w:numPr>
              <w:jc w:val="both"/>
              <w:rPr>
                <w:color w:val="auto"/>
                <w:sz w:val="22"/>
              </w:rPr>
            </w:pPr>
            <w:r w:rsidRPr="00593F39">
              <w:rPr>
                <w:color w:val="auto"/>
                <w:sz w:val="22"/>
              </w:rPr>
              <w:t xml:space="preserve">Applied academic knowledge to resolve engineering challenges using switchgear and protection methods. </w:t>
            </w:r>
          </w:p>
          <w:p w:rsidR="00BF333A" w:rsidRPr="00593F39" w:rsidRDefault="000B14D2" w:rsidP="00593F39">
            <w:pPr>
              <w:numPr>
                <w:ilvl w:val="0"/>
                <w:numId w:val="3"/>
              </w:numPr>
              <w:jc w:val="both"/>
              <w:rPr>
                <w:color w:val="auto"/>
                <w:sz w:val="22"/>
              </w:rPr>
            </w:pPr>
            <w:r w:rsidRPr="00593F39">
              <w:rPr>
                <w:color w:val="auto"/>
                <w:sz w:val="22"/>
              </w:rPr>
              <w:t xml:space="preserve">Developed single-line diagrams and gained practical experience in substation regulations and design codes. </w:t>
            </w:r>
          </w:p>
        </w:tc>
      </w:tr>
      <w:tr w:rsidR="00593F39" w:rsidRPr="00593F39" w:rsidTr="00593F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170" w:type="dxa"/>
            <w:gridSpan w:val="2"/>
            <w:tcBorders>
              <w:top w:val="none" w:sz="0" w:space="0" w:color="FFFFFF"/>
              <w:left w:val="none" w:sz="0" w:space="0" w:color="FFFFFF"/>
              <w:bottom w:val="none" w:sz="0" w:space="0" w:color="FFFFFF"/>
              <w:right w:val="none" w:sz="0" w:space="0" w:color="FFFFFF"/>
            </w:tcBorders>
            <w:tcMar>
              <w:top w:w="155" w:type="dxa"/>
            </w:tcMar>
            <w:vAlign w:val="center"/>
          </w:tcPr>
          <w:p w:rsidR="00BF333A" w:rsidRPr="00593F39" w:rsidRDefault="000B14D2" w:rsidP="00593F39">
            <w:pPr>
              <w:pStyle w:val="SectionTitle"/>
              <w:pBdr>
                <w:bottom w:val="single" w:sz="4" w:space="1" w:color="auto"/>
              </w:pBdr>
              <w:rPr>
                <w:b/>
                <w:color w:val="auto"/>
              </w:rPr>
            </w:pPr>
            <w:r w:rsidRPr="00593F39">
              <w:rPr>
                <w:b/>
                <w:color w:val="auto"/>
              </w:rPr>
              <w:lastRenderedPageBreak/>
              <w:t>Skills</w:t>
            </w:r>
          </w:p>
          <w:p w:rsidR="00593F39" w:rsidRDefault="00593F39">
            <w:pPr>
              <w:pStyle w:val="SectionTitle"/>
              <w:rPr>
                <w:color w:val="aut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35"/>
            </w:tblGrid>
            <w:tr w:rsidR="00593F39" w:rsidTr="00593F39">
              <w:tc>
                <w:tcPr>
                  <w:tcW w:w="11135" w:type="dxa"/>
                </w:tcPr>
                <w:p w:rsidR="00593F39" w:rsidRPr="00593F39" w:rsidRDefault="00593F39" w:rsidP="00593F39">
                  <w:pPr>
                    <w:pStyle w:val="SectionTitle"/>
                    <w:numPr>
                      <w:ilvl w:val="0"/>
                      <w:numId w:val="5"/>
                    </w:numPr>
                    <w:rPr>
                      <w:color w:val="auto"/>
                      <w:sz w:val="22"/>
                    </w:rPr>
                  </w:pPr>
                  <w:r w:rsidRPr="00593F39">
                    <w:rPr>
                      <w:color w:val="auto"/>
                      <w:sz w:val="22"/>
                    </w:rPr>
                    <w:t>Industrial Control Systems: PLC-based systems (Siemens TIA portal, Allen bradley, ABB)</w:t>
                  </w:r>
                </w:p>
              </w:tc>
            </w:tr>
            <w:tr w:rsidR="00593F39" w:rsidTr="00593F39">
              <w:tc>
                <w:tcPr>
                  <w:tcW w:w="11135" w:type="dxa"/>
                </w:tcPr>
                <w:p w:rsidR="00593F39" w:rsidRPr="00593F39" w:rsidRDefault="00593F39" w:rsidP="00593F39">
                  <w:pPr>
                    <w:pStyle w:val="SectionTitle"/>
                    <w:numPr>
                      <w:ilvl w:val="0"/>
                      <w:numId w:val="5"/>
                    </w:numPr>
                    <w:rPr>
                      <w:color w:val="auto"/>
                      <w:sz w:val="22"/>
                    </w:rPr>
                  </w:pPr>
                  <w:r w:rsidRPr="00593F39">
                    <w:rPr>
                      <w:color w:val="auto"/>
                      <w:sz w:val="22"/>
                    </w:rPr>
                    <w:t>DCS &amp; SCADA environments</w:t>
                  </w:r>
                </w:p>
              </w:tc>
            </w:tr>
            <w:tr w:rsidR="00593F39" w:rsidTr="00593F39">
              <w:tc>
                <w:tcPr>
                  <w:tcW w:w="11135" w:type="dxa"/>
                </w:tcPr>
                <w:p w:rsidR="00593F39" w:rsidRPr="00593F39" w:rsidRDefault="00593F39" w:rsidP="00593F39">
                  <w:pPr>
                    <w:pStyle w:val="SectionTitle"/>
                    <w:numPr>
                      <w:ilvl w:val="0"/>
                      <w:numId w:val="5"/>
                    </w:numPr>
                    <w:rPr>
                      <w:color w:val="auto"/>
                      <w:sz w:val="22"/>
                    </w:rPr>
                  </w:pPr>
                  <w:r w:rsidRPr="00593F39">
                    <w:rPr>
                      <w:color w:val="auto"/>
                      <w:sz w:val="22"/>
                    </w:rPr>
                    <w:t>Communicati</w:t>
                  </w:r>
                  <w:r w:rsidR="00D04437">
                    <w:rPr>
                      <w:color w:val="auto"/>
                      <w:sz w:val="22"/>
                    </w:rPr>
                    <w:t>o</w:t>
                  </w:r>
                  <w:bookmarkStart w:id="0" w:name="_GoBack"/>
                  <w:bookmarkEnd w:id="0"/>
                  <w:r w:rsidRPr="00593F39">
                    <w:rPr>
                      <w:color w:val="auto"/>
                      <w:sz w:val="22"/>
                    </w:rPr>
                    <w:t>n protocols: Modbus, CAN, HART, Profibus</w:t>
                  </w:r>
                </w:p>
              </w:tc>
            </w:tr>
            <w:tr w:rsidR="00593F39" w:rsidTr="00593F39">
              <w:tc>
                <w:tcPr>
                  <w:tcW w:w="11135" w:type="dxa"/>
                </w:tcPr>
                <w:p w:rsidR="00593F39" w:rsidRPr="00593F39" w:rsidRDefault="00593F39" w:rsidP="00593F39">
                  <w:pPr>
                    <w:pStyle w:val="SectionTitle"/>
                    <w:numPr>
                      <w:ilvl w:val="0"/>
                      <w:numId w:val="5"/>
                    </w:numPr>
                    <w:rPr>
                      <w:color w:val="auto"/>
                      <w:sz w:val="22"/>
                    </w:rPr>
                  </w:pPr>
                  <w:r w:rsidRPr="00593F39">
                    <w:rPr>
                      <w:color w:val="auto"/>
                      <w:sz w:val="22"/>
                    </w:rPr>
                    <w:t>Sensors &amp; Instrumentation (Pressure, Flow, Temperature, Electrical)</w:t>
                  </w:r>
                </w:p>
              </w:tc>
            </w:tr>
            <w:tr w:rsidR="00593F39" w:rsidTr="00593F39">
              <w:tc>
                <w:tcPr>
                  <w:tcW w:w="11135" w:type="dxa"/>
                </w:tcPr>
                <w:p w:rsidR="00593F39" w:rsidRPr="00593F39" w:rsidRDefault="00593F39" w:rsidP="00593F39">
                  <w:pPr>
                    <w:pStyle w:val="SectionTitle"/>
                    <w:numPr>
                      <w:ilvl w:val="0"/>
                      <w:numId w:val="5"/>
                    </w:numPr>
                    <w:rPr>
                      <w:color w:val="auto"/>
                      <w:sz w:val="22"/>
                    </w:rPr>
                  </w:pPr>
                  <w:r w:rsidRPr="00593F39">
                    <w:rPr>
                      <w:color w:val="auto"/>
                      <w:sz w:val="22"/>
                    </w:rPr>
                    <w:t>Control Loops, PID Tuning &amp; System Stability</w:t>
                  </w:r>
                </w:p>
              </w:tc>
            </w:tr>
            <w:tr w:rsidR="00593F39" w:rsidTr="00593F39">
              <w:tc>
                <w:tcPr>
                  <w:tcW w:w="11135" w:type="dxa"/>
                </w:tcPr>
                <w:p w:rsidR="00593F39" w:rsidRPr="00593F39" w:rsidRDefault="00593F39" w:rsidP="00593F39">
                  <w:pPr>
                    <w:pStyle w:val="SectionTitle"/>
                    <w:numPr>
                      <w:ilvl w:val="0"/>
                      <w:numId w:val="5"/>
                    </w:numPr>
                    <w:rPr>
                      <w:color w:val="auto"/>
                      <w:sz w:val="22"/>
                    </w:rPr>
                  </w:pPr>
                  <w:r w:rsidRPr="00593F39">
                    <w:rPr>
                      <w:color w:val="auto"/>
                      <w:sz w:val="22"/>
                    </w:rPr>
                    <w:t>Fault Diagnostics, System Integration, Reliability Engineering</w:t>
                  </w:r>
                </w:p>
              </w:tc>
            </w:tr>
            <w:tr w:rsidR="00593F39" w:rsidTr="00593F39">
              <w:tc>
                <w:tcPr>
                  <w:tcW w:w="11135" w:type="dxa"/>
                </w:tcPr>
                <w:p w:rsidR="00593F39" w:rsidRPr="00593F39" w:rsidRDefault="00593F39" w:rsidP="00593F39">
                  <w:pPr>
                    <w:pStyle w:val="SectionTitle"/>
                    <w:numPr>
                      <w:ilvl w:val="0"/>
                      <w:numId w:val="5"/>
                    </w:numPr>
                    <w:rPr>
                      <w:color w:val="auto"/>
                      <w:sz w:val="22"/>
                    </w:rPr>
                  </w:pPr>
                  <w:r w:rsidRPr="00593F39">
                    <w:rPr>
                      <w:color w:val="auto"/>
                      <w:sz w:val="22"/>
                    </w:rPr>
                    <w:t>Electrical &amp; Testing: AutoCAD Electrical, Oscilloscope, Multimeter</w:t>
                  </w:r>
                </w:p>
              </w:tc>
            </w:tr>
          </w:tbl>
          <w:p w:rsidR="00BF333A" w:rsidRPr="00593F39" w:rsidRDefault="00BF333A">
            <w:pPr>
              <w:pStyle w:val="AfterSectionPadding"/>
              <w:rPr>
                <w:color w:val="auto"/>
              </w:rPr>
            </w:pPr>
          </w:p>
        </w:tc>
      </w:tr>
      <w:tr w:rsidR="00593F39" w:rsidRPr="00593F39" w:rsidTr="00F360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600"/>
        </w:trPr>
        <w:tc>
          <w:tcPr>
            <w:tcW w:w="11170" w:type="dxa"/>
            <w:gridSpan w:val="2"/>
            <w:tcBorders>
              <w:top w:val="none" w:sz="0" w:space="0" w:color="FFFFFF"/>
              <w:left w:val="none" w:sz="0" w:space="0" w:color="FFFFFF"/>
              <w:bottom w:val="none" w:sz="0" w:space="0" w:color="FFFFFF"/>
              <w:right w:val="none" w:sz="0" w:space="0" w:color="FFFFFF"/>
            </w:tcBorders>
            <w:tcMar>
              <w:top w:w="155" w:type="dxa"/>
            </w:tcMar>
            <w:vAlign w:val="center"/>
          </w:tcPr>
          <w:p w:rsidR="00BF333A" w:rsidRPr="00593F39" w:rsidRDefault="000B14D2" w:rsidP="00593F39">
            <w:pPr>
              <w:pStyle w:val="SectionTitle"/>
              <w:pBdr>
                <w:bottom w:val="single" w:sz="4" w:space="1" w:color="auto"/>
              </w:pBdr>
              <w:rPr>
                <w:b/>
                <w:color w:val="auto"/>
              </w:rPr>
            </w:pPr>
            <w:r w:rsidRPr="00593F39">
              <w:rPr>
                <w:b/>
                <w:color w:val="auto"/>
              </w:rPr>
              <w:t>Education</w:t>
            </w:r>
          </w:p>
          <w:p w:rsidR="00BF333A" w:rsidRPr="00593F39" w:rsidRDefault="00BF333A">
            <w:pPr>
              <w:pStyle w:val="AfterSectionNamePadding"/>
              <w:rPr>
                <w:color w:val="auto"/>
              </w:rPr>
            </w:pPr>
          </w:p>
          <w:p w:rsidR="00BF333A" w:rsidRPr="00F3609E" w:rsidRDefault="000B14D2">
            <w:pPr>
              <w:tabs>
                <w:tab w:val="right" w:pos="10800"/>
              </w:tabs>
              <w:rPr>
                <w:color w:val="auto"/>
                <w:sz w:val="22"/>
              </w:rPr>
            </w:pPr>
            <w:r w:rsidRPr="00F3609E">
              <w:rPr>
                <w:b/>
                <w:color w:val="auto"/>
                <w:sz w:val="22"/>
              </w:rPr>
              <w:t>MSc : Electronics Engineering, Leicester</w:t>
            </w:r>
            <w:r w:rsidRPr="00F3609E">
              <w:rPr>
                <w:color w:val="auto"/>
                <w:sz w:val="22"/>
              </w:rPr>
              <w:tab/>
              <w:t>Oct 2021 to Nov 2022</w:t>
            </w:r>
          </w:p>
          <w:p w:rsidR="00BF333A" w:rsidRPr="00F3609E" w:rsidRDefault="000B14D2" w:rsidP="00F3609E">
            <w:pPr>
              <w:spacing w:after="80"/>
              <w:rPr>
                <w:color w:val="auto"/>
                <w:sz w:val="22"/>
              </w:rPr>
            </w:pPr>
            <w:r w:rsidRPr="00F3609E">
              <w:rPr>
                <w:color w:val="auto"/>
                <w:sz w:val="22"/>
              </w:rPr>
              <w:t xml:space="preserve">De Montfort University </w:t>
            </w:r>
          </w:p>
          <w:p w:rsidR="00BF333A" w:rsidRPr="00F3609E" w:rsidRDefault="00BF333A">
            <w:pPr>
              <w:spacing w:after="100"/>
              <w:rPr>
                <w:color w:val="auto"/>
                <w:sz w:val="4"/>
                <w:szCs w:val="2"/>
              </w:rPr>
            </w:pPr>
          </w:p>
          <w:p w:rsidR="00BF333A" w:rsidRPr="00F3609E" w:rsidRDefault="000B14D2">
            <w:pPr>
              <w:tabs>
                <w:tab w:val="right" w:pos="10800"/>
              </w:tabs>
              <w:rPr>
                <w:color w:val="auto"/>
                <w:sz w:val="22"/>
              </w:rPr>
            </w:pPr>
            <w:r w:rsidRPr="00F3609E">
              <w:rPr>
                <w:b/>
                <w:color w:val="auto"/>
                <w:sz w:val="22"/>
              </w:rPr>
              <w:t>BEng : Electrical Engineering, Surat</w:t>
            </w:r>
            <w:r w:rsidRPr="00F3609E">
              <w:rPr>
                <w:color w:val="auto"/>
                <w:sz w:val="22"/>
              </w:rPr>
              <w:tab/>
              <w:t>Aug 2016 to Aug 2020</w:t>
            </w:r>
          </w:p>
          <w:p w:rsidR="00BF333A" w:rsidRPr="00593F39" w:rsidRDefault="000B14D2" w:rsidP="00F3609E">
            <w:pPr>
              <w:spacing w:after="80"/>
              <w:rPr>
                <w:color w:val="auto"/>
              </w:rPr>
            </w:pPr>
            <w:r w:rsidRPr="00F3609E">
              <w:rPr>
                <w:color w:val="auto"/>
                <w:sz w:val="22"/>
              </w:rPr>
              <w:t>Sarvajanik College of Engineering and Technology</w:t>
            </w:r>
          </w:p>
        </w:tc>
      </w:tr>
      <w:tr w:rsidR="00593F39" w:rsidRPr="00593F39" w:rsidTr="00F360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7"/>
        </w:trPr>
        <w:tc>
          <w:tcPr>
            <w:tcW w:w="11170" w:type="dxa"/>
            <w:gridSpan w:val="2"/>
            <w:tcBorders>
              <w:top w:val="none" w:sz="0" w:space="0" w:color="FFFFFF"/>
              <w:left w:val="none" w:sz="0" w:space="0" w:color="FFFFFF"/>
              <w:bottom w:val="none" w:sz="0" w:space="0" w:color="FFFFFF"/>
              <w:right w:val="none" w:sz="0" w:space="0" w:color="FFFFFF"/>
            </w:tcBorders>
            <w:tcMar>
              <w:top w:w="155" w:type="dxa"/>
            </w:tcMar>
            <w:vAlign w:val="center"/>
          </w:tcPr>
          <w:p w:rsidR="00BF333A" w:rsidRPr="00593F39" w:rsidRDefault="00BF333A" w:rsidP="00F3609E">
            <w:pPr>
              <w:rPr>
                <w:color w:val="auto"/>
              </w:rPr>
            </w:pPr>
          </w:p>
        </w:tc>
      </w:tr>
      <w:tr w:rsidR="00593F39" w:rsidRPr="00593F39" w:rsidTr="00593F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170" w:type="dxa"/>
            <w:gridSpan w:val="2"/>
            <w:tcBorders>
              <w:top w:val="none" w:sz="0" w:space="0" w:color="FFFFFF"/>
              <w:left w:val="none" w:sz="0" w:space="0" w:color="FFFFFF"/>
              <w:bottom w:val="none" w:sz="0" w:space="0" w:color="FFFFFF"/>
              <w:right w:val="none" w:sz="0" w:space="0" w:color="FFFFFF"/>
            </w:tcBorders>
            <w:tcMar>
              <w:top w:w="155" w:type="dxa"/>
            </w:tcMar>
            <w:vAlign w:val="center"/>
          </w:tcPr>
          <w:p w:rsidR="00F3609E" w:rsidRPr="00F3609E" w:rsidRDefault="000B14D2" w:rsidP="00F3609E">
            <w:pPr>
              <w:pStyle w:val="SectionTitle"/>
              <w:pBdr>
                <w:bottom w:val="single" w:sz="4" w:space="1" w:color="auto"/>
              </w:pBdr>
              <w:rPr>
                <w:b/>
                <w:color w:val="auto"/>
              </w:rPr>
            </w:pPr>
            <w:r w:rsidRPr="00F3609E">
              <w:rPr>
                <w:b/>
                <w:color w:val="auto"/>
              </w:rPr>
              <w:t>Languages</w:t>
            </w:r>
          </w:p>
          <w:p w:rsidR="00BF333A" w:rsidRPr="00F3609E" w:rsidRDefault="00BF333A">
            <w:pPr>
              <w:pStyle w:val="AfterSectionNamePadding"/>
              <w:rPr>
                <w:b/>
                <w:color w:val="auto"/>
                <w:sz w:val="8"/>
              </w:rPr>
            </w:pPr>
          </w:p>
          <w:p w:rsidR="00BF333A" w:rsidRPr="00F3609E" w:rsidRDefault="00F3609E">
            <w:pPr>
              <w:rPr>
                <w:b/>
                <w:color w:val="auto"/>
                <w:sz w:val="22"/>
              </w:rPr>
            </w:pPr>
            <w:r w:rsidRPr="00F3609E">
              <w:rPr>
                <w:b/>
                <w:color w:val="auto"/>
                <w:sz w:val="22"/>
              </w:rPr>
              <w:t>English</w:t>
            </w:r>
            <w:r>
              <w:rPr>
                <w:b/>
                <w:color w:val="auto"/>
                <w:sz w:val="22"/>
              </w:rPr>
              <w:t xml:space="preserve"> - Native,</w:t>
            </w:r>
            <w:r w:rsidRPr="00F3609E">
              <w:rPr>
                <w:b/>
                <w:color w:val="auto"/>
                <w:sz w:val="22"/>
              </w:rPr>
              <w:t xml:space="preserve"> </w:t>
            </w:r>
            <w:r w:rsidR="000B14D2" w:rsidRPr="00F3609E">
              <w:rPr>
                <w:b/>
                <w:color w:val="auto"/>
                <w:sz w:val="22"/>
              </w:rPr>
              <w:t xml:space="preserve"> Polish</w:t>
            </w:r>
            <w:r>
              <w:rPr>
                <w:b/>
                <w:color w:val="auto"/>
                <w:sz w:val="22"/>
              </w:rPr>
              <w:t xml:space="preserve"> – B1 </w:t>
            </w:r>
            <w:r w:rsidR="000B14D2" w:rsidRPr="00F3609E">
              <w:rPr>
                <w:b/>
                <w:color w:val="auto"/>
                <w:sz w:val="22"/>
              </w:rPr>
              <w:t xml:space="preserve">, Hindi </w:t>
            </w:r>
            <w:r>
              <w:rPr>
                <w:b/>
                <w:color w:val="auto"/>
                <w:sz w:val="22"/>
              </w:rPr>
              <w:t>- Native</w:t>
            </w:r>
          </w:p>
          <w:p w:rsidR="00BF333A" w:rsidRPr="00593F39" w:rsidRDefault="00BF333A">
            <w:pPr>
              <w:pStyle w:val="AfterSectionPadding"/>
              <w:rPr>
                <w:color w:val="auto"/>
              </w:rPr>
            </w:pPr>
          </w:p>
        </w:tc>
      </w:tr>
    </w:tbl>
    <w:p w:rsidR="000B14D2" w:rsidRPr="00593F39" w:rsidRDefault="000B14D2">
      <w:pPr>
        <w:rPr>
          <w:color w:val="auto"/>
        </w:rPr>
      </w:pPr>
    </w:p>
    <w:sectPr w:rsidR="000B14D2" w:rsidRPr="00593F39">
      <w:footerReference w:type="default" r:id="rId9"/>
      <w:footerReference w:type="first" r:id="rId10"/>
      <w:pgSz w:w="12240" w:h="15840"/>
      <w:pgMar w:top="720" w:right="720" w:bottom="720" w:left="720" w:header="431" w:footer="431"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5860" w:rsidRDefault="00EE5860">
      <w:r>
        <w:separator/>
      </w:r>
    </w:p>
  </w:endnote>
  <w:endnote w:type="continuationSeparator" w:id="0">
    <w:p w:rsidR="00EE5860" w:rsidRDefault="00EE5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33A" w:rsidRDefault="000B14D2">
    <w:pPr>
      <w:tabs>
        <w:tab w:val="right" w:pos="10800"/>
      </w:tabs>
    </w:pPr>
    <w:r>
      <w:tab/>
    </w:r>
    <w:r>
      <w:rPr>
        <w:color w:val="C25C24"/>
      </w:rPr>
      <w:t xml:space="preserve">Page </w:t>
    </w:r>
    <w:r>
      <w:rPr>
        <w:color w:val="C25C24"/>
      </w:rPr>
      <w:fldChar w:fldCharType="begin"/>
    </w:r>
    <w:r>
      <w:rPr>
        <w:color w:val="C25C24"/>
      </w:rPr>
      <w:instrText>PAGE</w:instrText>
    </w:r>
    <w:r>
      <w:rPr>
        <w:color w:val="C25C24"/>
      </w:rPr>
      <w:fldChar w:fldCharType="separate"/>
    </w:r>
    <w:r w:rsidR="00D04437">
      <w:rPr>
        <w:noProof/>
        <w:color w:val="C25C24"/>
      </w:rPr>
      <w:t>2</w:t>
    </w:r>
    <w:r>
      <w:rPr>
        <w:color w:val="C25C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33A" w:rsidRDefault="000B14D2">
    <w:pPr>
      <w:tabs>
        <w:tab w:val="right" w:pos="10800"/>
      </w:tabs>
    </w:pPr>
    <w:r>
      <w:tab/>
    </w:r>
    <w:r>
      <w:rPr>
        <w:color w:val="C25C24"/>
      </w:rPr>
      <w:t xml:space="preserve">Page </w:t>
    </w:r>
    <w:r>
      <w:rPr>
        <w:color w:val="C25C24"/>
      </w:rPr>
      <w:fldChar w:fldCharType="begin"/>
    </w:r>
    <w:r>
      <w:rPr>
        <w:color w:val="C25C24"/>
      </w:rPr>
      <w:instrText>PAGE</w:instrText>
    </w:r>
    <w:r>
      <w:rPr>
        <w:color w:val="C25C24"/>
      </w:rPr>
      <w:fldChar w:fldCharType="separate"/>
    </w:r>
    <w:r w:rsidR="00D04437">
      <w:rPr>
        <w:noProof/>
        <w:color w:val="C25C24"/>
      </w:rPr>
      <w:t>1</w:t>
    </w:r>
    <w:r>
      <w:rPr>
        <w:color w:val="C25C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5860" w:rsidRDefault="00EE5860">
      <w:r>
        <w:separator/>
      </w:r>
    </w:p>
  </w:footnote>
  <w:footnote w:type="continuationSeparator" w:id="0">
    <w:p w:rsidR="00EE5860" w:rsidRDefault="00EE586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77084A"/>
    <w:multiLevelType w:val="hybridMultilevel"/>
    <w:tmpl w:val="3A346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5420C8"/>
    <w:multiLevelType w:val="hybridMultilevel"/>
    <w:tmpl w:val="9A3EB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0D86479"/>
    <w:multiLevelType w:val="hybridMultilevel"/>
    <w:tmpl w:val="88B041D4"/>
    <w:lvl w:ilvl="0" w:tplc="D60E641E">
      <w:start w:val="1"/>
      <w:numFmt w:val="bullet"/>
      <w:lvlText w:val="●"/>
      <w:lvlJc w:val="left"/>
      <w:pPr>
        <w:ind w:left="720" w:hanging="360"/>
      </w:pPr>
    </w:lvl>
    <w:lvl w:ilvl="1" w:tplc="2CC866D4">
      <w:start w:val="1"/>
      <w:numFmt w:val="bullet"/>
      <w:lvlText w:val="○"/>
      <w:lvlJc w:val="left"/>
      <w:pPr>
        <w:ind w:left="1440" w:hanging="360"/>
      </w:pPr>
    </w:lvl>
    <w:lvl w:ilvl="2" w:tplc="2BDE4244">
      <w:start w:val="1"/>
      <w:numFmt w:val="bullet"/>
      <w:lvlText w:val="■"/>
      <w:lvlJc w:val="left"/>
      <w:pPr>
        <w:ind w:left="2160" w:hanging="360"/>
      </w:pPr>
    </w:lvl>
    <w:lvl w:ilvl="3" w:tplc="852ED7CE">
      <w:start w:val="1"/>
      <w:numFmt w:val="bullet"/>
      <w:lvlText w:val="●"/>
      <w:lvlJc w:val="left"/>
      <w:pPr>
        <w:ind w:left="2880" w:hanging="360"/>
      </w:pPr>
    </w:lvl>
    <w:lvl w:ilvl="4" w:tplc="B24A736E">
      <w:start w:val="1"/>
      <w:numFmt w:val="bullet"/>
      <w:lvlText w:val="○"/>
      <w:lvlJc w:val="left"/>
      <w:pPr>
        <w:ind w:left="3600" w:hanging="360"/>
      </w:pPr>
    </w:lvl>
    <w:lvl w:ilvl="5" w:tplc="CC0C874C">
      <w:start w:val="1"/>
      <w:numFmt w:val="bullet"/>
      <w:lvlText w:val="■"/>
      <w:lvlJc w:val="left"/>
      <w:pPr>
        <w:ind w:left="4320" w:hanging="360"/>
      </w:pPr>
    </w:lvl>
    <w:lvl w:ilvl="6" w:tplc="0CD49B5A">
      <w:start w:val="1"/>
      <w:numFmt w:val="bullet"/>
      <w:lvlText w:val="●"/>
      <w:lvlJc w:val="left"/>
      <w:pPr>
        <w:ind w:left="5040" w:hanging="360"/>
      </w:pPr>
    </w:lvl>
    <w:lvl w:ilvl="7" w:tplc="5734B6B8">
      <w:start w:val="1"/>
      <w:numFmt w:val="bullet"/>
      <w:lvlText w:val="●"/>
      <w:lvlJc w:val="left"/>
      <w:pPr>
        <w:ind w:left="5760" w:hanging="360"/>
      </w:pPr>
    </w:lvl>
    <w:lvl w:ilvl="8" w:tplc="5E4CE9BE">
      <w:start w:val="1"/>
      <w:numFmt w:val="bullet"/>
      <w:lvlText w:val="●"/>
      <w:lvlJc w:val="left"/>
      <w:pPr>
        <w:ind w:left="6480" w:hanging="360"/>
      </w:pPr>
    </w:lvl>
  </w:abstractNum>
  <w:abstractNum w:abstractNumId="3">
    <w:nsid w:val="640D0DD9"/>
    <w:multiLevelType w:val="hybridMultilevel"/>
    <w:tmpl w:val="F34E9F3A"/>
    <w:lvl w:ilvl="0" w:tplc="FAFAD8F2">
      <w:start w:val="1"/>
      <w:numFmt w:val="decimal"/>
      <w:lvlText w:val="%1."/>
      <w:lvlJc w:val="left"/>
      <w:pPr>
        <w:ind w:left="431" w:hanging="215"/>
      </w:pPr>
    </w:lvl>
    <w:lvl w:ilvl="1" w:tplc="6E261B62">
      <w:numFmt w:val="decimal"/>
      <w:lvlText w:val=""/>
      <w:lvlJc w:val="left"/>
    </w:lvl>
    <w:lvl w:ilvl="2" w:tplc="E5D80AA2">
      <w:numFmt w:val="decimal"/>
      <w:lvlText w:val=""/>
      <w:lvlJc w:val="left"/>
    </w:lvl>
    <w:lvl w:ilvl="3" w:tplc="3F74CE5A">
      <w:numFmt w:val="decimal"/>
      <w:lvlText w:val=""/>
      <w:lvlJc w:val="left"/>
    </w:lvl>
    <w:lvl w:ilvl="4" w:tplc="DD62B0DE">
      <w:numFmt w:val="decimal"/>
      <w:lvlText w:val=""/>
      <w:lvlJc w:val="left"/>
    </w:lvl>
    <w:lvl w:ilvl="5" w:tplc="E438B71E">
      <w:numFmt w:val="decimal"/>
      <w:lvlText w:val=""/>
      <w:lvlJc w:val="left"/>
    </w:lvl>
    <w:lvl w:ilvl="6" w:tplc="8C46D8B0">
      <w:numFmt w:val="decimal"/>
      <w:lvlText w:val=""/>
      <w:lvlJc w:val="left"/>
    </w:lvl>
    <w:lvl w:ilvl="7" w:tplc="59B622F4">
      <w:numFmt w:val="decimal"/>
      <w:lvlText w:val=""/>
      <w:lvlJc w:val="left"/>
    </w:lvl>
    <w:lvl w:ilvl="8" w:tplc="3684D65A">
      <w:numFmt w:val="decimal"/>
      <w:lvlText w:val=""/>
      <w:lvlJc w:val="left"/>
    </w:lvl>
  </w:abstractNum>
  <w:abstractNum w:abstractNumId="4">
    <w:nsid w:val="74E70D70"/>
    <w:multiLevelType w:val="hybridMultilevel"/>
    <w:tmpl w:val="7BE233EC"/>
    <w:lvl w:ilvl="0" w:tplc="70862CA2">
      <w:start w:val="1"/>
      <w:numFmt w:val="bullet"/>
      <w:lvlText w:val="•"/>
      <w:lvlJc w:val="left"/>
      <w:pPr>
        <w:ind w:left="431" w:hanging="144"/>
      </w:pPr>
    </w:lvl>
    <w:lvl w:ilvl="1" w:tplc="A134F18A">
      <w:numFmt w:val="decimal"/>
      <w:lvlText w:val=""/>
      <w:lvlJc w:val="left"/>
    </w:lvl>
    <w:lvl w:ilvl="2" w:tplc="CC30E134">
      <w:numFmt w:val="decimal"/>
      <w:lvlText w:val=""/>
      <w:lvlJc w:val="left"/>
    </w:lvl>
    <w:lvl w:ilvl="3" w:tplc="41D60688">
      <w:numFmt w:val="decimal"/>
      <w:lvlText w:val=""/>
      <w:lvlJc w:val="left"/>
    </w:lvl>
    <w:lvl w:ilvl="4" w:tplc="DF0EA274">
      <w:numFmt w:val="decimal"/>
      <w:lvlText w:val=""/>
      <w:lvlJc w:val="left"/>
    </w:lvl>
    <w:lvl w:ilvl="5" w:tplc="B964D8AE">
      <w:numFmt w:val="decimal"/>
      <w:lvlText w:val=""/>
      <w:lvlJc w:val="left"/>
    </w:lvl>
    <w:lvl w:ilvl="6" w:tplc="085856A6">
      <w:numFmt w:val="decimal"/>
      <w:lvlText w:val=""/>
      <w:lvlJc w:val="left"/>
    </w:lvl>
    <w:lvl w:ilvl="7" w:tplc="9B0A3524">
      <w:numFmt w:val="decimal"/>
      <w:lvlText w:val=""/>
      <w:lvlJc w:val="left"/>
    </w:lvl>
    <w:lvl w:ilvl="8" w:tplc="3656F612">
      <w:numFmt w:val="decimal"/>
      <w:lvlText w:val=""/>
      <w:lvlJc w:val="left"/>
    </w:lvl>
  </w:abstractNum>
  <w:num w:numId="1">
    <w:abstractNumId w:val="2"/>
    <w:lvlOverride w:ilvl="0">
      <w:startOverride w:val="1"/>
    </w:lvlOverride>
  </w:num>
  <w:num w:numId="2">
    <w:abstractNumId w:val="4"/>
    <w:lvlOverride w:ilvl="0">
      <w:startOverride w:val="1"/>
    </w:lvlOverride>
  </w:num>
  <w:num w:numId="3">
    <w:abstractNumId w:val="4"/>
    <w:lvlOverride w:ilvl="0">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F333A"/>
    <w:rsid w:val="000B14D2"/>
    <w:rsid w:val="000F6731"/>
    <w:rsid w:val="00593F39"/>
    <w:rsid w:val="00A15255"/>
    <w:rsid w:val="00B07C3B"/>
    <w:rsid w:val="00BF333A"/>
    <w:rsid w:val="00D04437"/>
    <w:rsid w:val="00EE5860"/>
    <w:rsid w:val="00F36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rFonts w:ascii="Calibri" w:eastAsia="Calibri" w:hAnsi="Calibri" w:cs="Calibri"/>
      <w:color w:val="282828"/>
    </w:rPr>
  </w:style>
  <w:style w:type="paragraph" w:styleId="Heading1">
    <w:name w:val="heading 1"/>
    <w:basedOn w:val="Normal"/>
    <w:next w:val="Normal"/>
    <w:pPr>
      <w:outlineLvl w:val="0"/>
    </w:pPr>
    <w:rPr>
      <w:color w:val="C25C24"/>
      <w:sz w:val="46"/>
      <w:szCs w:val="46"/>
    </w:rPr>
  </w:style>
  <w:style w:type="paragraph" w:styleId="Heading2">
    <w:name w:val="heading 2"/>
    <w:basedOn w:val="Normal"/>
    <w:next w:val="Normal"/>
    <w:pPr>
      <w:outlineLvl w:val="1"/>
    </w:pPr>
    <w:rPr>
      <w:color w:val="C25C24"/>
      <w:sz w:val="36"/>
      <w:szCs w:val="36"/>
    </w:rPr>
  </w:style>
  <w:style w:type="paragraph" w:styleId="Heading3">
    <w:name w:val="heading 3"/>
    <w:basedOn w:val="Normal"/>
    <w:next w:val="Normal"/>
    <w:pPr>
      <w:outlineLvl w:val="2"/>
    </w:pPr>
    <w:rPr>
      <w:color w:val="C25C24"/>
    </w:rPr>
  </w:style>
  <w:style w:type="paragraph" w:styleId="Heading4">
    <w:name w:val="heading 4"/>
    <w:basedOn w:val="Normal"/>
    <w:next w:val="Normal"/>
    <w:pPr>
      <w:spacing w:after="85"/>
      <w:outlineLvl w:val="3"/>
    </w:pPr>
    <w:rPr>
      <w:sz w:val="24"/>
      <w:szCs w:val="24"/>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C25C24"/>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PrimaryHeading">
    <w:name w:val="PrimaryHeading"/>
    <w:basedOn w:val="Normal"/>
    <w:pPr>
      <w:spacing w:line="276" w:lineRule="auto"/>
    </w:pPr>
    <w:rPr>
      <w:color w:val="C25C24"/>
      <w:sz w:val="48"/>
      <w:szCs w:val="48"/>
    </w:rPr>
  </w:style>
  <w:style w:type="paragraph" w:customStyle="1" w:styleId="SecondaryHeading">
    <w:name w:val="SecondaryHeading"/>
    <w:basedOn w:val="Normal"/>
    <w:rPr>
      <w:color w:val="C25C24"/>
      <w:sz w:val="24"/>
      <w:szCs w:val="24"/>
    </w:rPr>
  </w:style>
  <w:style w:type="paragraph" w:customStyle="1" w:styleId="SectionTitle">
    <w:name w:val="SectionTitle"/>
    <w:basedOn w:val="Normal"/>
    <w:rPr>
      <w:color w:val="C25C24"/>
      <w:sz w:val="32"/>
      <w:szCs w:val="32"/>
    </w:rPr>
  </w:style>
  <w:style w:type="paragraph" w:customStyle="1" w:styleId="PageNumber1">
    <w:name w:val="Page Number1"/>
    <w:basedOn w:val="Normal"/>
    <w:rPr>
      <w:color w:val="C25C24"/>
    </w:rPr>
  </w:style>
  <w:style w:type="paragraph" w:customStyle="1" w:styleId="AfterSectionNamePadding">
    <w:name w:val="After Section Name Padding"/>
    <w:basedOn w:val="Normal"/>
    <w:rPr>
      <w:sz w:val="6"/>
      <w:szCs w:val="6"/>
    </w:rPr>
  </w:style>
  <w:style w:type="paragraph" w:customStyle="1" w:styleId="AfterSectionPadding">
    <w:name w:val="After Section Padding"/>
    <w:basedOn w:val="Normal"/>
    <w:rPr>
      <w:sz w:val="16"/>
      <w:szCs w:val="16"/>
    </w:rPr>
  </w:style>
  <w:style w:type="character" w:customStyle="1" w:styleId="SocialProfileLink">
    <w:name w:val="Social Profile Link"/>
    <w:uiPriority w:val="99"/>
    <w:unhideWhenUsed/>
    <w:rPr>
      <w:color w:val="C25C24"/>
      <w:sz w:val="20"/>
      <w:szCs w:val="20"/>
      <w:u w:val="single" w:color="C25C24"/>
    </w:rPr>
  </w:style>
  <w:style w:type="table" w:styleId="TableGrid">
    <w:name w:val="Table Grid"/>
    <w:basedOn w:val="TableNormal"/>
    <w:uiPriority w:val="59"/>
    <w:rsid w:val="00593F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rFonts w:ascii="Calibri" w:eastAsia="Calibri" w:hAnsi="Calibri" w:cs="Calibri"/>
      <w:color w:val="282828"/>
    </w:rPr>
  </w:style>
  <w:style w:type="paragraph" w:styleId="Heading1">
    <w:name w:val="heading 1"/>
    <w:basedOn w:val="Normal"/>
    <w:next w:val="Normal"/>
    <w:pPr>
      <w:outlineLvl w:val="0"/>
    </w:pPr>
    <w:rPr>
      <w:color w:val="C25C24"/>
      <w:sz w:val="46"/>
      <w:szCs w:val="46"/>
    </w:rPr>
  </w:style>
  <w:style w:type="paragraph" w:styleId="Heading2">
    <w:name w:val="heading 2"/>
    <w:basedOn w:val="Normal"/>
    <w:next w:val="Normal"/>
    <w:pPr>
      <w:outlineLvl w:val="1"/>
    </w:pPr>
    <w:rPr>
      <w:color w:val="C25C24"/>
      <w:sz w:val="36"/>
      <w:szCs w:val="36"/>
    </w:rPr>
  </w:style>
  <w:style w:type="paragraph" w:styleId="Heading3">
    <w:name w:val="heading 3"/>
    <w:basedOn w:val="Normal"/>
    <w:next w:val="Normal"/>
    <w:pPr>
      <w:outlineLvl w:val="2"/>
    </w:pPr>
    <w:rPr>
      <w:color w:val="C25C24"/>
    </w:rPr>
  </w:style>
  <w:style w:type="paragraph" w:styleId="Heading4">
    <w:name w:val="heading 4"/>
    <w:basedOn w:val="Normal"/>
    <w:next w:val="Normal"/>
    <w:pPr>
      <w:spacing w:after="85"/>
      <w:outlineLvl w:val="3"/>
    </w:pPr>
    <w:rPr>
      <w:sz w:val="24"/>
      <w:szCs w:val="24"/>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C25C24"/>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PrimaryHeading">
    <w:name w:val="PrimaryHeading"/>
    <w:basedOn w:val="Normal"/>
    <w:pPr>
      <w:spacing w:line="276" w:lineRule="auto"/>
    </w:pPr>
    <w:rPr>
      <w:color w:val="C25C24"/>
      <w:sz w:val="48"/>
      <w:szCs w:val="48"/>
    </w:rPr>
  </w:style>
  <w:style w:type="paragraph" w:customStyle="1" w:styleId="SecondaryHeading">
    <w:name w:val="SecondaryHeading"/>
    <w:basedOn w:val="Normal"/>
    <w:rPr>
      <w:color w:val="C25C24"/>
      <w:sz w:val="24"/>
      <w:szCs w:val="24"/>
    </w:rPr>
  </w:style>
  <w:style w:type="paragraph" w:customStyle="1" w:styleId="SectionTitle">
    <w:name w:val="SectionTitle"/>
    <w:basedOn w:val="Normal"/>
    <w:rPr>
      <w:color w:val="C25C24"/>
      <w:sz w:val="32"/>
      <w:szCs w:val="32"/>
    </w:rPr>
  </w:style>
  <w:style w:type="paragraph" w:customStyle="1" w:styleId="PageNumber1">
    <w:name w:val="Page Number1"/>
    <w:basedOn w:val="Normal"/>
    <w:rPr>
      <w:color w:val="C25C24"/>
    </w:rPr>
  </w:style>
  <w:style w:type="paragraph" w:customStyle="1" w:styleId="AfterSectionNamePadding">
    <w:name w:val="After Section Name Padding"/>
    <w:basedOn w:val="Normal"/>
    <w:rPr>
      <w:sz w:val="6"/>
      <w:szCs w:val="6"/>
    </w:rPr>
  </w:style>
  <w:style w:type="paragraph" w:customStyle="1" w:styleId="AfterSectionPadding">
    <w:name w:val="After Section Padding"/>
    <w:basedOn w:val="Normal"/>
    <w:rPr>
      <w:sz w:val="16"/>
      <w:szCs w:val="16"/>
    </w:rPr>
  </w:style>
  <w:style w:type="character" w:customStyle="1" w:styleId="SocialProfileLink">
    <w:name w:val="Social Profile Link"/>
    <w:uiPriority w:val="99"/>
    <w:unhideWhenUsed/>
    <w:rPr>
      <w:color w:val="C25C24"/>
      <w:sz w:val="20"/>
      <w:szCs w:val="20"/>
      <w:u w:val="single" w:color="C25C24"/>
    </w:rPr>
  </w:style>
  <w:style w:type="table" w:styleId="TableGrid">
    <w:name w:val="Table Grid"/>
    <w:basedOn w:val="TableNormal"/>
    <w:uiPriority w:val="59"/>
    <w:rsid w:val="00593F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vinmorkar@gmail.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cp:lastModifiedBy>
  <cp:revision>6</cp:revision>
  <cp:lastPrinted>2026-02-28T14:04:00Z</cp:lastPrinted>
  <dcterms:created xsi:type="dcterms:W3CDTF">2026-02-28T13:50:00Z</dcterms:created>
  <dcterms:modified xsi:type="dcterms:W3CDTF">2026-02-28T14:13:00Z</dcterms:modified>
</cp:coreProperties>
</file>