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8BD" w:rsidRDefault="004078BD" w:rsidP="004078BD">
      <w:r>
        <w:t>T</w:t>
      </w:r>
      <w:r w:rsidRPr="004078BD">
        <w:t>hree observable trends based on the data.</w:t>
      </w:r>
    </w:p>
    <w:p w:rsidR="00FF1331" w:rsidRDefault="004078BD" w:rsidP="004078BD">
      <w:pPr>
        <w:pStyle w:val="ListParagraph"/>
        <w:numPr>
          <w:ilvl w:val="0"/>
          <w:numId w:val="1"/>
        </w:numPr>
      </w:pPr>
      <w:r>
        <w:t>Urban cities have higher number of rides than suburban and rural but the average fare of rural cities is significantly higher than the rides in urban cities</w:t>
      </w:r>
    </w:p>
    <w:p w:rsidR="004078BD" w:rsidRDefault="004078BD" w:rsidP="004078BD">
      <w:pPr>
        <w:pStyle w:val="ListParagraph"/>
        <w:numPr>
          <w:ilvl w:val="0"/>
          <w:numId w:val="1"/>
        </w:numPr>
      </w:pPr>
      <w:r>
        <w:t>80.9% of drivers are located in urban cities, but they only generate 62.7% of total fares</w:t>
      </w:r>
    </w:p>
    <w:p w:rsidR="004078BD" w:rsidRDefault="004078BD" w:rsidP="004078BD">
      <w:pPr>
        <w:pStyle w:val="ListParagraph"/>
        <w:numPr>
          <w:ilvl w:val="0"/>
          <w:numId w:val="1"/>
        </w:numPr>
      </w:pPr>
      <w:r>
        <w:t>Sub</w:t>
      </w:r>
      <w:bookmarkStart w:id="0" w:name="_GoBack"/>
      <w:bookmarkEnd w:id="0"/>
      <w:r>
        <w:t xml:space="preserve">urban generated 30.5% of total fare, but they only 16.5% of drivers is operating there </w:t>
      </w:r>
    </w:p>
    <w:sectPr w:rsidR="0040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A5ED5"/>
    <w:multiLevelType w:val="hybridMultilevel"/>
    <w:tmpl w:val="D748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BD"/>
    <w:rsid w:val="004078BD"/>
    <w:rsid w:val="00C8346F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83D"/>
  <w15:chartTrackingRefBased/>
  <w15:docId w15:val="{669852CC-45EA-4695-A6E5-1EEF1CF4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1</cp:revision>
  <dcterms:created xsi:type="dcterms:W3CDTF">2018-12-19T02:56:00Z</dcterms:created>
  <dcterms:modified xsi:type="dcterms:W3CDTF">2018-12-19T03:04:00Z</dcterms:modified>
</cp:coreProperties>
</file>