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firstLine="720"/>
        <w:contextualSpacing w:val="0"/>
        <w:rPr/>
      </w:pPr>
      <w:bookmarkStart w:colFirst="0" w:colLast="0" w:name="_j4e8wxz4c9k0" w:id="0"/>
      <w:bookmarkEnd w:id="0"/>
      <w:r w:rsidDel="00000000" w:rsidR="00000000" w:rsidRPr="00000000">
        <w:rPr>
          <w:rtl w:val="0"/>
        </w:rPr>
        <w:t xml:space="preserve">Descrição da situação problema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Possuir uma deficiência intelectual pode ser a causa de várias dificuldades no dia a dia da pessoa e de seu(s) responsável(eis). A deficiência intelectual faz com que o deficiente tenha dificuldade de resolver problemas, realizar atividades cotidianas, compreender e obedecer regras, estabelecer relações sociais, entender metáforas, dificuldade no aprendizado e ataques de pânico.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Na instituição </w:t>
      </w:r>
      <w:r w:rsidDel="00000000" w:rsidR="00000000" w:rsidRPr="00000000">
        <w:rPr>
          <w:b w:val="1"/>
          <w:rtl w:val="0"/>
        </w:rPr>
        <w:t xml:space="preserve">Naipe,</w:t>
      </w:r>
      <w:r w:rsidDel="00000000" w:rsidR="00000000" w:rsidRPr="00000000">
        <w:rPr>
          <w:rtl w:val="0"/>
        </w:rPr>
        <w:t xml:space="preserve"> o foco é trabalhar com atividades que estimulam o aprendizado e a evolução dos deficientes intelectuais. A instituição acredita que uma das atividades que estimula a autonomia dos deficientes é a locomoção individual de suas residências até a instituição, mas os responsáveis por estas pessoas criam uma certa preocupação em relação a atividade, por não terem a certeza de que os deficientes chegarão em segurança.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