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rFonts w:ascii="Playfair Display ExtraBold" w:cs="Playfair Display ExtraBold" w:eastAsia="Playfair Display ExtraBold" w:hAnsi="Playfair Display ExtraBold"/>
          <w:sz w:val="30"/>
          <w:szCs w:val="30"/>
          <w:rtl w:val="0"/>
        </w:rPr>
        <w:t xml:space="preserve">UNIVERSIDAD PERUANA UNIÓN</w:t>
      </w:r>
      <w:r w:rsidDel="00000000" w:rsidR="00000000" w:rsidRPr="00000000">
        <w:rPr>
          <w:rtl w:val="0"/>
        </w:rPr>
        <w:t xml:space="preserve"> </w:t>
      </w:r>
    </w:p>
    <w:p w:rsidR="00000000" w:rsidDel="00000000" w:rsidP="00000000" w:rsidRDefault="00000000" w:rsidRPr="00000000" w14:paraId="00000002">
      <w:pPr>
        <w:jc w:val="center"/>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FACULTAD DE INGENIERÍA Y ARQUITECTURA</w:t>
      </w:r>
    </w:p>
    <w:p w:rsidR="00000000" w:rsidDel="00000000" w:rsidP="00000000" w:rsidRDefault="00000000" w:rsidRPr="00000000" w14:paraId="00000003">
      <w:pPr>
        <w:jc w:val="center"/>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ESCUELA PROFESIONAL DE INGENIERÍA DE SISTEMAS</w:t>
      </w:r>
    </w:p>
    <w:p w:rsidR="00000000" w:rsidDel="00000000" w:rsidP="00000000" w:rsidRDefault="00000000" w:rsidRPr="00000000" w14:paraId="00000004">
      <w:pPr>
        <w:jc w:val="center"/>
        <w:rPr>
          <w:rFonts w:ascii="Playfair Display SemiBold" w:cs="Playfair Display SemiBold" w:eastAsia="Playfair Display SemiBold" w:hAnsi="Playfair Display SemiBold"/>
        </w:rPr>
      </w:pPr>
      <w:r w:rsidDel="00000000" w:rsidR="00000000" w:rsidRPr="00000000">
        <w:rPr>
          <w:rtl w:val="0"/>
        </w:rPr>
      </w:r>
    </w:p>
    <w:p w:rsidR="00000000" w:rsidDel="00000000" w:rsidP="00000000" w:rsidRDefault="00000000" w:rsidRPr="00000000" w14:paraId="00000005">
      <w:pPr>
        <w:jc w:val="center"/>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Pr>
        <w:drawing>
          <wp:inline distB="114300" distT="114300" distL="114300" distR="114300">
            <wp:extent cx="2481263" cy="1764087"/>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481263" cy="1764087"/>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sz w:val="32"/>
          <w:szCs w:val="32"/>
        </w:rPr>
      </w:pPr>
      <w:r w:rsidDel="00000000" w:rsidR="00000000" w:rsidRPr="00000000">
        <w:rPr>
          <w:rFonts w:ascii="Playfair Display SemiBold" w:cs="Playfair Display SemiBold" w:eastAsia="Playfair Display SemiBold" w:hAnsi="Playfair Display SemiBold"/>
          <w:rtl w:val="0"/>
        </w:rPr>
        <w:t xml:space="preserve">TITULO:</w:t>
      </w:r>
      <w:r w:rsidDel="00000000" w:rsidR="00000000" w:rsidRPr="00000000">
        <w:rPr>
          <w:rtl w:val="0"/>
        </w:rPr>
      </w:r>
    </w:p>
    <w:p w:rsidR="00000000" w:rsidDel="00000000" w:rsidP="00000000" w:rsidRDefault="00000000" w:rsidRPr="00000000" w14:paraId="00000007">
      <w:pPr>
        <w:jc w:val="center"/>
        <w:rPr>
          <w:rFonts w:ascii="Playfair Display SemiBold" w:cs="Playfair Display SemiBold" w:eastAsia="Playfair Display SemiBold" w:hAnsi="Playfair Display SemiBold"/>
        </w:rPr>
      </w:pPr>
      <w:r w:rsidDel="00000000" w:rsidR="00000000" w:rsidRPr="00000000">
        <w:rPr>
          <w:sz w:val="32"/>
          <w:szCs w:val="32"/>
          <w:rtl w:val="0"/>
        </w:rPr>
        <w:t xml:space="preserve">Realización de pedidos mediante la interacción del cliente y asistentes virtual</w:t>
      </w:r>
      <w:r w:rsidDel="00000000" w:rsidR="00000000" w:rsidRPr="00000000">
        <w:rPr>
          <w:rtl w:val="0"/>
        </w:rPr>
      </w:r>
    </w:p>
    <w:p w:rsidR="00000000" w:rsidDel="00000000" w:rsidP="00000000" w:rsidRDefault="00000000" w:rsidRPr="00000000" w14:paraId="00000008">
      <w:pPr>
        <w:jc w:val="center"/>
        <w:rPr>
          <w:rFonts w:ascii="Playfair Display SemiBold" w:cs="Playfair Display SemiBold" w:eastAsia="Playfair Display SemiBold" w:hAnsi="Playfair Display SemiBold"/>
        </w:rPr>
      </w:pPr>
      <w:r w:rsidDel="00000000" w:rsidR="00000000" w:rsidRPr="00000000">
        <w:rPr>
          <w:rtl w:val="0"/>
        </w:rPr>
      </w:r>
    </w:p>
    <w:p w:rsidR="00000000" w:rsidDel="00000000" w:rsidP="00000000" w:rsidRDefault="00000000" w:rsidRPr="00000000" w14:paraId="00000009">
      <w:pPr>
        <w:jc w:val="center"/>
        <w:rPr>
          <w:rFonts w:ascii="Playfair Display" w:cs="Playfair Display" w:eastAsia="Playfair Display" w:hAnsi="Playfair Display"/>
          <w:b w:val="1"/>
        </w:rPr>
      </w:pPr>
      <w:r w:rsidDel="00000000" w:rsidR="00000000" w:rsidRPr="00000000">
        <w:rPr>
          <w:rFonts w:ascii="Playfair Display" w:cs="Playfair Display" w:eastAsia="Playfair Display" w:hAnsi="Playfair Display"/>
          <w:b w:val="1"/>
          <w:rtl w:val="0"/>
        </w:rPr>
        <w:t xml:space="preserve">PRESENTADO POR;</w:t>
      </w:r>
    </w:p>
    <w:p w:rsidR="00000000" w:rsidDel="00000000" w:rsidP="00000000" w:rsidRDefault="00000000" w:rsidRPr="00000000" w14:paraId="0000000A">
      <w:pPr>
        <w:jc w:val="center"/>
        <w:rPr>
          <w:rFonts w:ascii="Playfair Display" w:cs="Playfair Display" w:eastAsia="Playfair Display" w:hAnsi="Playfair Display"/>
          <w:b w:val="1"/>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t xml:space="preserve">Laura Vargas Cristhian Paul</w:t>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t xml:space="preserve">juliaca- perú</w:t>
      </w:r>
    </w:p>
    <w:p w:rsidR="00000000" w:rsidDel="00000000" w:rsidP="00000000" w:rsidRDefault="00000000" w:rsidRPr="00000000" w14:paraId="0000000E">
      <w:pPr>
        <w:jc w:val="center"/>
        <w:rPr/>
      </w:pPr>
      <w:r w:rsidDel="00000000" w:rsidR="00000000" w:rsidRPr="00000000">
        <w:rPr>
          <w:rtl w:val="0"/>
        </w:rPr>
        <w:t xml:space="preserve">2024</w:t>
      </w:r>
    </w:p>
    <w:p w:rsidR="00000000" w:rsidDel="00000000" w:rsidP="00000000" w:rsidRDefault="00000000" w:rsidRPr="00000000" w14:paraId="0000000F">
      <w:pPr>
        <w:jc w:val="center"/>
        <w:rPr>
          <w:rFonts w:ascii="Playfair Display" w:cs="Playfair Display" w:eastAsia="Playfair Display" w:hAnsi="Playfair Display"/>
          <w:b w:val="1"/>
        </w:rPr>
      </w:pPr>
      <w:r w:rsidDel="00000000" w:rsidR="00000000" w:rsidRPr="00000000">
        <w:rPr>
          <w:rtl w:val="0"/>
        </w:rPr>
      </w:r>
    </w:p>
    <w:p w:rsidR="00000000" w:rsidDel="00000000" w:rsidP="00000000" w:rsidRDefault="00000000" w:rsidRPr="00000000" w14:paraId="00000010">
      <w:pPr>
        <w:jc w:val="center"/>
        <w:rPr>
          <w:rFonts w:ascii="Playfair Display" w:cs="Playfair Display" w:eastAsia="Playfair Display" w:hAnsi="Playfair Display"/>
          <w:b w:val="1"/>
        </w:rPr>
      </w:pPr>
      <w:r w:rsidDel="00000000" w:rsidR="00000000" w:rsidRPr="00000000">
        <w:rPr>
          <w:rtl w:val="0"/>
        </w:rPr>
      </w:r>
    </w:p>
    <w:p w:rsidR="00000000" w:rsidDel="00000000" w:rsidP="00000000" w:rsidRDefault="00000000" w:rsidRPr="00000000" w14:paraId="00000011">
      <w:pPr>
        <w:jc w:val="center"/>
        <w:rPr>
          <w:rFonts w:ascii="Playfair Display" w:cs="Playfair Display" w:eastAsia="Playfair Display" w:hAnsi="Playfair Display"/>
          <w:b w:val="1"/>
        </w:rPr>
      </w:pPr>
      <w:r w:rsidDel="00000000" w:rsidR="00000000" w:rsidRPr="00000000">
        <w:rPr>
          <w:rtl w:val="0"/>
        </w:rPr>
      </w:r>
    </w:p>
    <w:p w:rsidR="00000000" w:rsidDel="00000000" w:rsidP="00000000" w:rsidRDefault="00000000" w:rsidRPr="00000000" w14:paraId="00000012">
      <w:pPr>
        <w:jc w:val="center"/>
        <w:rPr>
          <w:rFonts w:ascii="Playfair Display" w:cs="Playfair Display" w:eastAsia="Playfair Display" w:hAnsi="Playfair Display"/>
          <w:b w:val="1"/>
        </w:rPr>
      </w:pPr>
      <w:r w:rsidDel="00000000" w:rsidR="00000000" w:rsidRPr="00000000">
        <w:rPr>
          <w:rtl w:val="0"/>
        </w:rPr>
      </w:r>
    </w:p>
    <w:p w:rsidR="00000000" w:rsidDel="00000000" w:rsidP="00000000" w:rsidRDefault="00000000" w:rsidRPr="00000000" w14:paraId="00000013">
      <w:pPr>
        <w:jc w:val="center"/>
        <w:rPr>
          <w:rFonts w:ascii="Playfair Display" w:cs="Playfair Display" w:eastAsia="Playfair Display" w:hAnsi="Playfair Display"/>
          <w:b w:val="1"/>
        </w:rPr>
      </w:pPr>
      <w:r w:rsidDel="00000000" w:rsidR="00000000" w:rsidRPr="00000000">
        <w:rPr>
          <w:rtl w:val="0"/>
        </w:rPr>
      </w:r>
    </w:p>
    <w:p w:rsidR="00000000" w:rsidDel="00000000" w:rsidP="00000000" w:rsidRDefault="00000000" w:rsidRPr="00000000" w14:paraId="00000014">
      <w:pPr>
        <w:jc w:val="center"/>
        <w:rPr>
          <w:rFonts w:ascii="Playfair Display" w:cs="Playfair Display" w:eastAsia="Playfair Display" w:hAnsi="Playfair Display"/>
          <w:b w:val="1"/>
        </w:rPr>
      </w:pPr>
      <w:r w:rsidDel="00000000" w:rsidR="00000000" w:rsidRPr="00000000">
        <w:rPr>
          <w:rtl w:val="0"/>
        </w:rPr>
      </w:r>
    </w:p>
    <w:p w:rsidR="00000000" w:rsidDel="00000000" w:rsidP="00000000" w:rsidRDefault="00000000" w:rsidRPr="00000000" w14:paraId="00000015">
      <w:pPr>
        <w:jc w:val="center"/>
        <w:rPr>
          <w:rFonts w:ascii="Playfair Display" w:cs="Playfair Display" w:eastAsia="Playfair Display" w:hAnsi="Playfair Display"/>
          <w:b w:val="1"/>
        </w:rPr>
      </w:pPr>
      <w:r w:rsidDel="00000000" w:rsidR="00000000" w:rsidRPr="00000000">
        <w:rPr>
          <w:rtl w:val="0"/>
        </w:rPr>
      </w:r>
    </w:p>
    <w:p w:rsidR="00000000" w:rsidDel="00000000" w:rsidP="00000000" w:rsidRDefault="00000000" w:rsidRPr="00000000" w14:paraId="00000016">
      <w:pPr>
        <w:jc w:val="center"/>
        <w:rPr>
          <w:rFonts w:ascii="Playfair Display" w:cs="Playfair Display" w:eastAsia="Playfair Display" w:hAnsi="Playfair Display"/>
          <w:b w:val="1"/>
        </w:rPr>
      </w:pPr>
      <w:r w:rsidDel="00000000" w:rsidR="00000000" w:rsidRPr="00000000">
        <w:rPr>
          <w:rtl w:val="0"/>
        </w:rPr>
      </w:r>
    </w:p>
    <w:p w:rsidR="00000000" w:rsidDel="00000000" w:rsidP="00000000" w:rsidRDefault="00000000" w:rsidRPr="00000000" w14:paraId="00000017">
      <w:pPr>
        <w:jc w:val="center"/>
        <w:rPr>
          <w:rFonts w:ascii="Playfair Display" w:cs="Playfair Display" w:eastAsia="Playfair Display" w:hAnsi="Playfair Display"/>
          <w:b w:val="1"/>
        </w:rPr>
      </w:pPr>
      <w:r w:rsidDel="00000000" w:rsidR="00000000" w:rsidRPr="00000000">
        <w:rPr>
          <w:rtl w:val="0"/>
        </w:rPr>
      </w:r>
    </w:p>
    <w:p w:rsidR="00000000" w:rsidDel="00000000" w:rsidP="00000000" w:rsidRDefault="00000000" w:rsidRPr="00000000" w14:paraId="00000018">
      <w:pPr>
        <w:jc w:val="center"/>
        <w:rPr>
          <w:rFonts w:ascii="Playfair Display" w:cs="Playfair Display" w:eastAsia="Playfair Display" w:hAnsi="Playfair Display"/>
          <w:b w:val="1"/>
        </w:rPr>
      </w:pPr>
      <w:r w:rsidDel="00000000" w:rsidR="00000000" w:rsidRPr="00000000">
        <w:rPr>
          <w:rtl w:val="0"/>
        </w:rPr>
      </w:r>
    </w:p>
    <w:p w:rsidR="00000000" w:rsidDel="00000000" w:rsidP="00000000" w:rsidRDefault="00000000" w:rsidRPr="00000000" w14:paraId="00000019">
      <w:pPr>
        <w:jc w:val="center"/>
        <w:rPr>
          <w:rFonts w:ascii="Playfair Display" w:cs="Playfair Display" w:eastAsia="Playfair Display" w:hAnsi="Playfair Display"/>
          <w:b w:val="1"/>
        </w:rPr>
      </w:pPr>
      <w:r w:rsidDel="00000000" w:rsidR="00000000" w:rsidRPr="00000000">
        <w:rPr>
          <w:rtl w:val="0"/>
        </w:rPr>
      </w:r>
    </w:p>
    <w:p w:rsidR="00000000" w:rsidDel="00000000" w:rsidP="00000000" w:rsidRDefault="00000000" w:rsidRPr="00000000" w14:paraId="0000001A">
      <w:pPr>
        <w:jc w:val="center"/>
        <w:rPr>
          <w:rFonts w:ascii="Playfair Display" w:cs="Playfair Display" w:eastAsia="Playfair Display" w:hAnsi="Playfair Display"/>
          <w:b w:val="1"/>
        </w:rPr>
      </w:pPr>
      <w:r w:rsidDel="00000000" w:rsidR="00000000" w:rsidRPr="00000000">
        <w:rPr>
          <w:rtl w:val="0"/>
        </w:rPr>
      </w:r>
    </w:p>
    <w:p w:rsidR="00000000" w:rsidDel="00000000" w:rsidP="00000000" w:rsidRDefault="00000000" w:rsidRPr="00000000" w14:paraId="0000001B">
      <w:pPr>
        <w:jc w:val="center"/>
        <w:rPr>
          <w:rFonts w:ascii="Playfair Display" w:cs="Playfair Display" w:eastAsia="Playfair Display" w:hAnsi="Playfair Display"/>
          <w:b w:val="1"/>
        </w:rPr>
      </w:pPr>
      <w:r w:rsidDel="00000000" w:rsidR="00000000" w:rsidRPr="00000000">
        <w:rPr>
          <w:rtl w:val="0"/>
        </w:rPr>
      </w:r>
    </w:p>
    <w:p w:rsidR="00000000" w:rsidDel="00000000" w:rsidP="00000000" w:rsidRDefault="00000000" w:rsidRPr="00000000" w14:paraId="0000001C">
      <w:pPr>
        <w:jc w:val="center"/>
        <w:rPr>
          <w:rFonts w:ascii="Playfair Display" w:cs="Playfair Display" w:eastAsia="Playfair Display" w:hAnsi="Playfair Display"/>
          <w:b w:val="1"/>
        </w:rPr>
      </w:pPr>
      <w:r w:rsidDel="00000000" w:rsidR="00000000" w:rsidRPr="00000000">
        <w:rPr>
          <w:rtl w:val="0"/>
        </w:rPr>
      </w:r>
    </w:p>
    <w:p w:rsidR="00000000" w:rsidDel="00000000" w:rsidP="00000000" w:rsidRDefault="00000000" w:rsidRPr="00000000" w14:paraId="0000001D">
      <w:pPr>
        <w:jc w:val="center"/>
        <w:rPr>
          <w:rFonts w:ascii="Playfair Display" w:cs="Playfair Display" w:eastAsia="Playfair Display" w:hAnsi="Playfair Display"/>
          <w:b w:val="1"/>
        </w:rPr>
      </w:pPr>
      <w:r w:rsidDel="00000000" w:rsidR="00000000" w:rsidRPr="00000000">
        <w:rPr>
          <w:rtl w:val="0"/>
        </w:rPr>
      </w:r>
    </w:p>
    <w:p w:rsidR="00000000" w:rsidDel="00000000" w:rsidP="00000000" w:rsidRDefault="00000000" w:rsidRPr="00000000" w14:paraId="0000001E">
      <w:pPr>
        <w:jc w:val="center"/>
        <w:rPr>
          <w:rFonts w:ascii="Playfair Display" w:cs="Playfair Display" w:eastAsia="Playfair Display" w:hAnsi="Playfair Display"/>
          <w:b w:val="1"/>
        </w:rPr>
      </w:pPr>
      <w:r w:rsidDel="00000000" w:rsidR="00000000" w:rsidRPr="00000000">
        <w:rPr>
          <w:rtl w:val="0"/>
        </w:rPr>
      </w:r>
    </w:p>
    <w:p w:rsidR="00000000" w:rsidDel="00000000" w:rsidP="00000000" w:rsidRDefault="00000000" w:rsidRPr="00000000" w14:paraId="0000001F">
      <w:pPr>
        <w:jc w:val="center"/>
        <w:rPr>
          <w:rFonts w:ascii="Playfair Display" w:cs="Playfair Display" w:eastAsia="Playfair Display" w:hAnsi="Playfair Display"/>
          <w:b w:val="1"/>
        </w:rPr>
      </w:pPr>
      <w:r w:rsidDel="00000000" w:rsidR="00000000" w:rsidRPr="00000000">
        <w:rPr>
          <w:rtl w:val="0"/>
        </w:rPr>
      </w:r>
    </w:p>
    <w:p w:rsidR="00000000" w:rsidDel="00000000" w:rsidP="00000000" w:rsidRDefault="00000000" w:rsidRPr="00000000" w14:paraId="00000020">
      <w:pPr>
        <w:jc w:val="center"/>
        <w:rPr>
          <w:rFonts w:ascii="Playfair Display" w:cs="Playfair Display" w:eastAsia="Playfair Display" w:hAnsi="Playfair Display"/>
          <w:b w:val="1"/>
        </w:rPr>
      </w:pPr>
      <w:r w:rsidDel="00000000" w:rsidR="00000000" w:rsidRPr="00000000">
        <w:rPr>
          <w:rtl w:val="0"/>
        </w:rPr>
      </w:r>
    </w:p>
    <w:p w:rsidR="00000000" w:rsidDel="00000000" w:rsidP="00000000" w:rsidRDefault="00000000" w:rsidRPr="00000000" w14:paraId="00000021">
      <w:pPr>
        <w:jc w:val="center"/>
        <w:rPr>
          <w:rFonts w:ascii="Playfair Display" w:cs="Playfair Display" w:eastAsia="Playfair Display" w:hAnsi="Playfair Display"/>
          <w:b w:val="1"/>
        </w:rPr>
      </w:pPr>
      <w:r w:rsidDel="00000000" w:rsidR="00000000" w:rsidRPr="00000000">
        <w:rPr>
          <w:rtl w:val="0"/>
        </w:rPr>
      </w:r>
    </w:p>
    <w:p w:rsidR="00000000" w:rsidDel="00000000" w:rsidP="00000000" w:rsidRDefault="00000000" w:rsidRPr="00000000" w14:paraId="00000022">
      <w:pPr>
        <w:jc w:val="center"/>
        <w:rPr>
          <w:rFonts w:ascii="Playfair Display" w:cs="Playfair Display" w:eastAsia="Playfair Display" w:hAnsi="Playfair Display"/>
          <w:b w:val="1"/>
        </w:rPr>
      </w:pPr>
      <w:r w:rsidDel="00000000" w:rsidR="00000000" w:rsidRPr="00000000">
        <w:rPr>
          <w:rFonts w:ascii="Playfair Display" w:cs="Playfair Display" w:eastAsia="Playfair Display" w:hAnsi="Playfair Display"/>
          <w:b w:val="1"/>
          <w:rtl w:val="0"/>
        </w:rPr>
        <w:t xml:space="preserve">PROCEDIMIENTO INICIAL DE INVESTIGACIÓN</w:t>
      </w:r>
    </w:p>
    <w:p w:rsidR="00000000" w:rsidDel="00000000" w:rsidP="00000000" w:rsidRDefault="00000000" w:rsidRPr="00000000" w14:paraId="00000023">
      <w:pPr>
        <w:rPr>
          <w:rFonts w:ascii="Playfair Display" w:cs="Playfair Display" w:eastAsia="Playfair Display" w:hAnsi="Playfair Display"/>
          <w:b w:val="1"/>
        </w:rPr>
      </w:pPr>
      <w:r w:rsidDel="00000000" w:rsidR="00000000" w:rsidRPr="00000000">
        <w:rPr>
          <w:rtl w:val="0"/>
        </w:rPr>
      </w:r>
    </w:p>
    <w:p w:rsidR="00000000" w:rsidDel="00000000" w:rsidP="00000000" w:rsidRDefault="00000000" w:rsidRPr="00000000" w14:paraId="00000024">
      <w:pPr>
        <w:rPr>
          <w:rFonts w:ascii="Playfair Display" w:cs="Playfair Display" w:eastAsia="Playfair Display" w:hAnsi="Playfair Display"/>
          <w:b w:val="1"/>
        </w:rPr>
      </w:pPr>
      <w:r w:rsidDel="00000000" w:rsidR="00000000" w:rsidRPr="00000000">
        <w:rPr>
          <w:rFonts w:ascii="Playfair Display" w:cs="Playfair Display" w:eastAsia="Playfair Display" w:hAnsi="Playfair Display"/>
          <w:b w:val="1"/>
          <w:rtl w:val="0"/>
        </w:rPr>
        <w:t xml:space="preserve">I.-ELECCIÓN DEL TEMA DE INVESTIGACIÓN</w:t>
      </w:r>
    </w:p>
    <w:p w:rsidR="00000000" w:rsidDel="00000000" w:rsidP="00000000" w:rsidRDefault="00000000" w:rsidRPr="00000000" w14:paraId="00000025">
      <w:pPr>
        <w:rPr>
          <w:rFonts w:ascii="Playfair Display" w:cs="Playfair Display" w:eastAsia="Playfair Display" w:hAnsi="Playfair Display"/>
          <w:b w:val="1"/>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Fonts w:ascii="Playfair Display" w:cs="Playfair Display" w:eastAsia="Playfair Display" w:hAnsi="Playfair Display"/>
          <w:b w:val="1"/>
          <w:rtl w:val="0"/>
        </w:rPr>
        <w:t xml:space="preserve">Tema;</w:t>
      </w:r>
      <w:r w:rsidDel="00000000" w:rsidR="00000000" w:rsidRPr="00000000">
        <w:rPr>
          <w:b w:val="1"/>
          <w:rtl w:val="0"/>
        </w:rPr>
        <w:t xml:space="preserve"> </w:t>
      </w:r>
      <w:r w:rsidDel="00000000" w:rsidR="00000000" w:rsidRPr="00000000">
        <w:rPr>
          <w:sz w:val="24"/>
          <w:szCs w:val="24"/>
          <w:rtl w:val="0"/>
        </w:rPr>
        <w:t xml:space="preserve">Asistente de pedidos mediante el reconocimiento de voz para discapacitados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II.-DELIMITACIÓN DEL TEMA DE INVESTIGACIÓN</w:t>
      </w:r>
    </w:p>
    <w:p w:rsidR="00000000" w:rsidDel="00000000" w:rsidP="00000000" w:rsidRDefault="00000000" w:rsidRPr="00000000" w14:paraId="00000029">
      <w:pPr>
        <w:rPr>
          <w:rFonts w:ascii="Playfair Display" w:cs="Playfair Display" w:eastAsia="Playfair Display" w:hAnsi="Playfair Display"/>
          <w:b w:val="1"/>
        </w:rPr>
      </w:pPr>
      <w:r w:rsidDel="00000000" w:rsidR="00000000" w:rsidRPr="00000000">
        <w:rPr>
          <w:rFonts w:ascii="Playfair Display SemiBold" w:cs="Playfair Display SemiBold" w:eastAsia="Playfair Display SemiBold" w:hAnsi="Playfair Display SemiBold"/>
          <w:rtl w:val="0"/>
        </w:rPr>
        <w:t xml:space="preserve">Título tentativo; </w:t>
      </w:r>
      <w:r w:rsidDel="00000000" w:rsidR="00000000" w:rsidRPr="00000000">
        <w:rPr>
          <w:rtl w:val="0"/>
        </w:rPr>
        <w:t xml:space="preserve">reconocimiento de voz para la búsqueda y realizar pedidos para personas con discapacidad </w:t>
      </w:r>
      <w:r w:rsidDel="00000000" w:rsidR="00000000" w:rsidRPr="00000000">
        <w:rPr>
          <w:rtl w:val="0"/>
        </w:rPr>
      </w:r>
    </w:p>
    <w:p w:rsidR="00000000" w:rsidDel="00000000" w:rsidP="00000000" w:rsidRDefault="00000000" w:rsidRPr="00000000" w14:paraId="0000002A">
      <w:pPr>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III.- FORMULACIÓN DEL PROBLEMA</w:t>
      </w:r>
    </w:p>
    <w:p w:rsidR="00000000" w:rsidDel="00000000" w:rsidP="00000000" w:rsidRDefault="00000000" w:rsidRPr="00000000" w14:paraId="0000002B">
      <w:pPr>
        <w:rPr/>
      </w:pPr>
      <w:r w:rsidDel="00000000" w:rsidR="00000000" w:rsidRPr="00000000">
        <w:rPr>
          <w:rFonts w:ascii="Playfair Display SemiBold" w:cs="Playfair Display SemiBold" w:eastAsia="Playfair Display SemiBold" w:hAnsi="Playfair Display SemiBold"/>
          <w:rtl w:val="0"/>
        </w:rPr>
        <w:t xml:space="preserve">Formulación general</w:t>
      </w:r>
      <w:r w:rsidDel="00000000" w:rsidR="00000000" w:rsidRPr="00000000">
        <w:rPr>
          <w:rtl w:val="0"/>
        </w:rPr>
      </w:r>
    </w:p>
    <w:p w:rsidR="00000000" w:rsidDel="00000000" w:rsidP="00000000" w:rsidRDefault="00000000" w:rsidRPr="00000000" w14:paraId="0000002C">
      <w:pPr>
        <w:jc w:val="left"/>
        <w:rPr/>
      </w:pPr>
      <w:r w:rsidDel="00000000" w:rsidR="00000000" w:rsidRPr="00000000">
        <w:rPr>
          <w:rtl w:val="0"/>
        </w:rPr>
        <w:t xml:space="preserve">La problemática surge que cuando un cliente con discapacidad navega en un </w:t>
      </w:r>
    </w:p>
    <w:p w:rsidR="00000000" w:rsidDel="00000000" w:rsidP="00000000" w:rsidRDefault="00000000" w:rsidRPr="00000000" w14:paraId="0000002D">
      <w:pPr>
        <w:jc w:val="left"/>
        <w:rPr>
          <w:rFonts w:ascii="Playfair Display" w:cs="Playfair Display" w:eastAsia="Playfair Display" w:hAnsi="Playfair Display"/>
          <w:b w:val="1"/>
        </w:rPr>
      </w:pPr>
      <w:r w:rsidDel="00000000" w:rsidR="00000000" w:rsidRPr="00000000">
        <w:rPr>
          <w:rtl w:val="0"/>
        </w:rPr>
      </w:r>
    </w:p>
    <w:p w:rsidR="00000000" w:rsidDel="00000000" w:rsidP="00000000" w:rsidRDefault="00000000" w:rsidRPr="00000000" w14:paraId="0000002E">
      <w:pPr>
        <w:jc w:val="left"/>
        <w:rPr>
          <w:rFonts w:ascii="Playfair Display" w:cs="Playfair Display" w:eastAsia="Playfair Display" w:hAnsi="Playfair Display"/>
          <w:b w:val="1"/>
        </w:rPr>
      </w:pPr>
      <w:r w:rsidDel="00000000" w:rsidR="00000000" w:rsidRPr="00000000">
        <w:rPr>
          <w:rFonts w:ascii="Playfair Display" w:cs="Playfair Display" w:eastAsia="Playfair Display" w:hAnsi="Playfair Display"/>
          <w:b w:val="1"/>
          <w:rtl w:val="0"/>
        </w:rPr>
        <w:t xml:space="preserve">Formulaciones específicas;</w:t>
      </w:r>
    </w:p>
    <w:p w:rsidR="00000000" w:rsidDel="00000000" w:rsidP="00000000" w:rsidRDefault="00000000" w:rsidRPr="00000000" w14:paraId="0000002F">
      <w:pPr>
        <w:jc w:val="left"/>
        <w:rPr>
          <w:rFonts w:ascii="Playfair Display" w:cs="Playfair Display" w:eastAsia="Playfair Display" w:hAnsi="Playfair Display"/>
          <w:b w:val="1"/>
        </w:rPr>
      </w:pPr>
      <w:r w:rsidDel="00000000" w:rsidR="00000000" w:rsidRPr="00000000">
        <w:rPr>
          <w:rtl w:val="0"/>
        </w:rPr>
      </w:r>
    </w:p>
    <w:p w:rsidR="00000000" w:rsidDel="00000000" w:rsidP="00000000" w:rsidRDefault="00000000" w:rsidRPr="00000000" w14:paraId="00000030">
      <w:pPr>
        <w:jc w:val="left"/>
        <w:rPr/>
      </w:pPr>
      <w:r w:rsidDel="00000000" w:rsidR="00000000" w:rsidRPr="00000000">
        <w:rPr>
          <w:rFonts w:ascii="Playfair Display" w:cs="Playfair Display" w:eastAsia="Playfair Display" w:hAnsi="Playfair Display"/>
          <w:b w:val="1"/>
          <w:rtl w:val="0"/>
        </w:rPr>
        <w:t xml:space="preserve">1.-</w:t>
      </w:r>
      <w:r w:rsidDel="00000000" w:rsidR="00000000" w:rsidRPr="00000000">
        <w:rPr>
          <w:rtl w:val="0"/>
        </w:rPr>
        <w:t xml:space="preserve"> ¿Cuál es la ventaja de implementar el reconocimiento de voz en una página web ?</w:t>
      </w:r>
    </w:p>
    <w:p w:rsidR="00000000" w:rsidDel="00000000" w:rsidP="00000000" w:rsidRDefault="00000000" w:rsidRPr="00000000" w14:paraId="00000031">
      <w:pPr>
        <w:jc w:val="left"/>
        <w:rPr/>
      </w:pPr>
      <w:r w:rsidDel="00000000" w:rsidR="00000000" w:rsidRPr="00000000">
        <w:rPr>
          <w:rtl w:val="0"/>
        </w:rPr>
      </w:r>
    </w:p>
    <w:p w:rsidR="00000000" w:rsidDel="00000000" w:rsidP="00000000" w:rsidRDefault="00000000" w:rsidRPr="00000000" w14:paraId="00000032">
      <w:pPr>
        <w:jc w:val="left"/>
        <w:rPr/>
      </w:pPr>
      <w:r w:rsidDel="00000000" w:rsidR="00000000" w:rsidRPr="00000000">
        <w:rPr>
          <w:rtl w:val="0"/>
        </w:rPr>
        <w:t xml:space="preserve">2.- ¿Cómo se implementar el reconocimiento de voz en una página web?</w:t>
      </w:r>
    </w:p>
    <w:p w:rsidR="00000000" w:rsidDel="00000000" w:rsidP="00000000" w:rsidRDefault="00000000" w:rsidRPr="00000000" w14:paraId="00000033">
      <w:pPr>
        <w:jc w:val="left"/>
        <w:rPr/>
      </w:pPr>
      <w:r w:rsidDel="00000000" w:rsidR="00000000" w:rsidRPr="00000000">
        <w:rPr>
          <w:rtl w:val="0"/>
        </w:rPr>
      </w:r>
    </w:p>
    <w:p w:rsidR="00000000" w:rsidDel="00000000" w:rsidP="00000000" w:rsidRDefault="00000000" w:rsidRPr="00000000" w14:paraId="00000034">
      <w:pPr>
        <w:jc w:val="left"/>
        <w:rPr/>
      </w:pPr>
      <w:r w:rsidDel="00000000" w:rsidR="00000000" w:rsidRPr="00000000">
        <w:rPr>
          <w:rtl w:val="0"/>
        </w:rPr>
        <w:t xml:space="preserve">3.-  ¿Cómo es el desempeño de los sistemas de reconocimiento de voz en una página web?</w:t>
      </w:r>
    </w:p>
    <w:p w:rsidR="00000000" w:rsidDel="00000000" w:rsidP="00000000" w:rsidRDefault="00000000" w:rsidRPr="00000000" w14:paraId="00000035">
      <w:pPr>
        <w:jc w:val="left"/>
        <w:rPr>
          <w:rFonts w:ascii="Playfair Display" w:cs="Playfair Display" w:eastAsia="Playfair Display" w:hAnsi="Playfair Display"/>
          <w:b w:val="1"/>
        </w:rPr>
      </w:pPr>
      <w:r w:rsidDel="00000000" w:rsidR="00000000" w:rsidRPr="00000000">
        <w:rPr>
          <w:rtl w:val="0"/>
        </w:rPr>
      </w:r>
    </w:p>
    <w:p w:rsidR="00000000" w:rsidDel="00000000" w:rsidP="00000000" w:rsidRDefault="00000000" w:rsidRPr="00000000" w14:paraId="00000036">
      <w:pPr>
        <w:jc w:val="left"/>
        <w:rPr>
          <w:rFonts w:ascii="Playfair Display" w:cs="Playfair Display" w:eastAsia="Playfair Display" w:hAnsi="Playfair Display"/>
          <w:b w:val="1"/>
        </w:rPr>
      </w:pPr>
      <w:r w:rsidDel="00000000" w:rsidR="00000000" w:rsidRPr="00000000">
        <w:rPr>
          <w:rFonts w:ascii="Playfair Display" w:cs="Playfair Display" w:eastAsia="Playfair Display" w:hAnsi="Playfair Display"/>
          <w:b w:val="1"/>
          <w:rtl w:val="0"/>
        </w:rPr>
        <w:t xml:space="preserve">IV: OBJETIVOS DE LA INVESTIGACIÓN</w:t>
      </w:r>
    </w:p>
    <w:p w:rsidR="00000000" w:rsidDel="00000000" w:rsidP="00000000" w:rsidRDefault="00000000" w:rsidRPr="00000000" w14:paraId="00000037">
      <w:pPr>
        <w:jc w:val="left"/>
        <w:rPr>
          <w:rFonts w:ascii="Playfair Display" w:cs="Playfair Display" w:eastAsia="Playfair Display" w:hAnsi="Playfair Display"/>
          <w:b w:val="1"/>
        </w:rPr>
      </w:pPr>
      <w:r w:rsidDel="00000000" w:rsidR="00000000" w:rsidRPr="00000000">
        <w:rPr>
          <w:rtl w:val="0"/>
        </w:rPr>
      </w:r>
    </w:p>
    <w:p w:rsidR="00000000" w:rsidDel="00000000" w:rsidP="00000000" w:rsidRDefault="00000000" w:rsidRPr="00000000" w14:paraId="00000038">
      <w:pPr>
        <w:jc w:val="left"/>
        <w:rPr>
          <w:rFonts w:ascii="Playfair Display" w:cs="Playfair Display" w:eastAsia="Playfair Display" w:hAnsi="Playfair Display"/>
          <w:b w:val="1"/>
        </w:rPr>
      </w:pPr>
      <w:r w:rsidDel="00000000" w:rsidR="00000000" w:rsidRPr="00000000">
        <w:rPr>
          <w:rFonts w:ascii="Playfair Display" w:cs="Playfair Display" w:eastAsia="Playfair Display" w:hAnsi="Playfair Display"/>
          <w:b w:val="1"/>
          <w:rtl w:val="0"/>
        </w:rPr>
        <w:t xml:space="preserve">Objetivo general;</w:t>
      </w:r>
    </w:p>
    <w:p w:rsidR="00000000" w:rsidDel="00000000" w:rsidP="00000000" w:rsidRDefault="00000000" w:rsidRPr="00000000" w14:paraId="00000039">
      <w:pPr>
        <w:jc w:val="left"/>
        <w:rPr>
          <w:rFonts w:ascii="Playfair Display" w:cs="Playfair Display" w:eastAsia="Playfair Display" w:hAnsi="Playfair Display"/>
          <w:b w:val="1"/>
        </w:rPr>
      </w:pPr>
      <w:r w:rsidDel="00000000" w:rsidR="00000000" w:rsidRPr="00000000">
        <w:rPr>
          <w:rtl w:val="0"/>
        </w:rPr>
      </w:r>
    </w:p>
    <w:p w:rsidR="00000000" w:rsidDel="00000000" w:rsidP="00000000" w:rsidRDefault="00000000" w:rsidRPr="00000000" w14:paraId="0000003A">
      <w:pPr>
        <w:jc w:val="left"/>
        <w:rPr/>
      </w:pPr>
      <w:r w:rsidDel="00000000" w:rsidR="00000000" w:rsidRPr="00000000">
        <w:rPr>
          <w:rFonts w:ascii="Playfair Display" w:cs="Playfair Display" w:eastAsia="Playfair Display" w:hAnsi="Playfair Display"/>
          <w:rtl w:val="0"/>
        </w:rPr>
        <w:t xml:space="preserve">Explorar la implementación de sistemas de reconocimiento de voz </w:t>
      </w:r>
      <w:r w:rsidDel="00000000" w:rsidR="00000000" w:rsidRPr="00000000">
        <w:rPr>
          <w:rtl w:val="0"/>
        </w:rPr>
        <w:t xml:space="preserve">utilizando el método Modelos Basados en Palabras Clave (Keyword Spotting) para la búsqueda de productos y realizar pedidos con comandos de voz para páginas web de una pastelería</w:t>
      </w:r>
    </w:p>
    <w:p w:rsidR="00000000" w:rsidDel="00000000" w:rsidP="00000000" w:rsidRDefault="00000000" w:rsidRPr="00000000" w14:paraId="0000003B">
      <w:pPr>
        <w:jc w:val="left"/>
        <w:rPr/>
      </w:pPr>
      <w:r w:rsidDel="00000000" w:rsidR="00000000" w:rsidRPr="00000000">
        <w:rPr>
          <w:rtl w:val="0"/>
        </w:rPr>
      </w:r>
    </w:p>
    <w:p w:rsidR="00000000" w:rsidDel="00000000" w:rsidP="00000000" w:rsidRDefault="00000000" w:rsidRPr="00000000" w14:paraId="0000003C">
      <w:pPr>
        <w:spacing w:after="240" w:before="240" w:lineRule="auto"/>
        <w:rPr>
          <w:b w:val="1"/>
        </w:rPr>
      </w:pPr>
      <w:r w:rsidDel="00000000" w:rsidR="00000000" w:rsidRPr="00000000">
        <w:rPr>
          <w:b w:val="1"/>
          <w:rtl w:val="0"/>
        </w:rPr>
        <w:t xml:space="preserve">Objetivos específicos:</w:t>
      </w:r>
    </w:p>
    <w:p w:rsidR="00000000" w:rsidDel="00000000" w:rsidP="00000000" w:rsidRDefault="00000000" w:rsidRPr="00000000" w14:paraId="0000003D">
      <w:pPr>
        <w:numPr>
          <w:ilvl w:val="0"/>
          <w:numId w:val="1"/>
        </w:numPr>
        <w:spacing w:after="240" w:before="240" w:lineRule="auto"/>
        <w:ind w:left="720" w:hanging="360"/>
      </w:pPr>
      <w:r w:rsidDel="00000000" w:rsidR="00000000" w:rsidRPr="00000000">
        <w:rPr>
          <w:rtl w:val="0"/>
        </w:rPr>
        <w:t xml:space="preserve">Identificar los parámetros comunes en la detección de comandos de voz para mejorar la accesibilidad en páginas web.</w:t>
      </w:r>
    </w:p>
    <w:p w:rsidR="00000000" w:rsidDel="00000000" w:rsidP="00000000" w:rsidRDefault="00000000" w:rsidRPr="00000000" w14:paraId="0000003E">
      <w:pPr>
        <w:spacing w:after="240" w:before="240" w:lineRule="auto"/>
        <w:ind w:left="720" w:firstLine="0"/>
        <w:rPr/>
      </w:pPr>
      <w:r w:rsidDel="00000000" w:rsidR="00000000" w:rsidRPr="00000000">
        <w:rPr>
          <w:rtl w:val="0"/>
        </w:rPr>
      </w:r>
    </w:p>
    <w:p w:rsidR="00000000" w:rsidDel="00000000" w:rsidP="00000000" w:rsidRDefault="00000000" w:rsidRPr="00000000" w14:paraId="0000003F">
      <w:pPr>
        <w:numPr>
          <w:ilvl w:val="0"/>
          <w:numId w:val="1"/>
        </w:numPr>
        <w:spacing w:after="240" w:before="240" w:lineRule="auto"/>
        <w:ind w:left="720" w:hanging="360"/>
      </w:pPr>
      <w:r w:rsidDel="00000000" w:rsidR="00000000" w:rsidRPr="00000000">
        <w:rPr>
          <w:rtl w:val="0"/>
        </w:rPr>
        <w:t xml:space="preserve">Explorar el procesamiento de comandos de voz en tiempo real utilizando el método de Modelos Basados en Palabras Clave (Keyword Spotting).</w:t>
      </w:r>
    </w:p>
    <w:p w:rsidR="00000000" w:rsidDel="00000000" w:rsidP="00000000" w:rsidRDefault="00000000" w:rsidRPr="00000000" w14:paraId="00000040">
      <w:pPr>
        <w:spacing w:after="240" w:before="240" w:lineRule="auto"/>
        <w:ind w:left="720" w:firstLine="0"/>
        <w:rPr/>
      </w:pPr>
      <w:r w:rsidDel="00000000" w:rsidR="00000000" w:rsidRPr="00000000">
        <w:rPr>
          <w:rtl w:val="0"/>
        </w:rPr>
      </w:r>
    </w:p>
    <w:p w:rsidR="00000000" w:rsidDel="00000000" w:rsidP="00000000" w:rsidRDefault="00000000" w:rsidRPr="00000000" w14:paraId="00000041">
      <w:pPr>
        <w:numPr>
          <w:ilvl w:val="0"/>
          <w:numId w:val="1"/>
        </w:numPr>
        <w:spacing w:after="240" w:before="240" w:lineRule="auto"/>
        <w:ind w:left="720" w:hanging="360"/>
      </w:pPr>
      <w:r w:rsidDel="00000000" w:rsidR="00000000" w:rsidRPr="00000000">
        <w:rPr>
          <w:rtl w:val="0"/>
        </w:rPr>
        <w:t xml:space="preserve">Evaluar el desempeño de los sistemas de reconocimiento de voz en términos de precisión, eficiencia y accesibilidad para personas con discapacidad</w:t>
      </w:r>
    </w:p>
    <w:p w:rsidR="00000000" w:rsidDel="00000000" w:rsidP="00000000" w:rsidRDefault="00000000" w:rsidRPr="00000000" w14:paraId="00000042">
      <w:pPr>
        <w:jc w:val="left"/>
        <w:rPr>
          <w:rFonts w:ascii="Playfair Display" w:cs="Playfair Display" w:eastAsia="Playfair Display" w:hAnsi="Playfair Display"/>
          <w:b w:val="1"/>
        </w:rPr>
      </w:pPr>
      <w:r w:rsidDel="00000000" w:rsidR="00000000" w:rsidRPr="00000000">
        <w:rPr>
          <w:rtl w:val="0"/>
        </w:rPr>
      </w:r>
    </w:p>
    <w:p w:rsidR="00000000" w:rsidDel="00000000" w:rsidP="00000000" w:rsidRDefault="00000000" w:rsidRPr="00000000" w14:paraId="00000043">
      <w:pPr>
        <w:jc w:val="center"/>
        <w:rPr>
          <w:rFonts w:ascii="Playfair Display" w:cs="Playfair Display" w:eastAsia="Playfair Display" w:hAnsi="Playfair Display"/>
          <w:b w:val="1"/>
        </w:rPr>
      </w:pPr>
      <w:r w:rsidDel="00000000" w:rsidR="00000000" w:rsidRPr="00000000">
        <w:rPr>
          <w:rtl w:val="0"/>
        </w:rPr>
      </w:r>
    </w:p>
    <w:p w:rsidR="00000000" w:rsidDel="00000000" w:rsidP="00000000" w:rsidRDefault="00000000" w:rsidRPr="00000000" w14:paraId="00000044">
      <w:pPr>
        <w:jc w:val="center"/>
        <w:rPr>
          <w:rFonts w:ascii="Playfair Display" w:cs="Playfair Display" w:eastAsia="Playfair Display" w:hAnsi="Playfair Display"/>
          <w:b w:val="1"/>
        </w:rPr>
      </w:pPr>
      <w:r w:rsidDel="00000000" w:rsidR="00000000" w:rsidRPr="00000000">
        <w:rPr>
          <w:rtl w:val="0"/>
        </w:rPr>
      </w:r>
    </w:p>
    <w:p w:rsidR="00000000" w:rsidDel="00000000" w:rsidP="00000000" w:rsidRDefault="00000000" w:rsidRPr="00000000" w14:paraId="00000045">
      <w:pPr>
        <w:pStyle w:val="Title"/>
        <w:jc w:val="center"/>
        <w:rPr>
          <w:rFonts w:ascii="Playfair Display ExtraBold" w:cs="Playfair Display ExtraBold" w:eastAsia="Playfair Display ExtraBold" w:hAnsi="Playfair Display ExtraBold"/>
          <w:sz w:val="40"/>
          <w:szCs w:val="40"/>
        </w:rPr>
      </w:pPr>
      <w:bookmarkStart w:colFirst="0" w:colLast="0" w:name="_heading=h.5p2kjz3lmgyg" w:id="0"/>
      <w:bookmarkEnd w:id="0"/>
      <w:r w:rsidDel="00000000" w:rsidR="00000000" w:rsidRPr="00000000">
        <w:rPr>
          <w:rFonts w:ascii="Playfair Display ExtraBold" w:cs="Playfair Display ExtraBold" w:eastAsia="Playfair Display ExtraBold" w:hAnsi="Playfair Display ExtraBold"/>
          <w:sz w:val="40"/>
          <w:szCs w:val="40"/>
          <w:rtl w:val="0"/>
        </w:rPr>
        <w:t xml:space="preserve">reconocimiento de voz para la búsqueda y realizar pedidos para personas con discapacidad</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spacing w:line="360" w:lineRule="auto"/>
        <w:rPr>
          <w:sz w:val="26"/>
          <w:szCs w:val="26"/>
        </w:rPr>
      </w:pPr>
      <w:r w:rsidDel="00000000" w:rsidR="00000000" w:rsidRPr="00000000">
        <w:rPr>
          <w:b w:val="1"/>
          <w:sz w:val="30"/>
          <w:szCs w:val="30"/>
          <w:rtl w:val="0"/>
        </w:rPr>
        <w:t xml:space="preserve">Resumen;</w:t>
      </w:r>
      <w:r w:rsidDel="00000000" w:rsidR="00000000" w:rsidRPr="00000000">
        <w:rPr>
          <w:b w:val="1"/>
          <w:rtl w:val="0"/>
        </w:rPr>
        <w:t xml:space="preserve"> </w:t>
      </w:r>
      <w:r w:rsidDel="00000000" w:rsidR="00000000" w:rsidRPr="00000000">
        <w:rPr>
          <w:sz w:val="26"/>
          <w:szCs w:val="26"/>
          <w:rtl w:val="0"/>
        </w:rPr>
        <w:t xml:space="preserve">La implementación de sistemas de reconocimiento de voz en páginas web de comercio electrónico tiene un impacto significativo en la accesibilidad y la experiencia del usuario, especialmente en la búsqueda de productos y el registro de pedidos mediante comandos de voz. Este tipo de tecnología resulta fundamental para personas con discapacidades, particularmente aquellas con discapacidad visual, que enfrentan barreras en la navegación digital convencional. En la actualidad, las personas con discapacidad visual suelen depender de aplicaciones de lectores de pantalla, que si bien permiten una interacción básica con dispositivos móviles y algunas páginas web, presentan limitaciones en cuanto a rapidez, precisión y autonomía en la navegación y selección de productos.</w:t>
      </w:r>
    </w:p>
    <w:p w:rsidR="00000000" w:rsidDel="00000000" w:rsidP="00000000" w:rsidRDefault="00000000" w:rsidRPr="00000000" w14:paraId="00000048">
      <w:pPr>
        <w:spacing w:after="240" w:before="240" w:line="360" w:lineRule="auto"/>
        <w:rPr>
          <w:sz w:val="26"/>
          <w:szCs w:val="26"/>
        </w:rPr>
      </w:pPr>
      <w:r w:rsidDel="00000000" w:rsidR="00000000" w:rsidRPr="00000000">
        <w:rPr>
          <w:sz w:val="26"/>
          <w:szCs w:val="26"/>
          <w:rtl w:val="0"/>
        </w:rPr>
        <w:t xml:space="preserve">Un sistema de reconocimiento de voz integrado en una página web de comercio permite a estos usuarios realizar búsquedas y pedidos de forma más rápida, precisa y autónoma, optimizando su experiencia como clientes y facilitando su acceso a servicios comerciales. Además, esta tecnología puede reducir los tiempos de espera y mejorar la atención al cliente en general, beneficiando tanto a los usuarios como a las empresas. Así, implementar el reconocimiento de voz en el comercio electrónico no solo responde a necesidades de accesibilidad, sino que también potencia la eficiencia operativa del negocio, adaptándolo a una población diversa e inclusiva.</w:t>
      </w:r>
    </w:p>
    <w:p w:rsidR="00000000" w:rsidDel="00000000" w:rsidP="00000000" w:rsidRDefault="00000000" w:rsidRPr="00000000" w14:paraId="00000049">
      <w:pPr>
        <w:spacing w:line="360" w:lineRule="auto"/>
        <w:rPr>
          <w:sz w:val="28"/>
          <w:szCs w:val="28"/>
          <w:highlight w:val="white"/>
        </w:rPr>
      </w:pPr>
      <w:r w:rsidDel="00000000" w:rsidR="00000000" w:rsidRPr="00000000">
        <w:rPr>
          <w:b w:val="1"/>
          <w:sz w:val="30"/>
          <w:szCs w:val="30"/>
          <w:rtl w:val="0"/>
        </w:rPr>
        <w:t xml:space="preserve">Introducción; </w:t>
        <w:br w:type="textWrapping"/>
      </w:r>
      <w:r w:rsidDel="00000000" w:rsidR="00000000" w:rsidRPr="00000000">
        <w:rPr>
          <w:b w:val="1"/>
          <w:sz w:val="28"/>
          <w:szCs w:val="28"/>
          <w:rtl w:val="0"/>
        </w:rPr>
        <w:t xml:space="preserve"> </w:t>
      </w:r>
      <w:r w:rsidDel="00000000" w:rsidR="00000000" w:rsidRPr="00000000">
        <w:rPr>
          <w:sz w:val="28"/>
          <w:szCs w:val="28"/>
          <w:rtl w:val="0"/>
        </w:rPr>
        <w:t xml:space="preserve">en los últimos años varios sitios web y aplicaciones  de comercio, entretenimiento y chat con inteligencias artificiales(ChatGPT) han ido implementando el reconocimiento de voz para las búsquedas de los productos que ofrece y en años atras </w:t>
      </w:r>
      <w:r w:rsidDel="00000000" w:rsidR="00000000" w:rsidRPr="00000000">
        <w:rPr>
          <w:sz w:val="28"/>
          <w:szCs w:val="28"/>
          <w:highlight w:val="white"/>
          <w:rtl w:val="0"/>
        </w:rPr>
        <w:t xml:space="preserve">Segun </w:t>
      </w:r>
      <w:r w:rsidDel="00000000" w:rsidR="00000000" w:rsidRPr="00000000">
        <w:rPr>
          <w:b w:val="1"/>
          <w:sz w:val="28"/>
          <w:szCs w:val="28"/>
          <w:highlight w:val="white"/>
          <w:rtl w:val="0"/>
        </w:rPr>
        <w:t xml:space="preserve">(Pereira, Junio 2011)</w:t>
      </w:r>
      <w:r w:rsidDel="00000000" w:rsidR="00000000" w:rsidRPr="00000000">
        <w:rPr>
          <w:sz w:val="28"/>
          <w:szCs w:val="28"/>
          <w:highlight w:val="white"/>
          <w:rtl w:val="0"/>
        </w:rPr>
        <w:t xml:space="preserve"> </w:t>
      </w:r>
      <w:r w:rsidDel="00000000" w:rsidR="00000000" w:rsidRPr="00000000">
        <w:rPr>
          <w:rFonts w:ascii="Oswald" w:cs="Oswald" w:eastAsia="Oswald" w:hAnsi="Oswald"/>
          <w:sz w:val="24"/>
          <w:szCs w:val="24"/>
          <w:highlight w:val="white"/>
          <w:rtl w:val="0"/>
        </w:rPr>
        <w:t xml:space="preserve">Actualmente en el año 2011 existen diversas aplicaciones con reconocimiento de voz que permiten controlar un computador, realizar documentos de texto a partir de un dictado e inclusive funciones dentro de un vehículo.</w:t>
      </w:r>
      <w:r w:rsidDel="00000000" w:rsidR="00000000" w:rsidRPr="00000000">
        <w:rPr>
          <w:sz w:val="28"/>
          <w:szCs w:val="28"/>
          <w:highlight w:val="white"/>
          <w:rtl w:val="0"/>
        </w:rPr>
        <w:t xml:space="preserve"> lo que nos permite poder implementar el reconocimiento de voz en páginas web para realizar(registrar) pedidos por comandos de voz al negocio para las personas con discapacidades que puedan realizar sus pedidos por comandos de voz</w:t>
      </w:r>
    </w:p>
    <w:p w:rsidR="00000000" w:rsidDel="00000000" w:rsidP="00000000" w:rsidRDefault="00000000" w:rsidRPr="00000000" w14:paraId="0000004A">
      <w:pPr>
        <w:spacing w:line="360" w:lineRule="auto"/>
        <w:rPr>
          <w:sz w:val="28"/>
          <w:szCs w:val="28"/>
          <w:highlight w:val="white"/>
        </w:rPr>
      </w:pPr>
      <w:r w:rsidDel="00000000" w:rsidR="00000000" w:rsidRPr="00000000">
        <w:rPr>
          <w:rtl w:val="0"/>
        </w:rPr>
      </w:r>
    </w:p>
    <w:p w:rsidR="00000000" w:rsidDel="00000000" w:rsidP="00000000" w:rsidRDefault="00000000" w:rsidRPr="00000000" w14:paraId="0000004B">
      <w:pPr>
        <w:spacing w:line="360" w:lineRule="auto"/>
        <w:rPr>
          <w:b w:val="1"/>
          <w:sz w:val="28"/>
          <w:szCs w:val="28"/>
          <w:highlight w:val="white"/>
        </w:rPr>
      </w:pPr>
      <w:r w:rsidDel="00000000" w:rsidR="00000000" w:rsidRPr="00000000">
        <w:rPr>
          <w:b w:val="1"/>
          <w:sz w:val="28"/>
          <w:szCs w:val="28"/>
          <w:highlight w:val="white"/>
          <w:rtl w:val="0"/>
        </w:rPr>
        <w:t xml:space="preserve">problemática</w:t>
      </w:r>
    </w:p>
    <w:p w:rsidR="00000000" w:rsidDel="00000000" w:rsidP="00000000" w:rsidRDefault="00000000" w:rsidRPr="00000000" w14:paraId="0000004C">
      <w:pPr>
        <w:spacing w:line="360" w:lineRule="auto"/>
        <w:rPr>
          <w:b w:val="1"/>
          <w:sz w:val="28"/>
          <w:szCs w:val="28"/>
          <w:highlight w:val="white"/>
        </w:rPr>
      </w:pPr>
      <w:r w:rsidDel="00000000" w:rsidR="00000000" w:rsidRPr="00000000">
        <w:rPr>
          <w:b w:val="1"/>
          <w:sz w:val="28"/>
          <w:szCs w:val="28"/>
          <w:highlight w:val="white"/>
          <w:rtl w:val="0"/>
        </w:rPr>
        <w:t xml:space="preserve">nesesaria</w:t>
      </w:r>
    </w:p>
    <w:p w:rsidR="00000000" w:rsidDel="00000000" w:rsidP="00000000" w:rsidRDefault="00000000" w:rsidRPr="00000000" w14:paraId="0000004D">
      <w:pPr>
        <w:spacing w:line="360" w:lineRule="auto"/>
        <w:rPr>
          <w:b w:val="1"/>
          <w:sz w:val="28"/>
          <w:szCs w:val="28"/>
          <w:highlight w:val="white"/>
        </w:rPr>
      </w:pPr>
      <w:r w:rsidDel="00000000" w:rsidR="00000000" w:rsidRPr="00000000">
        <w:rPr>
          <w:b w:val="1"/>
          <w:sz w:val="28"/>
          <w:szCs w:val="28"/>
          <w:highlight w:val="white"/>
          <w:rtl w:val="0"/>
        </w:rPr>
        <w:t xml:space="preserve">importancia</w:t>
      </w:r>
    </w:p>
    <w:p w:rsidR="00000000" w:rsidDel="00000000" w:rsidP="00000000" w:rsidRDefault="00000000" w:rsidRPr="00000000" w14:paraId="0000004E">
      <w:pPr>
        <w:spacing w:line="360" w:lineRule="auto"/>
        <w:rPr>
          <w:b w:val="1"/>
          <w:sz w:val="28"/>
          <w:szCs w:val="28"/>
          <w:highlight w:val="white"/>
        </w:rPr>
      </w:pPr>
      <w:r w:rsidDel="00000000" w:rsidR="00000000" w:rsidRPr="00000000">
        <w:rPr>
          <w:rtl w:val="0"/>
        </w:rPr>
      </w:r>
    </w:p>
    <w:p w:rsidR="00000000" w:rsidDel="00000000" w:rsidP="00000000" w:rsidRDefault="00000000" w:rsidRPr="00000000" w14:paraId="0000004F">
      <w:pPr>
        <w:spacing w:line="360" w:lineRule="auto"/>
        <w:rPr>
          <w:sz w:val="28"/>
          <w:szCs w:val="28"/>
          <w:highlight w:val="white"/>
        </w:rPr>
      </w:pPr>
      <w:r w:rsidDel="00000000" w:rsidR="00000000" w:rsidRPr="00000000">
        <w:rPr>
          <w:rtl w:val="0"/>
        </w:rPr>
      </w:r>
    </w:p>
    <w:p w:rsidR="00000000" w:rsidDel="00000000" w:rsidP="00000000" w:rsidRDefault="00000000" w:rsidRPr="00000000" w14:paraId="00000050">
      <w:pPr>
        <w:spacing w:line="360" w:lineRule="auto"/>
        <w:rPr>
          <w:b w:val="1"/>
          <w:sz w:val="28"/>
          <w:szCs w:val="28"/>
          <w:highlight w:val="white"/>
        </w:rPr>
      </w:pPr>
      <w:r w:rsidDel="00000000" w:rsidR="00000000" w:rsidRPr="00000000">
        <w:rPr>
          <w:b w:val="1"/>
          <w:sz w:val="28"/>
          <w:szCs w:val="28"/>
          <w:highlight w:val="white"/>
          <w:rtl w:val="0"/>
        </w:rPr>
        <w:t xml:space="preserve">objetivos;</w:t>
      </w:r>
    </w:p>
    <w:p w:rsidR="00000000" w:rsidDel="00000000" w:rsidP="00000000" w:rsidRDefault="00000000" w:rsidRPr="00000000" w14:paraId="00000051">
      <w:pPr>
        <w:rPr/>
      </w:pPr>
      <w:r w:rsidDel="00000000" w:rsidR="00000000" w:rsidRPr="00000000">
        <w:rPr>
          <w:rFonts w:ascii="Playfair Display" w:cs="Playfair Display" w:eastAsia="Playfair Display" w:hAnsi="Playfair Display"/>
          <w:rtl w:val="0"/>
        </w:rPr>
        <w:t xml:space="preserve">Explorar la implementación de sistemas de reconocimiento de voz </w:t>
      </w:r>
      <w:r w:rsidDel="00000000" w:rsidR="00000000" w:rsidRPr="00000000">
        <w:rPr>
          <w:rtl w:val="0"/>
        </w:rPr>
        <w:t xml:space="preserve">utilizando el método Modelos Basados en Palabras Clave (Keyword Spotting) para la búsqueda de productos y realizar pedidos con comandos de voz para páginas web de una pastelería</w:t>
      </w:r>
    </w:p>
    <w:p w:rsidR="00000000" w:rsidDel="00000000" w:rsidP="00000000" w:rsidRDefault="00000000" w:rsidRPr="00000000" w14:paraId="00000052">
      <w:pPr>
        <w:spacing w:line="360" w:lineRule="auto"/>
        <w:rPr>
          <w:b w:val="1"/>
          <w:sz w:val="28"/>
          <w:szCs w:val="28"/>
          <w:highlight w:val="white"/>
        </w:rPr>
      </w:pPr>
      <w:r w:rsidDel="00000000" w:rsidR="00000000" w:rsidRPr="00000000">
        <w:rPr>
          <w:b w:val="1"/>
          <w:sz w:val="28"/>
          <w:szCs w:val="28"/>
          <w:highlight w:val="white"/>
          <w:rtl w:val="0"/>
        </w:rPr>
        <w:t xml:space="preserve">metodologia; como haz echo la busqueda, que base de datos has utilizado cuales son los metodos de busqueda</w:t>
      </w:r>
    </w:p>
    <w:p w:rsidR="00000000" w:rsidDel="00000000" w:rsidP="00000000" w:rsidRDefault="00000000" w:rsidRPr="00000000" w14:paraId="00000053">
      <w:pPr>
        <w:spacing w:line="360" w:lineRule="auto"/>
        <w:rPr>
          <w:b w:val="1"/>
          <w:sz w:val="28"/>
          <w:szCs w:val="28"/>
          <w:highlight w:val="white"/>
        </w:rPr>
      </w:pPr>
      <w:r w:rsidDel="00000000" w:rsidR="00000000" w:rsidRPr="00000000">
        <w:rPr>
          <w:rtl w:val="0"/>
        </w:rPr>
      </w:r>
    </w:p>
    <w:p w:rsidR="00000000" w:rsidDel="00000000" w:rsidP="00000000" w:rsidRDefault="00000000" w:rsidRPr="00000000" w14:paraId="00000054">
      <w:pPr>
        <w:spacing w:line="360" w:lineRule="auto"/>
        <w:rPr>
          <w:b w:val="1"/>
          <w:sz w:val="28"/>
          <w:szCs w:val="28"/>
          <w:highlight w:val="white"/>
        </w:rPr>
      </w:pPr>
      <w:r w:rsidDel="00000000" w:rsidR="00000000" w:rsidRPr="00000000">
        <w:rPr>
          <w:b w:val="1"/>
          <w:sz w:val="28"/>
          <w:szCs w:val="28"/>
          <w:highlight w:val="white"/>
          <w:rtl w:val="0"/>
        </w:rPr>
        <w:t xml:space="preserve">4.- DESARROLLO O REVISIÓN;</w:t>
      </w:r>
    </w:p>
    <w:p w:rsidR="00000000" w:rsidDel="00000000" w:rsidP="00000000" w:rsidRDefault="00000000" w:rsidRPr="00000000" w14:paraId="00000055">
      <w:pPr>
        <w:spacing w:line="360" w:lineRule="auto"/>
        <w:rPr>
          <w:b w:val="1"/>
          <w:sz w:val="28"/>
          <w:szCs w:val="28"/>
          <w:highlight w:val="white"/>
        </w:rPr>
      </w:pPr>
      <w:r w:rsidDel="00000000" w:rsidR="00000000" w:rsidRPr="00000000">
        <w:rPr>
          <w:b w:val="1"/>
          <w:sz w:val="28"/>
          <w:szCs w:val="28"/>
          <w:highlight w:val="white"/>
          <w:rtl w:val="0"/>
        </w:rPr>
        <w:t xml:space="preserve">4.1.- Sistema Biométrico;</w:t>
      </w:r>
    </w:p>
    <w:p w:rsidR="00000000" w:rsidDel="00000000" w:rsidP="00000000" w:rsidRDefault="00000000" w:rsidRPr="00000000" w14:paraId="00000056">
      <w:pPr>
        <w:spacing w:line="360" w:lineRule="auto"/>
        <w:rPr>
          <w:b w:val="1"/>
          <w:sz w:val="28"/>
          <w:szCs w:val="28"/>
          <w:highlight w:val="white"/>
        </w:rPr>
      </w:pPr>
      <w:r w:rsidDel="00000000" w:rsidR="00000000" w:rsidRPr="00000000">
        <w:rPr>
          <w:b w:val="1"/>
          <w:sz w:val="28"/>
          <w:szCs w:val="28"/>
          <w:highlight w:val="white"/>
          <w:rtl w:val="0"/>
        </w:rPr>
        <w:t xml:space="preserve">4.1.1.- Reconocimiento facial</w:t>
      </w:r>
    </w:p>
    <w:p w:rsidR="00000000" w:rsidDel="00000000" w:rsidP="00000000" w:rsidRDefault="00000000" w:rsidRPr="00000000" w14:paraId="00000057">
      <w:pPr>
        <w:spacing w:line="360" w:lineRule="auto"/>
        <w:rPr>
          <w:b w:val="1"/>
          <w:sz w:val="28"/>
          <w:szCs w:val="28"/>
          <w:highlight w:val="white"/>
        </w:rPr>
      </w:pPr>
      <w:r w:rsidDel="00000000" w:rsidR="00000000" w:rsidRPr="00000000">
        <w:rPr>
          <w:b w:val="1"/>
          <w:sz w:val="28"/>
          <w:szCs w:val="28"/>
          <w:highlight w:val="white"/>
          <w:rtl w:val="0"/>
        </w:rPr>
        <w:t xml:space="preserve">4.1.2.- Fundamentos del reconocimiento facial</w:t>
      </w:r>
    </w:p>
    <w:p w:rsidR="00000000" w:rsidDel="00000000" w:rsidP="00000000" w:rsidRDefault="00000000" w:rsidRPr="00000000" w14:paraId="00000058">
      <w:pPr>
        <w:spacing w:line="360" w:lineRule="auto"/>
        <w:rPr>
          <w:b w:val="1"/>
          <w:sz w:val="28"/>
          <w:szCs w:val="28"/>
          <w:highlight w:val="white"/>
        </w:rPr>
      </w:pPr>
      <w:r w:rsidDel="00000000" w:rsidR="00000000" w:rsidRPr="00000000">
        <w:rPr>
          <w:b w:val="1"/>
          <w:sz w:val="28"/>
          <w:szCs w:val="28"/>
          <w:highlight w:val="white"/>
          <w:rtl w:val="0"/>
        </w:rPr>
        <w:t xml:space="preserve">4.1.3.- Procedimiento de reconocimiento facial</w:t>
      </w:r>
    </w:p>
    <w:p w:rsidR="00000000" w:rsidDel="00000000" w:rsidP="00000000" w:rsidRDefault="00000000" w:rsidRPr="00000000" w14:paraId="00000059">
      <w:pPr>
        <w:spacing w:line="360" w:lineRule="auto"/>
        <w:rPr>
          <w:b w:val="1"/>
          <w:sz w:val="28"/>
          <w:szCs w:val="28"/>
          <w:highlight w:val="white"/>
        </w:rPr>
      </w:pPr>
      <w:r w:rsidDel="00000000" w:rsidR="00000000" w:rsidRPr="00000000">
        <w:rPr>
          <w:b w:val="1"/>
          <w:sz w:val="28"/>
          <w:szCs w:val="28"/>
          <w:highlight w:val="white"/>
          <w:rtl w:val="0"/>
        </w:rPr>
        <w:t xml:space="preserve">4.1.4.- Aplicaciones del reconocimiento facial</w:t>
      </w:r>
    </w:p>
    <w:p w:rsidR="00000000" w:rsidDel="00000000" w:rsidP="00000000" w:rsidRDefault="00000000" w:rsidRPr="00000000" w14:paraId="0000005A">
      <w:pPr>
        <w:spacing w:line="360" w:lineRule="auto"/>
        <w:rPr>
          <w:b w:val="1"/>
          <w:sz w:val="28"/>
          <w:szCs w:val="28"/>
          <w:highlight w:val="white"/>
        </w:rPr>
      </w:pPr>
      <w:r w:rsidDel="00000000" w:rsidR="00000000" w:rsidRPr="00000000">
        <w:rPr>
          <w:b w:val="1"/>
          <w:sz w:val="28"/>
          <w:szCs w:val="28"/>
          <w:highlight w:val="white"/>
          <w:rtl w:val="0"/>
        </w:rPr>
        <w:t xml:space="preserve">4.2.- Análisis de Componentes Principales;</w:t>
      </w:r>
    </w:p>
    <w:p w:rsidR="00000000" w:rsidDel="00000000" w:rsidP="00000000" w:rsidRDefault="00000000" w:rsidRPr="00000000" w14:paraId="0000005B">
      <w:pPr>
        <w:spacing w:line="360" w:lineRule="auto"/>
        <w:rPr>
          <w:b w:val="1"/>
          <w:sz w:val="28"/>
          <w:szCs w:val="28"/>
          <w:highlight w:val="white"/>
        </w:rPr>
      </w:pPr>
      <w:r w:rsidDel="00000000" w:rsidR="00000000" w:rsidRPr="00000000">
        <w:rPr>
          <w:b w:val="1"/>
          <w:sz w:val="28"/>
          <w:szCs w:val="28"/>
          <w:highlight w:val="white"/>
          <w:rtl w:val="0"/>
        </w:rPr>
        <w:t xml:space="preserve">4.2.1. Eigenfaces</w:t>
      </w:r>
    </w:p>
    <w:p w:rsidR="00000000" w:rsidDel="00000000" w:rsidP="00000000" w:rsidRDefault="00000000" w:rsidRPr="00000000" w14:paraId="0000005C">
      <w:pPr>
        <w:spacing w:line="360" w:lineRule="auto"/>
        <w:rPr>
          <w:b w:val="1"/>
          <w:sz w:val="28"/>
          <w:szCs w:val="28"/>
          <w:highlight w:val="white"/>
        </w:rPr>
      </w:pPr>
      <w:r w:rsidDel="00000000" w:rsidR="00000000" w:rsidRPr="00000000">
        <w:rPr>
          <w:b w:val="1"/>
          <w:sz w:val="28"/>
          <w:szCs w:val="28"/>
          <w:highlight w:val="white"/>
          <w:rtl w:val="0"/>
        </w:rPr>
        <w:t xml:space="preserve">5.- CONCLUSIÓN</w:t>
      </w:r>
    </w:p>
    <w:p w:rsidR="00000000" w:rsidDel="00000000" w:rsidP="00000000" w:rsidRDefault="00000000" w:rsidRPr="00000000" w14:paraId="0000005D">
      <w:pPr>
        <w:spacing w:line="360" w:lineRule="auto"/>
        <w:rPr>
          <w:b w:val="1"/>
          <w:sz w:val="28"/>
          <w:szCs w:val="28"/>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layfair Display ExtraBold">
    <w:embedBold w:fontKey="{00000000-0000-0000-0000-000000000000}" r:id="rId5" w:subsetted="0"/>
    <w:embedBoldItalic w:fontKey="{00000000-0000-0000-0000-000000000000}" r:id="rId6" w:subsetted="0"/>
  </w:font>
  <w:font w:name="Oswald">
    <w:embedRegular w:fontKey="{00000000-0000-0000-0000-000000000000}" r:id="rId7" w:subsetted="0"/>
    <w:embedBold w:fontKey="{00000000-0000-0000-0000-000000000000}" r:id="rId8" w:subsetted="0"/>
  </w:font>
  <w:font w:name="Playfair Display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 Id="rId11" Type="http://schemas.openxmlformats.org/officeDocument/2006/relationships/font" Target="fonts/PlayfairDisplaySemiBold-italic.ttf"/><Relationship Id="rId10" Type="http://schemas.openxmlformats.org/officeDocument/2006/relationships/font" Target="fonts/PlayfairDisplaySemiBold-bold.ttf"/><Relationship Id="rId12" Type="http://schemas.openxmlformats.org/officeDocument/2006/relationships/font" Target="fonts/PlayfairDisplaySemiBold-boldItalic.ttf"/><Relationship Id="rId9" Type="http://schemas.openxmlformats.org/officeDocument/2006/relationships/font" Target="fonts/PlayfairDisplaySemiBold-regular.ttf"/><Relationship Id="rId5" Type="http://schemas.openxmlformats.org/officeDocument/2006/relationships/font" Target="fonts/PlayfairDisplayExtraBold-bold.ttf"/><Relationship Id="rId6" Type="http://schemas.openxmlformats.org/officeDocument/2006/relationships/font" Target="fonts/PlayfairDisplayExtraBold-boldItalic.ttf"/><Relationship Id="rId7" Type="http://schemas.openxmlformats.org/officeDocument/2006/relationships/font" Target="fonts/Oswald-regular.ttf"/><Relationship Id="rId8"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M31xm1JsdAqki7s35kDa7EwMQA==">CgMxLjAyDmguNXAya2p6M2xtZ3lnOAByITEwbkhJYklOZXFmeGxnME83cGVKOGZPV3dmRGlxRnR4Tg==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