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para diferenciar las Tostadas y los diálogos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1.- Tostadas: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void showToast(CharSequence text)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 context = getApplicationContext();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//CharSequence text = getResources().getString(R.string.noNameMsg);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duration = Toast.LENGTH_SHORT;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Toast toast = Toast.makeText(context, text, duration);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toast.show();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reducida: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Toast.makeText(this, "el texto", Toast.LENGTH_SHORT).show();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2.- Diálogos: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void showAlert( CharSequence text)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//CharSequence text = getResources().getString(R.string.noNameMsg);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AlertDialog.Builder alert = new AlertDialog.Builder(this);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alert.setMessage(text);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alert.setPositiveButton(android.R.string.ok, null);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alert.show();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Reducida: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AlertDialog.Builder(this).setMessage(“el texto”).setPositiveButton(android.R.string.ok, null).show();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*******************CREAR UN FICHERO DE FONDO PARA UNA ACTIVIDAD ******************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de Fondo dependiente de un fichero degradado.xml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&lt;LinearLayout........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android:backgroud=""@drawable/degradado" /&gt;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fichero degradado.xml se crea en el directorio drawable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&lt;shape xmlns:android="http://schemas.android.com/apk/res/android"&gt;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&lt;gradient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android:startColor="#FFFFFF"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android:endColor="#0022AA"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android:angle="225" 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&lt;/shape&gt;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