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49" w:rsidRDefault="008533DD" w:rsidP="008533DD">
      <w:pPr>
        <w:pStyle w:val="Title"/>
      </w:pPr>
      <w:r>
        <w:t>Uses of Machine Learning Today</w:t>
      </w:r>
    </w:p>
    <w:p w:rsidR="008533DD" w:rsidRDefault="008533DD" w:rsidP="008533DD">
      <w:pPr>
        <w:pStyle w:val="Heading1"/>
      </w:pPr>
      <w:r>
        <w:t>Discussion</w:t>
      </w:r>
    </w:p>
    <w:p w:rsidR="00D9145A" w:rsidRDefault="008533DD" w:rsidP="008533DD">
      <w:r>
        <w:t xml:space="preserve">Machine learning is used extensively in financial institutions.  A research group </w:t>
      </w:r>
      <w:r w:rsidR="00BF5501">
        <w:t xml:space="preserve">in the </w:t>
      </w:r>
      <w:r w:rsidR="00BF5501" w:rsidRPr="00BF5501">
        <w:t>MIT Sloan School of Management</w:t>
      </w:r>
      <w:r w:rsidR="00BF5501">
        <w:t xml:space="preserve"> </w:t>
      </w:r>
      <w:r>
        <w:t xml:space="preserve">has found that using machine learning techniques could mitigate between 6% and 25% of losses from delinquent </w:t>
      </w:r>
      <w:r w:rsidR="00D9145A">
        <w:t xml:space="preserve">bank </w:t>
      </w:r>
      <w:r>
        <w:t>customers.</w:t>
      </w:r>
    </w:p>
    <w:p w:rsidR="00D9145A" w:rsidRDefault="00D9145A" w:rsidP="008533DD">
      <w:r>
        <w:t xml:space="preserve">The researchers </w:t>
      </w:r>
      <w:r w:rsidR="00B91645">
        <w:t>(</w:t>
      </w:r>
      <w:r w:rsidR="00B91645">
        <w:t xml:space="preserve">Amir E. </w:t>
      </w:r>
      <w:proofErr w:type="spellStart"/>
      <w:r w:rsidR="00B91645">
        <w:t>Khandani</w:t>
      </w:r>
      <w:proofErr w:type="spellEnd"/>
      <w:r w:rsidR="00B91645">
        <w:t xml:space="preserve">, </w:t>
      </w:r>
      <w:proofErr w:type="spellStart"/>
      <w:r w:rsidR="00B91645">
        <w:t>Adlar</w:t>
      </w:r>
      <w:proofErr w:type="spellEnd"/>
      <w:r w:rsidR="00B91645">
        <w:t xml:space="preserve"> J. Kim, Andrew W. Lo) </w:t>
      </w:r>
      <w:r>
        <w:t>used data from an undisclosed bank collected from January 2005 to April 2008.  According to the paper’s introduction,</w:t>
      </w:r>
    </w:p>
    <w:p w:rsidR="008533DD" w:rsidRDefault="00D9145A" w:rsidP="00D9145A">
      <w:pPr>
        <w:ind w:left="720"/>
      </w:pPr>
      <w:r>
        <w:t>“We use an approach known as ‘‘machine learning” in the computer science literature, which refers to a set of algorithms specifically designed to tackle computationally intensive pattern recognition problems in extremely large datasets. These techniques include radial basis functions, tree-based classifiers, and support-vector machines, and are ideally suited for consumer credit-risk analytics because of the large sample sizes and the complexity of the possible relationships among consumer transactions and characteristics.”</w:t>
      </w:r>
    </w:p>
    <w:p w:rsidR="00D9145A" w:rsidRDefault="00D9145A" w:rsidP="00D9145A">
      <w:r>
        <w:t xml:space="preserve">The system used several variables to generate a score for various customers, and then measured the predictive power of </w:t>
      </w:r>
      <w:r w:rsidR="00B91645">
        <w:t xml:space="preserve">each </w:t>
      </w:r>
      <w:r>
        <w:t>scoring heuristic.  Eventually a valuable heuristic was generated for determining customers with poor credit credentials, resulting in a prescriptive portrait of potential borrowers.</w:t>
      </w:r>
    </w:p>
    <w:p w:rsidR="00D9145A" w:rsidRDefault="00D9145A" w:rsidP="00D9145A">
      <w:r>
        <w:t xml:space="preserve">The paper further </w:t>
      </w:r>
      <w:r w:rsidR="008B7512">
        <w:t xml:space="preserve">notes </w:t>
      </w:r>
      <w:r w:rsidR="00B91645">
        <w:t>that researchers</w:t>
      </w:r>
      <w:r>
        <w:t xml:space="preserve"> </w:t>
      </w:r>
      <w:proofErr w:type="spellStart"/>
      <w:r w:rsidR="008B7512" w:rsidRPr="008B7512">
        <w:t>Berrak</w:t>
      </w:r>
      <w:proofErr w:type="spellEnd"/>
      <w:r w:rsidR="008B7512" w:rsidRPr="008B7512">
        <w:t xml:space="preserve"> </w:t>
      </w:r>
      <w:proofErr w:type="spellStart"/>
      <w:r w:rsidR="008B7512" w:rsidRPr="008B7512">
        <w:t>Büyükkarabacak</w:t>
      </w:r>
      <w:proofErr w:type="spellEnd"/>
      <w:r w:rsidR="008B7512" w:rsidRPr="008B7512">
        <w:t xml:space="preserve"> and Neven T. </w:t>
      </w:r>
      <w:proofErr w:type="spellStart"/>
      <w:r w:rsidR="008B7512" w:rsidRPr="008B7512">
        <w:t>Valev</w:t>
      </w:r>
      <w:proofErr w:type="spellEnd"/>
      <w:r w:rsidR="008B7512" w:rsidRPr="008B7512">
        <w:t xml:space="preserve"> </w:t>
      </w:r>
      <w:r w:rsidR="008B7512">
        <w:t>found that “</w:t>
      </w:r>
      <w:r>
        <w:t>private credit expansions are an early indica</w:t>
      </w:r>
      <w:r w:rsidR="008B7512">
        <w:t>tor of potential banking crises,” in 2010.  Consequently, predictive measures to limit bad extensions of credit could be significant to preventing future financial meltdowns.</w:t>
      </w:r>
    </w:p>
    <w:p w:rsidR="008533DD" w:rsidRDefault="00B91645" w:rsidP="008533DD">
      <w:pPr>
        <w:pStyle w:val="Heading1"/>
      </w:pPr>
      <w:r>
        <w:t>References</w:t>
      </w:r>
    </w:p>
    <w:p w:rsidR="008B7512" w:rsidRPr="00B91645" w:rsidRDefault="00B91645" w:rsidP="008B7512">
      <w:pPr>
        <w:rPr>
          <w:b/>
        </w:rPr>
      </w:pPr>
      <w:r w:rsidRPr="00B91645">
        <w:rPr>
          <w:b/>
        </w:rPr>
        <w:t>(</w:t>
      </w:r>
      <w:r w:rsidRPr="00B91645">
        <w:rPr>
          <w:b/>
        </w:rPr>
        <w:t xml:space="preserve">Amir E. </w:t>
      </w:r>
      <w:proofErr w:type="spellStart"/>
      <w:r w:rsidRPr="00B91645">
        <w:rPr>
          <w:b/>
        </w:rPr>
        <w:t>Khandani</w:t>
      </w:r>
      <w:proofErr w:type="spellEnd"/>
      <w:r w:rsidRPr="00B91645">
        <w:rPr>
          <w:b/>
        </w:rPr>
        <w:t xml:space="preserve">, </w:t>
      </w:r>
      <w:proofErr w:type="spellStart"/>
      <w:r w:rsidRPr="00B91645">
        <w:rPr>
          <w:b/>
        </w:rPr>
        <w:t>Adlar</w:t>
      </w:r>
      <w:proofErr w:type="spellEnd"/>
      <w:r w:rsidRPr="00B91645">
        <w:rPr>
          <w:b/>
        </w:rPr>
        <w:t xml:space="preserve"> J. Kim, Andrew W. Lo</w:t>
      </w:r>
      <w:r w:rsidRPr="00B91645">
        <w:rPr>
          <w:b/>
        </w:rPr>
        <w:t xml:space="preserve">) </w:t>
      </w:r>
      <w:r w:rsidR="008B7512" w:rsidRPr="00B91645">
        <w:rPr>
          <w:b/>
        </w:rPr>
        <w:t>Journal of Banking &amp; Finance, June 2010</w:t>
      </w:r>
    </w:p>
    <w:p w:rsidR="008533DD" w:rsidRDefault="008B7512" w:rsidP="00B91645">
      <w:hyperlink r:id="rId7" w:history="1">
        <w:r w:rsidRPr="009C7C13">
          <w:rPr>
            <w:rStyle w:val="Hyperlink"/>
          </w:rPr>
          <w:t>http://bigdata.csail.mit.edu/sites/bigdata/files/sites/Lo%20JBF%20Pub%20abstract%20and%20paper.pdf</w:t>
        </w:r>
      </w:hyperlink>
    </w:p>
    <w:p w:rsidR="00B91645" w:rsidRPr="00B91645" w:rsidRDefault="00B91645" w:rsidP="008B7512">
      <w:pPr>
        <w:rPr>
          <w:b/>
        </w:rPr>
      </w:pPr>
      <w:proofErr w:type="spellStart"/>
      <w:r w:rsidRPr="00B91645">
        <w:rPr>
          <w:b/>
        </w:rPr>
        <w:t>Berrak</w:t>
      </w:r>
      <w:proofErr w:type="spellEnd"/>
      <w:r w:rsidRPr="00B91645">
        <w:rPr>
          <w:b/>
        </w:rPr>
        <w:t xml:space="preserve"> </w:t>
      </w:r>
      <w:proofErr w:type="spellStart"/>
      <w:r w:rsidRPr="00B91645">
        <w:rPr>
          <w:b/>
        </w:rPr>
        <w:t>Büyükkarabacak</w:t>
      </w:r>
      <w:proofErr w:type="spellEnd"/>
      <w:r w:rsidRPr="00B91645">
        <w:rPr>
          <w:b/>
        </w:rPr>
        <w:t xml:space="preserve"> and Neven T. </w:t>
      </w:r>
      <w:proofErr w:type="spellStart"/>
      <w:r w:rsidRPr="00B91645">
        <w:rPr>
          <w:b/>
        </w:rPr>
        <w:t>Valev</w:t>
      </w:r>
      <w:proofErr w:type="spellEnd"/>
      <w:r w:rsidRPr="00B91645">
        <w:rPr>
          <w:b/>
        </w:rPr>
        <w:t xml:space="preserve"> </w:t>
      </w:r>
      <w:r>
        <w:rPr>
          <w:b/>
        </w:rPr>
        <w:t>(</w:t>
      </w:r>
      <w:r w:rsidRPr="00B91645">
        <w:rPr>
          <w:b/>
        </w:rPr>
        <w:t>Journal of Banking &amp; Finance, June 2010</w:t>
      </w:r>
      <w:r>
        <w:rPr>
          <w:b/>
        </w:rPr>
        <w:t>)</w:t>
      </w:r>
    </w:p>
    <w:p w:rsidR="008B7512" w:rsidRDefault="00B91645" w:rsidP="008B7512">
      <w:hyperlink r:id="rId8" w:history="1">
        <w:r w:rsidRPr="009C7C13">
          <w:rPr>
            <w:rStyle w:val="Hyperlink"/>
          </w:rPr>
          <w:t>https://www.sciencedirect.com/science/article/pii/S0378426609003197</w:t>
        </w:r>
      </w:hyperlink>
    </w:p>
    <w:p w:rsidR="00B91645" w:rsidRPr="008533DD" w:rsidRDefault="00B91645" w:rsidP="008B7512">
      <w:bookmarkStart w:id="0" w:name="_GoBack"/>
      <w:bookmarkEnd w:id="0"/>
    </w:p>
    <w:sectPr w:rsidR="00B91645" w:rsidRPr="008533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DEC" w:rsidRDefault="004B0DEC" w:rsidP="008533DD">
      <w:pPr>
        <w:spacing w:after="0" w:line="240" w:lineRule="auto"/>
      </w:pPr>
      <w:r>
        <w:separator/>
      </w:r>
    </w:p>
  </w:endnote>
  <w:endnote w:type="continuationSeparator" w:id="0">
    <w:p w:rsidR="004B0DEC" w:rsidRDefault="004B0DEC" w:rsidP="0085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DEC" w:rsidRDefault="004B0DEC" w:rsidP="008533DD">
      <w:pPr>
        <w:spacing w:after="0" w:line="240" w:lineRule="auto"/>
      </w:pPr>
      <w:r>
        <w:separator/>
      </w:r>
    </w:p>
  </w:footnote>
  <w:footnote w:type="continuationSeparator" w:id="0">
    <w:p w:rsidR="004B0DEC" w:rsidRDefault="004B0DEC" w:rsidP="0085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512" w:rsidRDefault="008B7512" w:rsidP="008533DD">
    <w:pPr>
      <w:pStyle w:val="Header"/>
      <w:jc w:val="right"/>
    </w:pPr>
    <w:r>
      <w:t>Kevin Shurtz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A40"/>
    <w:multiLevelType w:val="hybridMultilevel"/>
    <w:tmpl w:val="A69E7A74"/>
    <w:lvl w:ilvl="0" w:tplc="00CA9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DD"/>
    <w:rsid w:val="004B0DEC"/>
    <w:rsid w:val="005F6649"/>
    <w:rsid w:val="008533DD"/>
    <w:rsid w:val="008B7512"/>
    <w:rsid w:val="00B91645"/>
    <w:rsid w:val="00BF5501"/>
    <w:rsid w:val="00D9145A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CC15"/>
  <w15:chartTrackingRefBased/>
  <w15:docId w15:val="{77618E07-027D-4136-B118-16CCA70C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DD"/>
  </w:style>
  <w:style w:type="paragraph" w:styleId="Footer">
    <w:name w:val="footer"/>
    <w:basedOn w:val="Normal"/>
    <w:link w:val="FooterChar"/>
    <w:uiPriority w:val="99"/>
    <w:unhideWhenUsed/>
    <w:rsid w:val="0085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DD"/>
  </w:style>
  <w:style w:type="paragraph" w:styleId="ListParagraph">
    <w:name w:val="List Paragraph"/>
    <w:basedOn w:val="Normal"/>
    <w:uiPriority w:val="34"/>
    <w:qFormat/>
    <w:rsid w:val="00853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7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84266090031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.csail.mit.edu/sites/bigdata/files/sites/Lo%20JBF%20Pub%20abstract%20and%20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Shurtz</dc:creator>
  <cp:keywords/>
  <dc:description/>
  <cp:lastModifiedBy>Kevin Shurtz</cp:lastModifiedBy>
  <cp:revision>2</cp:revision>
  <dcterms:created xsi:type="dcterms:W3CDTF">2018-01-17T18:53:00Z</dcterms:created>
  <dcterms:modified xsi:type="dcterms:W3CDTF">2018-01-17T20:45:00Z</dcterms:modified>
</cp:coreProperties>
</file>