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Kai Wen Tsai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ktsai017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861261944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file from mininet to localhost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scp lab_7_wireshark1.pcapng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ktsai017@wch132-20.cs.ucr.edu</w:t>
        </w:r>
      </w:hyperlink>
      <w:r w:rsidDel="00000000" w:rsidR="00000000" w:rsidRPr="00000000">
        <w:rPr>
          <w:b w:val="1"/>
          <w:rtl w:val="0"/>
        </w:rPr>
        <w:t xml:space="preserve">:/extra/ktsai017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without loss: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slow starts from : </w:t>
        <w:tab/>
        <w:t xml:space="preserve">0-2.5s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congestion: is from:</w:t>
        <w:tab/>
        <w:t xml:space="preserve">2.5s - 58s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4588" cy="478588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4785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largest windows size: around 18000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With loss: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slow start: 30-32s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avoidance: 32-66s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largest window size: around 15000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we can see that in no loss case the average throughput would be higher than loss case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mailto:ktsai017@wch132-20.cs.ucr.edu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