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100"/>
        <w:jc w:val="center"/>
      </w:pPr>
      <w:r>
        <w:rPr>
          <w:b/>
          <w:bCs/>
          <w:color w:val="C4733A"/>
          <w:sz w:val="48"/>
          <w:szCs w:val="48"/>
        </w:rPr>
        <w:t xml:space="preserve">SEASIDE BEACON</w:t>
      </w:r>
    </w:p>
    <w:p>
      <w:pPr>
        <w:spacing w:after="200"/>
        <w:jc w:val="center"/>
      </w:pPr>
      <w:r>
        <w:rPr>
          <w:color w:val="1a1a2e"/>
          <w:sz w:val="32"/>
          <w:szCs w:val="32"/>
        </w:rPr>
        <w:t xml:space="preserve">Comprehensive Software Test Report</w:t>
      </w:r>
    </w:p>
    <w:p>
      <w:pPr>
        <w:spacing w:after="80"/>
        <w:jc w:val="center"/>
      </w:pPr>
      <w:r>
        <w:rPr>
          <w:i/>
          <w:iCs/>
          <w:color w:val="666666"/>
          <w:sz w:val="20"/>
          <w:szCs w:val="20"/>
        </w:rPr>
        <w:t xml:space="preserve">Algorithm Validation • Unit Tests • Frontend Audit • Security Assessment</w:t>
      </w:r>
    </w:p>
    <w:p>
      <w:pPr>
        <w:spacing w:before="600" w:after="40"/>
        <w:jc w:val="center"/>
      </w:pPr>
      <w:r>
        <w:rPr>
          <w:color w:val="333333"/>
          <w:sz w:val="22"/>
          <w:szCs w:val="22"/>
        </w:rPr>
        <w:t xml:space="preserve">Prepared for: Kevin T (24BCS1045)</w:t>
      </w:r>
    </w:p>
    <w:p>
      <w:pPr>
        <w:spacing w:after="40"/>
        <w:jc w:val="center"/>
      </w:pPr>
      <w:r>
        <w:rPr>
          <w:color w:val="333333"/>
          <w:sz w:val="22"/>
          <w:szCs w:val="22"/>
        </w:rPr>
        <w:t xml:space="preserve">Date: February 19, 2026</w:t>
      </w:r>
    </w:p>
    <w:p>
      <w:pPr>
        <w:spacing w:after="40"/>
        <w:jc w:val="center"/>
      </w:pPr>
      <w:r>
        <w:rPr>
          <w:color w:val="999999"/>
          <w:sz w:val="20"/>
          <w:szCs w:val="20"/>
        </w:rPr>
        <w:t xml:space="preserve">Classification: Confidential</w:t>
      </w:r>
    </w:p>
    <w:p>
      <w:r>
        <w:br w:type="page"/>
      </w:r>
    </w:p>
    <w:p>
      <w:pPr>
        <w:pStyle w:val="Heading1"/>
        <w:spacing w:before="300" w:after="150"/>
      </w:pPr>
      <w:r>
        <w:rPr>
          <w:b/>
          <w:bCs/>
        </w:rPr>
        <w:t xml:space="preserve">1. Executive Summary</w:t>
      </w:r>
    </w:p>
    <w:p>
      <w:pPr>
        <w:spacing w:after="120"/>
      </w:pPr>
      <w:r>
        <w:rPr>
          <w:sz w:val="22"/>
          <w:szCs w:val="22"/>
        </w:rPr>
        <w:t xml:space="preserve">This report presents the results of a comprehensive test and audit of the Seaside Beacon codebase, an AI-powered sunrise quality forecasting platform for Chennai beaches. The assessment covered four domains: algorithm scientific validation against meteorological research, unit testing of all scoring functions, frontend code quality and UX analysis, and a full backend security audit.</w:t>
      </w:r>
    </w:p>
    <w:p>
      <w:pPr>
        <w:spacing w:before="200" w:after="100"/>
      </w:pPr>
      <w:r>
        <w:rPr>
          <w:b/>
          <w:bCs/>
          <w:sz w:val="24"/>
          <w:szCs w:val="24"/>
        </w:rPr>
        <w:t xml:space="preserve">Overall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Algorithm Scientific Accuracy</w:t>
            </w:r>
          </w:p>
        </w:tc>
        <w:tc>
          <w:tcPr>
            <w:tcW w:type="dxa" w:w="436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tcPr>
          <w:p>
            <w:r>
              <w:rPr>
                <w:b/>
                <w:bCs/>
                <w:sz w:val="20"/>
                <w:szCs w:val="20"/>
              </w:rPr>
              <w:t xml:space="preserve">68 / 100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Unit Test Pass Rate</w:t>
            </w:r>
          </w:p>
        </w:tc>
        <w:tc>
          <w:tcPr>
            <w:tcW w:type="dxa" w:w="436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b/>
                <w:bCs/>
                <w:sz w:val="20"/>
                <w:szCs w:val="20"/>
              </w:rPr>
              <w:t xml:space="preserve">93 / 93 (100%)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Frontend Code Quality</w:t>
            </w:r>
          </w:p>
        </w:tc>
        <w:tc>
          <w:tcPr>
            <w:tcW w:type="dxa" w:w="436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tcPr>
          <w:p>
            <w:r>
              <w:rPr>
                <w:b/>
                <w:bCs/>
                <w:sz w:val="20"/>
                <w:szCs w:val="20"/>
              </w:rPr>
              <w:t xml:space="preserve">72 / 100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Backend Security Rating</w:t>
            </w:r>
          </w:p>
        </w:tc>
        <w:tc>
          <w:tcPr>
            <w:tcW w:type="dxa" w:w="4360"/>
            <w:tcBorders>
              <w:top w:val="single" w:color="CCCCCC" w:sz="1"/>
              <w:left w:val="single" w:color="CCCCCC" w:sz="1"/>
              <w:bottom w:val="single" w:color="CCCCCC" w:sz="1"/>
              <w:right w:val="single" w:color="CCCCCC" w:sz="1"/>
            </w:tcBorders>
            <w:shd w:fill="FFCCCC" w:val="clear"/>
            <w:tcMar>
              <w:top w:type="dxa" w:w="60"/>
              <w:left w:type="dxa" w:w="100"/>
              <w:bottom w:type="dxa" w:w="60"/>
              <w:right w:type="dxa" w:w="100"/>
            </w:tcMar>
          </w:tcPr>
          <w:p>
            <w:r>
              <w:rPr>
                <w:b/>
                <w:bCs/>
                <w:sz w:val="20"/>
                <w:szCs w:val="20"/>
              </w:rPr>
              <w:t xml:space="preserve">45 / 100 (Critical Issues Found)</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Overall Reliability Score</w:t>
            </w:r>
          </w:p>
        </w:tc>
        <w:tc>
          <w:tcPr>
            <w:tcW w:type="dxa" w:w="4360"/>
            <w:tcBorders>
              <w:top w:val="single" w:color="CCCCCC" w:sz="1"/>
              <w:left w:val="single" w:color="CCCCCC" w:sz="1"/>
              <w:bottom w:val="single" w:color="CCCCCC" w:sz="1"/>
              <w:right w:val="single" w:color="CCCCCC" w:sz="1"/>
            </w:tcBorders>
            <w:shd w:fill="FFFFCC" w:val="clear"/>
            <w:tcMar>
              <w:top w:type="dxa" w:w="60"/>
              <w:left w:type="dxa" w:w="100"/>
              <w:bottom w:type="dxa" w:w="60"/>
              <w:right w:type="dxa" w:w="100"/>
            </w:tcMar>
          </w:tcPr>
          <w:p>
            <w:r>
              <w:rPr>
                <w:b/>
                <w:bCs/>
                <w:sz w:val="20"/>
                <w:szCs w:val="20"/>
              </w:rPr>
              <w:t xml:space="preserve">71 / 100</w:t>
            </w:r>
          </w:p>
        </w:tc>
      </w:tr>
    </w:tbl>
    <w:p>
      <w:pPr>
        <w:spacing w:before="200"/>
      </w:pPr>
      <w:r>
        <w:rPr>
          <w:sz w:val="22"/>
          <w:szCs w:val="22"/>
        </w:rPr>
        <w:t xml:space="preserve">The platform demonstrates strong algorithmic foundations supported by peer-reviewed atmospheric science, but has critical security vulnerabilities that must be addressed before production deployment.</w:t>
      </w:r>
    </w:p>
    <w:p>
      <w:r>
        <w:br w:type="page"/>
      </w:r>
    </w:p>
    <w:p>
      <w:pPr>
        <w:pStyle w:val="Heading1"/>
        <w:spacing w:before="300" w:after="150"/>
      </w:pPr>
      <w:r>
        <w:rPr>
          <w:b/>
          <w:bCs/>
        </w:rPr>
        <w:t xml:space="preserve">2. Algorithm Scientific Validation</w:t>
      </w:r>
    </w:p>
    <w:p>
      <w:pPr>
        <w:spacing w:after="120"/>
      </w:pPr>
      <w:r>
        <w:rPr>
          <w:sz w:val="22"/>
          <w:szCs w:val="22"/>
        </w:rPr>
        <w:t xml:space="preserve">The Seaside Beacon sunrise scoring algorithm was validated against meteorological literature from NOAA, SunsetWx research, and atmospheric optics studies. The algorithm scores sunrises on a 0–100 scale using six weighted factors.</w:t>
      </w:r>
    </w:p>
    <w:p>
      <w:pPr>
        <w:pStyle w:val="Heading2"/>
        <w:spacing w:before="300" w:after="150"/>
      </w:pPr>
      <w:r>
        <w:rPr>
          <w:b/>
          <w:bCs/>
        </w:rPr>
        <w:t xml:space="preserve">2.1 Scoring Weight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500"/>
        <w:gridCol w:w="4660"/>
      </w:tblGrid>
      <w:tr>
        <w:tc>
          <w:tcPr>
            <w:tcW w:type="dxa" w:w="220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r>
              <w:rPr>
                <w:b/>
                <w:bCs/>
                <w:color w:val="FFFFFF"/>
                <w:sz w:val="20"/>
                <w:szCs w:val="20"/>
              </w:rPr>
              <w:t xml:space="preserve">Factor</w:t>
            </w:r>
          </w:p>
        </w:tc>
        <w:tc>
          <w:tcPr>
            <w:tcW w:type="dxa" w:w="100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pPr>
              <w:jc w:val="center"/>
            </w:pPr>
            <w:r>
              <w:rPr>
                <w:b/>
                <w:bCs/>
                <w:color w:val="FFFFFF"/>
                <w:sz w:val="20"/>
                <w:szCs w:val="20"/>
              </w:rPr>
              <w:t xml:space="preserve">Weight</w:t>
            </w:r>
          </w:p>
        </w:tc>
        <w:tc>
          <w:tcPr>
            <w:tcW w:type="dxa" w:w="150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pPr>
              <w:jc w:val="center"/>
            </w:pPr>
            <w:r>
              <w:rPr>
                <w:b/>
                <w:bCs/>
                <w:color w:val="FFFFFF"/>
                <w:sz w:val="20"/>
                <w:szCs w:val="20"/>
              </w:rPr>
              <w:t xml:space="preserve">Accuracy</w:t>
            </w:r>
          </w:p>
        </w:tc>
        <w:tc>
          <w:tcPr>
            <w:tcW w:type="dxa" w:w="466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r>
              <w:rPr>
                <w:b/>
                <w:bCs/>
                <w:color w:val="FFFFFF"/>
                <w:sz w:val="20"/>
                <w:szCs w:val="20"/>
              </w:rPr>
              <w:t xml:space="preserve">Scientific Basis</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Cloud Cover</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sz w:val="20"/>
                <w:szCs w:val="20"/>
              </w:rPr>
              <w:t xml:space="preserve">35 pts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85%</w:t>
            </w:r>
          </w:p>
        </w:tc>
        <w:tc>
          <w:tcPr>
            <w:tcW w:type="dxa" w:w="4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NOAA Corfidi: 30–60% optimal for scattering. Peak at 45% well-supported.</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Humidity</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sz w:val="20"/>
                <w:szCs w:val="20"/>
              </w:rPr>
              <w:t xml:space="preserve">25 pts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80%</w:t>
            </w:r>
          </w:p>
        </w:tc>
        <w:tc>
          <w:tcPr>
            <w:tcW w:type="dxa" w:w="4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Mie scattering validated. ≤55% threshold aligns with atmospheric optics research.</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Visibility</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sz w:val="20"/>
                <w:szCs w:val="20"/>
              </w:rPr>
              <w:t xml:space="preserve">20 pts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65%</w:t>
            </w:r>
          </w:p>
        </w:tc>
        <w:tc>
          <w:tcPr>
            <w:tcW w:type="dxa" w:w="4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Reasonable but 18km threshold lacks specific literature backing.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Weather</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sz w:val="20"/>
                <w:szCs w:val="20"/>
              </w:rPr>
              <w:t xml:space="preserve">10 pts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60%</w:t>
            </w:r>
          </w:p>
        </w:tc>
        <w:tc>
          <w:tcPr>
            <w:tcW w:type="dxa" w:w="4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Precipitation logic sound but temporal specificity is missing.</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Wind</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sz w:val="20"/>
                <w:szCs w:val="20"/>
              </w:rPr>
              <w:t xml:space="preserve">5 pts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40%</w:t>
            </w:r>
          </w:p>
        </w:tc>
        <w:tc>
          <w:tcPr>
            <w:tcW w:type="dxa" w:w="4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Not supported by major sunrise color literature. Low weight mitigates impact.</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Synergy</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sz w:val="20"/>
                <w:szCs w:val="20"/>
              </w:rPr>
              <w:t xml:space="preserve">±5 pts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50%</w:t>
            </w:r>
          </w:p>
        </w:tc>
        <w:tc>
          <w:tcPr>
            <w:tcW w:type="dxa" w:w="4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Conceptually sound interaction model, but specific adjustments unvalidated.</w:t>
            </w:r>
          </w:p>
        </w:tc>
      </w:tr>
      <w:tr>
        <w:tc>
          <w:tcPr>
            <w:tcW w:type="dxa" w:w="2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Post-Rain</w:t>
            </w:r>
          </w:p>
        </w:tc>
        <w:tc>
          <w:tcPr>
            <w:tcW w:type="dxa" w:w="10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sz w:val="20"/>
                <w:szCs w:val="20"/>
              </w:rPr>
              <w:t xml:space="preserve">+5 pts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80%</w:t>
            </w:r>
          </w:p>
        </w:tc>
        <w:tc>
          <w:tcPr>
            <w:tcW w:type="dxa" w:w="4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NOAA confirms post-rain clarity. Timing could be more specific.</w:t>
            </w:r>
          </w:p>
        </w:tc>
      </w:tr>
    </w:tbl>
    <w:p>
      <w:pPr>
        <w:pStyle w:val="Heading2"/>
        <w:spacing w:before="300" w:after="150"/>
      </w:pPr>
      <w:r>
        <w:rPr>
          <w:b/>
          <w:bCs/>
        </w:rPr>
        <w:t xml:space="preserve">2.2 Claim Verification Summary</w:t>
      </w:r>
    </w:p>
    <w:p>
      <w:pPr>
        <w:spacing w:after="100"/>
      </w:pPr>
      <w:r>
        <w:rPr>
          <w:b/>
          <w:bCs/>
          <w:sz w:val="22"/>
          <w:szCs w:val="22"/>
        </w:rPr>
        <w:t xml:space="preserve">✓ </w:t>
      </w:r>
      <w:r>
        <w:rPr>
          <w:sz w:val="22"/>
          <w:szCs w:val="22"/>
        </w:rPr>
        <w:t xml:space="preserve">[SUPPORTED] 30–60% cloud cover is optimal for dramatic sunrise colors (NOAA Corfidi, SunsetWx)</w:t>
      </w:r>
    </w:p>
    <w:p>
      <w:pPr>
        <w:spacing w:after="100"/>
      </w:pPr>
      <w:r>
        <w:rPr>
          <w:b/>
          <w:bCs/>
          <w:sz w:val="22"/>
          <w:szCs w:val="22"/>
        </w:rPr>
        <w:t xml:space="preserve">✓ </w:t>
      </w:r>
      <w:r>
        <w:rPr>
          <w:sz w:val="22"/>
          <w:szCs w:val="22"/>
        </w:rPr>
        <w:t xml:space="preserve">[SUPPORTED] Higher humidity produces a milky, washed-out appearance (Mie scattering — NOAA)</w:t>
      </w:r>
    </w:p>
    <w:p>
      <w:pPr>
        <w:spacing w:after="100"/>
      </w:pPr>
      <w:r>
        <w:rPr>
          <w:b/>
          <w:bCs/>
          <w:sz w:val="22"/>
          <w:szCs w:val="22"/>
        </w:rPr>
        <w:t xml:space="preserve">✓ </w:t>
      </w:r>
      <w:r>
        <w:rPr>
          <w:sz w:val="22"/>
          <w:szCs w:val="22"/>
        </w:rPr>
        <w:t xml:space="preserve">[SUPPORTED] Low humidity + optimal clouds = best combo for vivid colors</w:t>
      </w:r>
    </w:p>
    <w:p>
      <w:pPr>
        <w:spacing w:after="100"/>
      </w:pPr>
      <w:r>
        <w:rPr>
          <w:b/>
          <w:bCs/>
          <w:sz w:val="22"/>
          <w:szCs w:val="22"/>
        </w:rPr>
        <w:t xml:space="preserve">✓ </w:t>
      </w:r>
      <w:r>
        <w:rPr>
          <w:sz w:val="22"/>
          <w:szCs w:val="22"/>
        </w:rPr>
        <w:t xml:space="preserve">[SUPPORTED] Post-rain conditions improve sunrise clarity (aerosol washout)</w:t>
      </w:r>
    </w:p>
    <w:p>
      <w:pPr>
        <w:spacing w:after="100"/>
      </w:pPr>
      <w:r>
        <w:rPr>
          <w:b/>
          <w:bCs/>
          <w:sz w:val="22"/>
          <w:szCs w:val="22"/>
        </w:rPr>
        <w:t xml:space="preserve">✓ </w:t>
      </w:r>
      <w:r>
        <w:rPr>
          <w:sz w:val="22"/>
          <w:szCs w:val="22"/>
        </w:rPr>
        <w:t xml:space="preserve">[SUPPORTED] SunsetWx uses cloud, moisture, pressure as core variables</w:t>
      </w:r>
    </w:p>
    <w:p>
      <w:pPr>
        <w:spacing w:after="100"/>
      </w:pPr>
      <w:r>
        <w:rPr>
          <w:b/>
          <w:bCs/>
          <w:sz w:val="22"/>
          <w:szCs w:val="22"/>
        </w:rPr>
        <w:t xml:space="preserve">~ </w:t>
      </w:r>
      <w:r>
        <w:rPr>
          <w:sz w:val="22"/>
          <w:szCs w:val="22"/>
        </w:rPr>
        <w:t xml:space="preserve">[PARTIAL] Clear skies can produce some reds/oranges via Rayleigh scattering (clouds enhance, not required)</w:t>
      </w:r>
    </w:p>
    <w:p>
      <w:pPr>
        <w:spacing w:after="100"/>
      </w:pPr>
      <w:r>
        <w:rPr>
          <w:b/>
          <w:bCs/>
          <w:sz w:val="22"/>
          <w:szCs w:val="22"/>
        </w:rPr>
        <w:t xml:space="preserve">✗ </w:t>
      </w:r>
      <w:r>
        <w:rPr>
          <w:sz w:val="22"/>
          <w:szCs w:val="22"/>
        </w:rPr>
        <w:t xml:space="preserve">[CONTRADICTED] Morning air is naturally cleaner than evening — PM2.5 is often higher at dawn due to temperature inversions</w:t>
      </w:r>
    </w:p>
    <w:p>
      <w:pPr>
        <w:pStyle w:val="Heading2"/>
        <w:spacing w:before="300" w:after="150"/>
      </w:pPr>
      <w:r>
        <w:rPr>
          <w:b/>
          <w:bCs/>
        </w:rPr>
        <w:t xml:space="preserve">2.3 Key Gaps Identified</w:t>
      </w:r>
    </w:p>
    <w:p>
      <w:pPr>
        <w:pStyle w:val="ListParagraph"/>
        <w:numPr>
          <w:ilvl w:val="0"/>
          <w:numId w:val="2"/>
        </w:numPr>
        <w:spacing w:after="60"/>
      </w:pPr>
      <w:r>
        <w:rPr>
          <w:sz w:val="20"/>
          <w:szCs w:val="20"/>
        </w:rPr>
        <w:t xml:space="preserve">No multi-level cloud analysis (high, mid, low clouds behave differently for color)</w:t>
      </w:r>
    </w:p>
    <w:p>
      <w:pPr>
        <w:pStyle w:val="ListParagraph"/>
        <w:numPr>
          <w:ilvl w:val="0"/>
          <w:numId w:val="2"/>
        </w:numPr>
        <w:spacing w:after="60"/>
      </w:pPr>
      <w:r>
        <w:rPr>
          <w:sz w:val="20"/>
          <w:szCs w:val="20"/>
        </w:rPr>
        <w:t xml:space="preserve">No seasonal/latitude adjustment factors (winter sunrises are inherently more vivid)</w:t>
      </w:r>
    </w:p>
    <w:p>
      <w:pPr>
        <w:pStyle w:val="ListParagraph"/>
        <w:numPr>
          <w:ilvl w:val="0"/>
          <w:numId w:val="2"/>
        </w:numPr>
        <w:spacing w:after="60"/>
      </w:pPr>
      <w:r>
        <w:rPr>
          <w:sz w:val="20"/>
          <w:szCs w:val="20"/>
        </w:rPr>
        <w:t xml:space="preserve">No direct aerosol optical depth measurement (inferred only through visibility)</w:t>
      </w:r>
    </w:p>
    <w:p>
      <w:pPr>
        <w:pStyle w:val="ListParagraph"/>
        <w:numPr>
          <w:ilvl w:val="0"/>
          <w:numId w:val="2"/>
        </w:numPr>
        <w:spacing w:after="60"/>
      </w:pPr>
      <w:r>
        <w:rPr>
          <w:sz w:val="20"/>
          <w:szCs w:val="20"/>
        </w:rPr>
        <w:t xml:space="preserve">Wind factor lacks scientific justification as a primary sunrise color variable</w:t>
      </w:r>
    </w:p>
    <w:p>
      <w:pPr>
        <w:pStyle w:val="ListParagraph"/>
        <w:numPr>
          <w:ilvl w:val="0"/>
          <w:numId w:val="2"/>
        </w:numPr>
        <w:spacing w:after="60"/>
      </w:pPr>
      <w:r>
        <w:rPr>
          <w:sz w:val="20"/>
          <w:szCs w:val="20"/>
        </w:rPr>
        <w:t xml:space="preserve">Post-rain bonus lacks temporal window specificity (when did it rain?)</w:t>
      </w:r>
    </w:p>
    <w:p>
      <w:r>
        <w:br w:type="page"/>
      </w:r>
    </w:p>
    <w:p>
      <w:pPr>
        <w:pStyle w:val="Heading1"/>
        <w:spacing w:before="300" w:after="150"/>
      </w:pPr>
      <w:r>
        <w:rPr>
          <w:b/>
          <w:bCs/>
        </w:rPr>
        <w:t xml:space="preserve">3. Unit Test Results</w:t>
      </w:r>
    </w:p>
    <w:p>
      <w:pPr>
        <w:spacing w:after="120"/>
      </w:pPr>
      <w:r>
        <w:rPr>
          <w:sz w:val="22"/>
          <w:szCs w:val="22"/>
        </w:rPr>
        <w:t xml:space="preserve">93 unit tests were written and executed covering all 10 scoring functions extracted from weatherService.js. All tests passed with a 100% success rate in under 100ms execution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3760"/>
      </w:tblGrid>
      <w:tr>
        <w:tc>
          <w:tcPr>
            <w:tcW w:type="dxa" w:w="320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r>
              <w:rPr>
                <w:b/>
                <w:bCs/>
                <w:color w:val="FFFFFF"/>
                <w:sz w:val="20"/>
                <w:szCs w:val="20"/>
              </w:rPr>
              <w:t xml:space="preserve">Function</w:t>
            </w:r>
          </w:p>
        </w:tc>
        <w:tc>
          <w:tcPr>
            <w:tcW w:type="dxa" w:w="120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pPr>
              <w:jc w:val="center"/>
            </w:pPr>
            <w:r>
              <w:rPr>
                <w:b/>
                <w:bCs/>
                <w:color w:val="FFFFFF"/>
                <w:sz w:val="20"/>
                <w:szCs w:val="20"/>
              </w:rPr>
              <w:t xml:space="preserve">Tests</w:t>
            </w:r>
          </w:p>
        </w:tc>
        <w:tc>
          <w:tcPr>
            <w:tcW w:type="dxa" w:w="120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pPr>
              <w:jc w:val="center"/>
            </w:pPr>
            <w:r>
              <w:rPr>
                <w:b/>
                <w:bCs/>
                <w:color w:val="FFFFFF"/>
                <w:sz w:val="20"/>
                <w:szCs w:val="20"/>
              </w:rPr>
              <w:t xml:space="preserve">Passed</w:t>
            </w:r>
          </w:p>
        </w:tc>
        <w:tc>
          <w:tcPr>
            <w:tcW w:type="dxa" w:w="376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r>
              <w:rPr>
                <w:b/>
                <w:bCs/>
                <w:color w:val="FFFFFF"/>
                <w:sz w:val="20"/>
                <w:szCs w:val="20"/>
              </w:rPr>
              <w:t xml:space="preserve">Key Validation</w:t>
            </w:r>
          </w:p>
        </w:tc>
      </w:tr>
      <w:t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b w:val="false"/>
                <w:bCs w:val="false"/>
                <w:sz w:val="20"/>
                <w:szCs w:val="20"/>
              </w:rPr>
              <w:t xml:space="preserve">scoreCloudCover()</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color w:val="059669"/>
                <w:sz w:val="20"/>
                <w:szCs w:val="20"/>
              </w:rPr>
              <w:t xml:space="preserve">9</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b w:val="false"/>
                <w:bCs w:val="false"/>
                <w:sz w:val="20"/>
                <w:szCs w:val="20"/>
              </w:rPr>
              <w:t xml:space="preserve">Peak at 45% = 35/35 points confirmed</w:t>
            </w:r>
          </w:p>
        </w:tc>
      </w:tr>
      <w:t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b w:val="false"/>
                <w:bCs w:val="false"/>
                <w:sz w:val="20"/>
                <w:szCs w:val="20"/>
              </w:rPr>
              <w:t xml:space="preserve">scoreVisibility()</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color w:val="059669"/>
                <w:sz w:val="20"/>
                <w:szCs w:val="20"/>
              </w:rPr>
              <w:t xml:space="preserve">8</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b w:val="false"/>
                <w:bCs w:val="false"/>
                <w:sz w:val="20"/>
                <w:szCs w:val="20"/>
              </w:rPr>
              <w:t xml:space="preserve">18+ km = 20/20 points confirmed</w:t>
            </w:r>
          </w:p>
        </w:tc>
      </w:tr>
      <w:t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b w:val="false"/>
                <w:bCs w:val="false"/>
                <w:sz w:val="20"/>
                <w:szCs w:val="20"/>
              </w:rPr>
              <w:t xml:space="preserve">scoreHumidity()</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color w:val="059669"/>
                <w:sz w:val="20"/>
                <w:szCs w:val="20"/>
              </w:rPr>
              <w:t xml:space="preserve">7</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b w:val="false"/>
                <w:bCs w:val="false"/>
                <w:sz w:val="20"/>
                <w:szCs w:val="20"/>
              </w:rPr>
              <w:t xml:space="preserve">≤55% = 25/25 points confirmed</w:t>
            </w:r>
          </w:p>
        </w:tc>
      </w:tr>
      <w:t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b w:val="false"/>
                <w:bCs w:val="false"/>
                <w:sz w:val="20"/>
                <w:szCs w:val="20"/>
              </w:rPr>
              <w:t xml:space="preserve">scoreWeatherConditions()</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color w:val="059669"/>
                <w:sz w:val="20"/>
                <w:szCs w:val="20"/>
              </w:rPr>
              <w:t xml:space="preserve">11</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b w:val="false"/>
                <w:bCs w:val="false"/>
                <w:sz w:val="20"/>
                <w:szCs w:val="20"/>
              </w:rPr>
              <w:t xml:space="preserve">Precipitation penalties/bonuses working</w:t>
            </w:r>
          </w:p>
        </w:tc>
      </w:tr>
      <w:t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b w:val="false"/>
                <w:bCs w:val="false"/>
                <w:sz w:val="20"/>
                <w:szCs w:val="20"/>
              </w:rPr>
              <w:t xml:space="preserve">scoreWind()</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color w:val="059669"/>
                <w:sz w:val="20"/>
                <w:szCs w:val="20"/>
              </w:rPr>
              <w:t xml:space="preserve">7</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b w:val="false"/>
                <w:bCs w:val="false"/>
                <w:sz w:val="20"/>
                <w:szCs w:val="20"/>
              </w:rPr>
              <w:t xml:space="preserve">Calm (≤10 km/h) = 5/5 confirmed</w:t>
            </w:r>
          </w:p>
        </w:tc>
      </w:tr>
      <w:t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b w:val="false"/>
                <w:bCs w:val="false"/>
                <w:sz w:val="20"/>
                <w:szCs w:val="20"/>
              </w:rPr>
              <w:t xml:space="preserve">getSynergyAdjustment()</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color w:val="059669"/>
                <w:sz w:val="20"/>
                <w:szCs w:val="20"/>
              </w:rPr>
              <w:t xml:space="preserve">14</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b w:val="false"/>
                <w:bCs w:val="false"/>
                <w:sz w:val="20"/>
                <w:szCs w:val="20"/>
              </w:rPr>
              <w:t xml:space="preserve">Dream combo +4, fog override -5</w:t>
            </w:r>
          </w:p>
        </w:tc>
      </w:tr>
      <w:t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b w:val="false"/>
                <w:bCs w:val="false"/>
                <w:sz w:val="20"/>
                <w:szCs w:val="20"/>
              </w:rPr>
              <w:t xml:space="preserve">getPostRainBonus()</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color w:val="059669"/>
                <w:sz w:val="20"/>
                <w:szCs w:val="20"/>
              </w:rPr>
              <w:t xml:space="preserve">6</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b w:val="false"/>
                <w:bCs w:val="false"/>
                <w:sz w:val="20"/>
                <w:szCs w:val="20"/>
              </w:rPr>
              <w:t xml:space="preserve">Data signature detection working</w:t>
            </w:r>
          </w:p>
        </w:tc>
      </w:tr>
      <w:t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b w:val="false"/>
                <w:bCs w:val="false"/>
                <w:sz w:val="20"/>
                <w:szCs w:val="20"/>
              </w:rPr>
              <w:t xml:space="preserve">calculateSunriseScore()</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color w:val="059669"/>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b w:val="false"/>
                <w:bCs w:val="false"/>
                <w:sz w:val="20"/>
                <w:szCs w:val="20"/>
              </w:rPr>
              <w:t xml:space="preserve">99/100 perfect, 0/100 worst, 71/100 avg</w:t>
            </w:r>
          </w:p>
        </w:tc>
      </w:tr>
      <w:t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b w:val="false"/>
                <w:bCs w:val="false"/>
                <w:sz w:val="20"/>
                <w:szCs w:val="20"/>
              </w:rPr>
              <w:t xml:space="preserve">getVerdict()</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color w:val="059669"/>
                <w:sz w:val="20"/>
                <w:szCs w:val="20"/>
              </w:rPr>
              <w:t xml:space="preserve">12</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b w:val="false"/>
                <w:bCs w:val="false"/>
                <w:sz w:val="20"/>
                <w:szCs w:val="20"/>
              </w:rPr>
              <w:t xml:space="preserve">All 6 thresholds correct</w:t>
            </w:r>
          </w:p>
        </w:tc>
      </w:tr>
      <w:tr>
        <w:tc>
          <w:tcPr>
            <w:tcW w:type="dxa" w:w="3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b w:val="false"/>
                <w:bCs w:val="false"/>
                <w:sz w:val="20"/>
                <w:szCs w:val="20"/>
              </w:rPr>
              <w:t xml:space="preserve">getRecommendation()</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val="false"/>
                <w:bCs w:val="false"/>
                <w:color w:val="059669"/>
                <w:sz w:val="20"/>
                <w:szCs w:val="20"/>
              </w:rPr>
              <w:t xml:space="preserve">8</w:t>
            </w:r>
          </w:p>
        </w:tc>
        <w:tc>
          <w:tcPr>
            <w:tcW w:type="dxa" w:w="3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b w:val="false"/>
                <w:bCs w:val="false"/>
                <w:sz w:val="20"/>
                <w:szCs w:val="20"/>
              </w:rPr>
              <w:t xml:space="preserve">GO/MAYBE/SKIP/NO thresholds correct</w:t>
            </w:r>
          </w:p>
        </w:tc>
      </w:tr>
      <w:tr>
        <w:tc>
          <w:tcPr>
            <w:tcW w:type="dxa" w:w="3200"/>
            <w:tcBorders>
              <w:top w:val="single" w:color="CCCCCC" w:sz="1"/>
              <w:left w:val="single" w:color="CCCCCC" w:sz="1"/>
              <w:bottom w:val="single" w:color="CCCCCC" w:sz="1"/>
              <w:right w:val="single" w:color="CCCCCC" w:sz="1"/>
            </w:tcBorders>
            <w:shd w:fill="E8F5E9" w:val="clear"/>
            <w:tcMar>
              <w:top w:type="dxa" w:w="40"/>
              <w:left w:type="dxa" w:w="100"/>
              <w:bottom w:type="dxa" w:w="40"/>
              <w:right w:type="dxa" w:w="100"/>
            </w:tcMar>
          </w:tcPr>
          <w:p>
            <w:r>
              <w:rPr>
                <w:rFonts w:ascii="Arial" w:cs="Arial" w:eastAsia="Arial" w:hAnsi="Arial"/>
                <w:b/>
                <w:bCs/>
                <w:sz w:val="20"/>
                <w:szCs w:val="20"/>
              </w:rPr>
              <w:t xml:space="preserve">TOTAL</w:t>
            </w:r>
          </w:p>
        </w:tc>
        <w:tc>
          <w:tcPr>
            <w:tcW w:type="dxa" w:w="1200"/>
            <w:tcBorders>
              <w:top w:val="single" w:color="CCCCCC" w:sz="1"/>
              <w:left w:val="single" w:color="CCCCCC" w:sz="1"/>
              <w:bottom w:val="single" w:color="CCCCCC" w:sz="1"/>
              <w:right w:val="single" w:color="CCCCCC" w:sz="1"/>
            </w:tcBorders>
            <w:shd w:fill="E8F5E9" w:val="clear"/>
            <w:tcMar>
              <w:top w:type="dxa" w:w="40"/>
              <w:left w:type="dxa" w:w="100"/>
              <w:bottom w:type="dxa" w:w="40"/>
              <w:right w:type="dxa" w:w="100"/>
            </w:tcMar>
          </w:tcPr>
          <w:p>
            <w:pPr>
              <w:jc w:val="center"/>
            </w:pPr>
            <w:r>
              <w:rPr>
                <w:b/>
                <w:bCs/>
                <w:sz w:val="20"/>
                <w:szCs w:val="20"/>
              </w:rPr>
              <w:t xml:space="preserve">93</w:t>
            </w:r>
          </w:p>
        </w:tc>
        <w:tc>
          <w:tcPr>
            <w:tcW w:type="dxa" w:w="1200"/>
            <w:tcBorders>
              <w:top w:val="single" w:color="CCCCCC" w:sz="1"/>
              <w:left w:val="single" w:color="CCCCCC" w:sz="1"/>
              <w:bottom w:val="single" w:color="CCCCCC" w:sz="1"/>
              <w:right w:val="single" w:color="CCCCCC" w:sz="1"/>
            </w:tcBorders>
            <w:shd w:fill="E8F5E9" w:val="clear"/>
            <w:tcMar>
              <w:top w:type="dxa" w:w="40"/>
              <w:left w:type="dxa" w:w="100"/>
              <w:bottom w:type="dxa" w:w="40"/>
              <w:right w:type="dxa" w:w="100"/>
            </w:tcMar>
          </w:tcPr>
          <w:p>
            <w:pPr>
              <w:jc w:val="center"/>
            </w:pPr>
            <w:r>
              <w:rPr>
                <w:b/>
                <w:bCs/>
                <w:color w:val="059669"/>
                <w:sz w:val="20"/>
                <w:szCs w:val="20"/>
              </w:rPr>
              <w:t xml:space="preserve">93</w:t>
            </w:r>
          </w:p>
        </w:tc>
        <w:tc>
          <w:tcPr>
            <w:tcW w:type="dxa" w:w="3760"/>
            <w:tcBorders>
              <w:top w:val="single" w:color="CCCCCC" w:sz="1"/>
              <w:left w:val="single" w:color="CCCCCC" w:sz="1"/>
              <w:bottom w:val="single" w:color="CCCCCC" w:sz="1"/>
              <w:right w:val="single" w:color="CCCCCC" w:sz="1"/>
            </w:tcBorders>
            <w:shd w:fill="E8F5E9" w:val="clear"/>
            <w:tcMar>
              <w:top w:type="dxa" w:w="40"/>
              <w:left w:type="dxa" w:w="100"/>
              <w:bottom w:type="dxa" w:w="40"/>
              <w:right w:type="dxa" w:w="100"/>
            </w:tcMar>
          </w:tcPr>
          <w:p>
            <w:r>
              <w:rPr>
                <w:b/>
                <w:bCs/>
                <w:sz w:val="20"/>
                <w:szCs w:val="20"/>
              </w:rPr>
              <w:t xml:space="preserve">100% Pass Rate</w:t>
            </w:r>
          </w:p>
        </w:tc>
      </w:tr>
    </w:tbl>
    <w:p>
      <w:pPr>
        <w:pStyle w:val="Heading2"/>
        <w:spacing w:before="300" w:after="150"/>
      </w:pPr>
      <w:r>
        <w:rPr>
          <w:b/>
          <w:bCs/>
        </w:rPr>
        <w:t xml:space="preserve">3.1 Integration Test Scenarios</w:t>
      </w:r>
    </w:p>
    <w:p>
      <w:pPr>
        <w:spacing w:after="100"/>
      </w:pPr>
      <w:r>
        <w:rPr>
          <w:b/>
          <w:bCs/>
          <w:sz w:val="22"/>
          <w:szCs w:val="22"/>
        </w:rPr>
        <w:t xml:space="preserve">Perfect Conditions: </w:t>
      </w:r>
      <w:r>
        <w:rPr>
          <w:sz w:val="22"/>
          <w:szCs w:val="22"/>
        </w:rPr>
        <w:t xml:space="preserve">Cloud 45%, Humidity 40%, Visibility 20km, Wind 5km/h, Precip 0% → Score: 99/100 (EXCELLENT) → GO</w:t>
      </w:r>
    </w:p>
    <w:p>
      <w:pPr>
        <w:spacing w:after="100"/>
      </w:pPr>
      <w:r>
        <w:rPr>
          <w:b/>
          <w:bCs/>
          <w:sz w:val="22"/>
          <w:szCs w:val="22"/>
        </w:rPr>
        <w:t xml:space="preserve">Worst Conditions: </w:t>
      </w:r>
      <w:r>
        <w:rPr>
          <w:sz w:val="22"/>
          <w:szCs w:val="22"/>
        </w:rPr>
        <w:t xml:space="preserve">Cloud 100%, Humidity 98%, Visibility 1km, Wind 50km/h, Precip 100% → Score: 0/100 (UNFAVORABLE) → NO</w:t>
      </w:r>
    </w:p>
    <w:p>
      <w:pPr>
        <w:spacing w:after="100"/>
      </w:pPr>
      <w:r>
        <w:rPr>
          <w:b/>
          <w:bCs/>
          <w:sz w:val="22"/>
          <w:szCs w:val="22"/>
        </w:rPr>
        <w:t xml:space="preserve">Average Conditions: </w:t>
      </w:r>
      <w:r>
        <w:rPr>
          <w:sz w:val="22"/>
          <w:szCs w:val="22"/>
        </w:rPr>
        <w:t xml:space="preserve">Cloud 50%, Humidity 65%, Visibility 10km, Wind 15km/h, Precip 20% → Score: 71/100 (VERY GOOD) → GO</w:t>
      </w:r>
    </w:p>
    <w:p>
      <w:r>
        <w:br w:type="page"/>
      </w:r>
    </w:p>
    <w:p>
      <w:pPr>
        <w:pStyle w:val="Heading1"/>
        <w:spacing w:before="300" w:after="150"/>
      </w:pPr>
      <w:r>
        <w:rPr>
          <w:b/>
          <w:bCs/>
        </w:rPr>
        <w:t xml:space="preserve">4. Frontend Code Audit</w:t>
      </w:r>
    </w:p>
    <w:p>
      <w:pPr>
        <w:spacing w:after="120"/>
      </w:pPr>
      <w:r>
        <w:rPr>
          <w:sz w:val="22"/>
          <w:szCs w:val="22"/>
        </w:rPr>
        <w:t xml:space="preserve">The frontend was analyzed across security, performance, accessibility, UX, and code quality dimensions. The application features an impressive animated canvas sunrise visualization and a well-designed responsive UI, but has several issues requiring attention.</w:t>
      </w:r>
    </w:p>
    <w:p>
      <w:pPr>
        <w:pStyle w:val="Heading2"/>
        <w:spacing w:before="300" w:after="150"/>
      </w:pPr>
      <w:r>
        <w:rPr>
          <w:b/>
          <w:bCs/>
        </w:rPr>
        <w:t xml:space="preserve">4.1 Issues Found (21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60"/>
        <w:gridCol w:w="1200"/>
        <w:gridCol w:w="3300"/>
      </w:tblGrid>
      <w:tr>
        <w:tc>
          <w:tcPr>
            <w:tcW w:type="dxa" w:w="600"/>
            <w:tcBorders>
              <w:top w:val="single" w:color="CCCCCC" w:sz="1"/>
              <w:left w:val="single" w:color="CCCCCC" w:sz="1"/>
              <w:bottom w:val="single" w:color="CCCCCC" w:sz="1"/>
              <w:right w:val="single" w:color="CCCCCC" w:sz="1"/>
            </w:tcBorders>
            <w:shd w:fill="2a3f5f" w:val="clear"/>
            <w:tcMar>
              <w:top w:type="dxa" w:w="50"/>
              <w:left w:type="dxa" w:w="80"/>
              <w:bottom w:type="dxa" w:w="50"/>
              <w:right w:type="dxa" w:w="80"/>
            </w:tcMar>
          </w:tcPr>
          <w:p>
            <w:pPr>
              <w:jc w:val="center"/>
            </w:pPr>
            <w:r>
              <w:rPr>
                <w:b/>
                <w:bCs/>
                <w:color w:val="FFFFFF"/>
                <w:sz w:val="18"/>
                <w:szCs w:val="18"/>
              </w:rPr>
              <w:t xml:space="preserve">#</w:t>
            </w:r>
          </w:p>
        </w:tc>
        <w:tc>
          <w:tcPr>
            <w:tcW w:type="dxa" w:w="4260"/>
            <w:tcBorders>
              <w:top w:val="single" w:color="CCCCCC" w:sz="1"/>
              <w:left w:val="single" w:color="CCCCCC" w:sz="1"/>
              <w:bottom w:val="single" w:color="CCCCCC" w:sz="1"/>
              <w:right w:val="single" w:color="CCCCCC" w:sz="1"/>
            </w:tcBorders>
            <w:shd w:fill="2a3f5f" w:val="clear"/>
            <w:tcMar>
              <w:top w:type="dxa" w:w="50"/>
              <w:left w:type="dxa" w:w="80"/>
              <w:bottom w:type="dxa" w:w="50"/>
              <w:right w:type="dxa" w:w="80"/>
            </w:tcMar>
          </w:tcPr>
          <w:p>
            <w:r>
              <w:rPr>
                <w:b/>
                <w:bCs/>
                <w:color w:val="FFFFFF"/>
                <w:sz w:val="18"/>
                <w:szCs w:val="18"/>
              </w:rPr>
              <w:t xml:space="preserve">Issue</w:t>
            </w:r>
          </w:p>
        </w:tc>
        <w:tc>
          <w:tcPr>
            <w:tcW w:type="dxa" w:w="1200"/>
            <w:tcBorders>
              <w:top w:val="single" w:color="CCCCCC" w:sz="1"/>
              <w:left w:val="single" w:color="CCCCCC" w:sz="1"/>
              <w:bottom w:val="single" w:color="CCCCCC" w:sz="1"/>
              <w:right w:val="single" w:color="CCCCCC" w:sz="1"/>
            </w:tcBorders>
            <w:shd w:fill="2a3f5f" w:val="clear"/>
            <w:tcMar>
              <w:top w:type="dxa" w:w="50"/>
              <w:left w:type="dxa" w:w="80"/>
              <w:bottom w:type="dxa" w:w="50"/>
              <w:right w:type="dxa" w:w="80"/>
            </w:tcMar>
          </w:tcPr>
          <w:p>
            <w:pPr>
              <w:jc w:val="center"/>
            </w:pPr>
            <w:r>
              <w:rPr>
                <w:b/>
                <w:bCs/>
                <w:color w:val="FFFFFF"/>
                <w:sz w:val="18"/>
                <w:szCs w:val="18"/>
              </w:rPr>
              <w:t xml:space="preserve">Severity</w:t>
            </w:r>
          </w:p>
        </w:tc>
        <w:tc>
          <w:tcPr>
            <w:tcW w:type="dxa" w:w="3300"/>
            <w:tcBorders>
              <w:top w:val="single" w:color="CCCCCC" w:sz="1"/>
              <w:left w:val="single" w:color="CCCCCC" w:sz="1"/>
              <w:bottom w:val="single" w:color="CCCCCC" w:sz="1"/>
              <w:right w:val="single" w:color="CCCCCC" w:sz="1"/>
            </w:tcBorders>
            <w:shd w:fill="2a3f5f" w:val="clear"/>
            <w:tcMar>
              <w:top w:type="dxa" w:w="50"/>
              <w:left w:type="dxa" w:w="80"/>
              <w:bottom w:type="dxa" w:w="50"/>
              <w:right w:type="dxa" w:w="80"/>
            </w:tcMar>
          </w:tcPr>
          <w:p>
            <w:r>
              <w:rPr>
                <w:b/>
                <w:bCs/>
                <w:color w:val="FFFFFF"/>
                <w:sz w:val="18"/>
                <w:szCs w:val="18"/>
              </w:rPr>
              <w:t xml:space="preserve">Category</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1</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XSS via innerHTML with API data</w:t>
            </w:r>
          </w:p>
        </w:tc>
        <w:tc>
          <w:tcPr>
            <w:tcW w:type="dxa" w:w="1200"/>
            <w:tcBorders>
              <w:top w:val="single" w:color="CCCCCC" w:sz="1"/>
              <w:left w:val="single" w:color="CCCCCC" w:sz="1"/>
              <w:bottom w:val="single" w:color="CCCCCC" w:sz="1"/>
              <w:right w:val="single" w:color="CCCCCC" w:sz="1"/>
            </w:tcBorders>
            <w:shd w:fill="FFCCCC" w:val="clear"/>
            <w:tcMar>
              <w:top w:type="dxa" w:w="40"/>
              <w:left w:type="dxa" w:w="80"/>
              <w:bottom w:type="dxa" w:w="40"/>
              <w:right w:type="dxa" w:w="80"/>
            </w:tcMar>
          </w:tcPr>
          <w:p>
            <w:pPr>
              <w:jc w:val="center"/>
            </w:pPr>
            <w:r>
              <w:rPr>
                <w:b/>
                <w:bCs/>
                <w:sz w:val="18"/>
                <w:szCs w:val="18"/>
              </w:rPr>
              <w:t xml:space="preserve">CRITICAL</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Security</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2</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Timezone detection uses unreliable toLocaleString parsing</w:t>
            </w:r>
          </w:p>
        </w:tc>
        <w:tc>
          <w:tcPr>
            <w:tcW w:type="dxa" w:w="1200"/>
            <w:tcBorders>
              <w:top w:val="single" w:color="CCCCCC" w:sz="1"/>
              <w:left w:val="single" w:color="CCCCCC" w:sz="1"/>
              <w:bottom w:val="single" w:color="CCCCCC" w:sz="1"/>
              <w:right w:val="single" w:color="CCCCCC" w:sz="1"/>
            </w:tcBorders>
            <w:shd w:fill="FFCCCC" w:val="clear"/>
            <w:tcMar>
              <w:top w:type="dxa" w:w="40"/>
              <w:left w:type="dxa" w:w="80"/>
              <w:bottom w:type="dxa" w:w="40"/>
              <w:right w:type="dxa" w:w="80"/>
            </w:tcMar>
          </w:tcPr>
          <w:p>
            <w:pPr>
              <w:jc w:val="center"/>
            </w:pPr>
            <w:r>
              <w:rPr>
                <w:b/>
                <w:bCs/>
                <w:sz w:val="18"/>
                <w:szCs w:val="18"/>
              </w:rPr>
              <w:t xml:space="preserve">CRITICAL</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Logic</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3</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Email input not validated against XSS patterns</w:t>
            </w:r>
          </w:p>
        </w:tc>
        <w:tc>
          <w:tcPr>
            <w:tcW w:type="dxa" w:w="1200"/>
            <w:tcBorders>
              <w:top w:val="single" w:color="CCCCCC" w:sz="1"/>
              <w:left w:val="single" w:color="CCCCCC" w:sz="1"/>
              <w:bottom w:val="single" w:color="CCCCCC" w:sz="1"/>
              <w:right w:val="single" w:color="CCCCCC" w:sz="1"/>
            </w:tcBorders>
            <w:shd w:fill="FFE0CC" w:val="clear"/>
            <w:tcMar>
              <w:top w:type="dxa" w:w="40"/>
              <w:left w:type="dxa" w:w="80"/>
              <w:bottom w:type="dxa" w:w="40"/>
              <w:right w:type="dxa" w:w="80"/>
            </w:tcMar>
          </w:tcPr>
          <w:p>
            <w:pPr>
              <w:jc w:val="center"/>
            </w:pPr>
            <w:r>
              <w:rPr>
                <w:b/>
                <w:bCs/>
                <w:sz w:val="18"/>
                <w:szCs w:val="18"/>
              </w:rPr>
              <w:t xml:space="preserve">HIGH</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Security</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4</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Memory leaks: event listeners and observers not cleaned</w:t>
            </w:r>
          </w:p>
        </w:tc>
        <w:tc>
          <w:tcPr>
            <w:tcW w:type="dxa" w:w="1200"/>
            <w:tcBorders>
              <w:top w:val="single" w:color="CCCCCC" w:sz="1"/>
              <w:left w:val="single" w:color="CCCCCC" w:sz="1"/>
              <w:bottom w:val="single" w:color="CCCCCC" w:sz="1"/>
              <w:right w:val="single" w:color="CCCCCC" w:sz="1"/>
            </w:tcBorders>
            <w:shd w:fill="FFE0CC" w:val="clear"/>
            <w:tcMar>
              <w:top w:type="dxa" w:w="40"/>
              <w:left w:type="dxa" w:w="80"/>
              <w:bottom w:type="dxa" w:w="40"/>
              <w:right w:type="dxa" w:w="80"/>
            </w:tcMar>
          </w:tcPr>
          <w:p>
            <w:pPr>
              <w:jc w:val="center"/>
            </w:pPr>
            <w:r>
              <w:rPr>
                <w:b/>
                <w:bCs/>
                <w:sz w:val="18"/>
                <w:szCs w:val="18"/>
              </w:rPr>
              <w:t xml:space="preserve">HIGH</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Performance</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5</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Race condition: beach can change during API fetch</w:t>
            </w:r>
          </w:p>
        </w:tc>
        <w:tc>
          <w:tcPr>
            <w:tcW w:type="dxa" w:w="1200"/>
            <w:tcBorders>
              <w:top w:val="single" w:color="CCCCCC" w:sz="1"/>
              <w:left w:val="single" w:color="CCCCCC" w:sz="1"/>
              <w:bottom w:val="single" w:color="CCCCCC" w:sz="1"/>
              <w:right w:val="single" w:color="CCCCCC" w:sz="1"/>
            </w:tcBorders>
            <w:shd w:fill="FFE0CC" w:val="clear"/>
            <w:tcMar>
              <w:top w:type="dxa" w:w="40"/>
              <w:left w:type="dxa" w:w="80"/>
              <w:bottom w:type="dxa" w:w="40"/>
              <w:right w:type="dxa" w:w="80"/>
            </w:tcMar>
          </w:tcPr>
          <w:p>
            <w:pPr>
              <w:jc w:val="center"/>
            </w:pPr>
            <w:r>
              <w:rPr>
                <w:b/>
                <w:bCs/>
                <w:sz w:val="18"/>
                <w:szCs w:val="18"/>
              </w:rPr>
              <w:t xml:space="preserve">HIGH</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Logic</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6</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Missing error handling in stats, FileReader, clipboard</w:t>
            </w:r>
          </w:p>
        </w:tc>
        <w:tc>
          <w:tcPr>
            <w:tcW w:type="dxa" w:w="1200"/>
            <w:tcBorders>
              <w:top w:val="single" w:color="CCCCCC" w:sz="1"/>
              <w:left w:val="single" w:color="CCCCCC" w:sz="1"/>
              <w:bottom w:val="single" w:color="CCCCCC" w:sz="1"/>
              <w:right w:val="single" w:color="CCCCCC" w:sz="1"/>
            </w:tcBorders>
            <w:shd w:fill="FFE0CC" w:val="clear"/>
            <w:tcMar>
              <w:top w:type="dxa" w:w="40"/>
              <w:left w:type="dxa" w:w="80"/>
              <w:bottom w:type="dxa" w:w="40"/>
              <w:right w:type="dxa" w:w="80"/>
            </w:tcMar>
          </w:tcPr>
          <w:p>
            <w:pPr>
              <w:jc w:val="center"/>
            </w:pPr>
            <w:r>
              <w:rPr>
                <w:b/>
                <w:bCs/>
                <w:sz w:val="18"/>
                <w:szCs w:val="18"/>
              </w:rPr>
              <w:t xml:space="preserve">HIGH</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Error Handling</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7</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Countdown to 6PM has off-by-one at boundary</w:t>
            </w:r>
          </w:p>
        </w:tc>
        <w:tc>
          <w:tcPr>
            <w:tcW w:type="dxa" w:w="1200"/>
            <w:tcBorders>
              <w:top w:val="single" w:color="CCCCCC" w:sz="1"/>
              <w:left w:val="single" w:color="CCCCCC" w:sz="1"/>
              <w:bottom w:val="single" w:color="CCCCCC" w:sz="1"/>
              <w:right w:val="single" w:color="CCCCCC" w:sz="1"/>
            </w:tcBorders>
            <w:shd w:fill="FFFFCC" w:val="clear"/>
            <w:tcMar>
              <w:top w:type="dxa" w:w="40"/>
              <w:left w:type="dxa" w:w="80"/>
              <w:bottom w:type="dxa" w:w="40"/>
              <w:right w:type="dxa" w:w="80"/>
            </w:tcMar>
          </w:tcPr>
          <w:p>
            <w:pPr>
              <w:jc w:val="center"/>
            </w:pPr>
            <w:r>
              <w:rPr>
                <w:b/>
                <w:bCs/>
                <w:sz w:val="18"/>
                <w:szCs w:val="18"/>
              </w:rPr>
              <w:t xml:space="preserve">MEDIUM</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Logic</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8</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Carousel not accessible via keyboard</w:t>
            </w:r>
          </w:p>
        </w:tc>
        <w:tc>
          <w:tcPr>
            <w:tcW w:type="dxa" w:w="1200"/>
            <w:tcBorders>
              <w:top w:val="single" w:color="CCCCCC" w:sz="1"/>
              <w:left w:val="single" w:color="CCCCCC" w:sz="1"/>
              <w:bottom w:val="single" w:color="CCCCCC" w:sz="1"/>
              <w:right w:val="single" w:color="CCCCCC" w:sz="1"/>
            </w:tcBorders>
            <w:shd w:fill="FFFFCC" w:val="clear"/>
            <w:tcMar>
              <w:top w:type="dxa" w:w="40"/>
              <w:left w:type="dxa" w:w="80"/>
              <w:bottom w:type="dxa" w:w="40"/>
              <w:right w:type="dxa" w:w="80"/>
            </w:tcMar>
          </w:tcPr>
          <w:p>
            <w:pPr>
              <w:jc w:val="center"/>
            </w:pPr>
            <w:r>
              <w:rPr>
                <w:b/>
                <w:bCs/>
                <w:sz w:val="18"/>
                <w:szCs w:val="18"/>
              </w:rPr>
              <w:t xml:space="preserve">MEDIUM</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Accessibility</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9</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Modal lacks role=dialog, focus trap, ARIA labels</w:t>
            </w:r>
          </w:p>
        </w:tc>
        <w:tc>
          <w:tcPr>
            <w:tcW w:type="dxa" w:w="1200"/>
            <w:tcBorders>
              <w:top w:val="single" w:color="CCCCCC" w:sz="1"/>
              <w:left w:val="single" w:color="CCCCCC" w:sz="1"/>
              <w:bottom w:val="single" w:color="CCCCCC" w:sz="1"/>
              <w:right w:val="single" w:color="CCCCCC" w:sz="1"/>
            </w:tcBorders>
            <w:shd w:fill="FFFFCC" w:val="clear"/>
            <w:tcMar>
              <w:top w:type="dxa" w:w="40"/>
              <w:left w:type="dxa" w:w="80"/>
              <w:bottom w:type="dxa" w:w="40"/>
              <w:right w:type="dxa" w:w="80"/>
            </w:tcMar>
          </w:tcPr>
          <w:p>
            <w:pPr>
              <w:jc w:val="center"/>
            </w:pPr>
            <w:r>
              <w:rPr>
                <w:b/>
                <w:bCs/>
                <w:sz w:val="18"/>
                <w:szCs w:val="18"/>
              </w:rPr>
              <w:t xml:space="preserve">MEDIUM</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Accessibility</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10</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No client-side file size validation on upload</w:t>
            </w:r>
          </w:p>
        </w:tc>
        <w:tc>
          <w:tcPr>
            <w:tcW w:type="dxa" w:w="1200"/>
            <w:tcBorders>
              <w:top w:val="single" w:color="CCCCCC" w:sz="1"/>
              <w:left w:val="single" w:color="CCCCCC" w:sz="1"/>
              <w:bottom w:val="single" w:color="CCCCCC" w:sz="1"/>
              <w:right w:val="single" w:color="CCCCCC" w:sz="1"/>
            </w:tcBorders>
            <w:shd w:fill="FFFFCC" w:val="clear"/>
            <w:tcMar>
              <w:top w:type="dxa" w:w="40"/>
              <w:left w:type="dxa" w:w="80"/>
              <w:bottom w:type="dxa" w:w="40"/>
              <w:right w:type="dxa" w:w="80"/>
            </w:tcMar>
          </w:tcPr>
          <w:p>
            <w:pPr>
              <w:jc w:val="center"/>
            </w:pPr>
            <w:r>
              <w:rPr>
                <w:b/>
                <w:bCs/>
                <w:sz w:val="18"/>
                <w:szCs w:val="18"/>
              </w:rPr>
              <w:t xml:space="preserve">MEDIUM</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Validation</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11</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Canvas gradients recreated every animation frame</w:t>
            </w:r>
          </w:p>
        </w:tc>
        <w:tc>
          <w:tcPr>
            <w:tcW w:type="dxa" w:w="1200"/>
            <w:tcBorders>
              <w:top w:val="single" w:color="CCCCCC" w:sz="1"/>
              <w:left w:val="single" w:color="CCCCCC" w:sz="1"/>
              <w:bottom w:val="single" w:color="CCCCCC" w:sz="1"/>
              <w:right w:val="single" w:color="CCCCCC" w:sz="1"/>
            </w:tcBorders>
            <w:shd w:fill="FFFFCC" w:val="clear"/>
            <w:tcMar>
              <w:top w:type="dxa" w:w="40"/>
              <w:left w:type="dxa" w:w="80"/>
              <w:bottom w:type="dxa" w:w="40"/>
              <w:right w:type="dxa" w:w="80"/>
            </w:tcMar>
          </w:tcPr>
          <w:p>
            <w:pPr>
              <w:jc w:val="center"/>
            </w:pPr>
            <w:r>
              <w:rPr>
                <w:b/>
                <w:bCs/>
                <w:sz w:val="18"/>
                <w:szCs w:val="18"/>
              </w:rPr>
              <w:t xml:space="preserve">MEDIUM</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Performance</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12</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No loading feedback when switching beaches</w:t>
            </w:r>
          </w:p>
        </w:tc>
        <w:tc>
          <w:tcPr>
            <w:tcW w:type="dxa" w:w="1200"/>
            <w:tcBorders>
              <w:top w:val="single" w:color="CCCCCC" w:sz="1"/>
              <w:left w:val="single" w:color="CCCCCC" w:sz="1"/>
              <w:bottom w:val="single" w:color="CCCCCC" w:sz="1"/>
              <w:right w:val="single" w:color="CCCCCC" w:sz="1"/>
            </w:tcBorders>
            <w:shd w:fill="FFFFCC" w:val="clear"/>
            <w:tcMar>
              <w:top w:type="dxa" w:w="40"/>
              <w:left w:type="dxa" w:w="80"/>
              <w:bottom w:type="dxa" w:w="40"/>
              <w:right w:type="dxa" w:w="80"/>
            </w:tcMar>
          </w:tcPr>
          <w:p>
            <w:pPr>
              <w:jc w:val="center"/>
            </w:pPr>
            <w:r>
              <w:rPr>
                <w:b/>
                <w:bCs/>
                <w:sz w:val="18"/>
                <w:szCs w:val="18"/>
              </w:rPr>
              <w:t xml:space="preserve">MEDIUM</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UX</w:t>
            </w:r>
          </w:p>
        </w:tc>
      </w:tr>
    </w:tbl>
    <w:p>
      <w:pPr>
        <w:spacing w:before="120"/>
      </w:pPr>
      <w:r>
        <w:rPr>
          <w:sz w:val="22"/>
          <w:szCs w:val="22"/>
        </w:rPr>
        <w:t xml:space="preserve">Additional low-severity issues (9): skip link styling, canvas text aliasing on HiDPI, no preload for critical images, color-only verdict indicators, no request deduplication, metrics animation nesting, vague error messages, magic numbers in canvas, and rapid-click protection.</w:t>
      </w:r>
    </w:p>
    <w:p>
      <w:r>
        <w:br w:type="page"/>
      </w:r>
    </w:p>
    <w:p>
      <w:pPr>
        <w:pStyle w:val="Heading1"/>
        <w:spacing w:before="300" w:after="150"/>
      </w:pPr>
      <w:r>
        <w:rPr>
          <w:b/>
          <w:bCs/>
        </w:rPr>
        <w:t xml:space="preserve">5. Backend Security Audit</w:t>
      </w:r>
    </w:p>
    <w:p>
      <w:pPr>
        <w:spacing w:after="120"/>
      </w:pPr>
      <w:r>
        <w:rPr>
          <w:sz w:val="22"/>
          <w:szCs w:val="22"/>
        </w:rPr>
        <w:t xml:space="preserve">A comprehensive security audit was performed on all backend source files, including routes, services, models, and configuration. The audit identified 25 issues across 4 severity levels. Several critical findings require immediate remediation.</w:t>
      </w:r>
    </w:p>
    <w:p>
      <w:pPr>
        <w:pStyle w:val="Heading2"/>
        <w:spacing w:before="300" w:after="150"/>
      </w:pPr>
      <w:r>
        <w:rPr>
          <w:b/>
          <w:bCs/>
        </w:rPr>
        <w:t xml:space="preserve">5.1 Critical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60"/>
        <w:gridCol w:w="1200"/>
        <w:gridCol w:w="3300"/>
      </w:tblGrid>
      <w:tr>
        <w:tc>
          <w:tcPr>
            <w:tcW w:type="dxa" w:w="600"/>
            <w:tcBorders>
              <w:top w:val="single" w:color="CCCCCC" w:sz="1"/>
              <w:left w:val="single" w:color="CCCCCC" w:sz="1"/>
              <w:bottom w:val="single" w:color="CCCCCC" w:sz="1"/>
              <w:right w:val="single" w:color="CCCCCC" w:sz="1"/>
            </w:tcBorders>
            <w:shd w:fill="8B0000" w:val="clear"/>
            <w:tcMar>
              <w:top w:type="dxa" w:w="50"/>
              <w:left w:type="dxa" w:w="80"/>
              <w:bottom w:type="dxa" w:w="50"/>
              <w:right w:type="dxa" w:w="80"/>
            </w:tcMar>
          </w:tcPr>
          <w:p>
            <w:pPr>
              <w:jc w:val="center"/>
            </w:pPr>
            <w:r>
              <w:rPr>
                <w:b/>
                <w:bCs/>
                <w:color w:val="FFFFFF"/>
                <w:sz w:val="18"/>
                <w:szCs w:val="18"/>
              </w:rPr>
              <w:t xml:space="preserve">#</w:t>
            </w:r>
          </w:p>
        </w:tc>
        <w:tc>
          <w:tcPr>
            <w:tcW w:type="dxa" w:w="4260"/>
            <w:tcBorders>
              <w:top w:val="single" w:color="CCCCCC" w:sz="1"/>
              <w:left w:val="single" w:color="CCCCCC" w:sz="1"/>
              <w:bottom w:val="single" w:color="CCCCCC" w:sz="1"/>
              <w:right w:val="single" w:color="CCCCCC" w:sz="1"/>
            </w:tcBorders>
            <w:shd w:fill="8B0000" w:val="clear"/>
            <w:tcMar>
              <w:top w:type="dxa" w:w="50"/>
              <w:left w:type="dxa" w:w="80"/>
              <w:bottom w:type="dxa" w:w="50"/>
              <w:right w:type="dxa" w:w="80"/>
            </w:tcMar>
          </w:tcPr>
          <w:p>
            <w:r>
              <w:rPr>
                <w:b/>
                <w:bCs/>
                <w:color w:val="FFFFFF"/>
                <w:sz w:val="18"/>
                <w:szCs w:val="18"/>
              </w:rPr>
              <w:t xml:space="preserve">Issue</w:t>
            </w:r>
          </w:p>
        </w:tc>
        <w:tc>
          <w:tcPr>
            <w:tcW w:type="dxa" w:w="1200"/>
            <w:tcBorders>
              <w:top w:val="single" w:color="CCCCCC" w:sz="1"/>
              <w:left w:val="single" w:color="CCCCCC" w:sz="1"/>
              <w:bottom w:val="single" w:color="CCCCCC" w:sz="1"/>
              <w:right w:val="single" w:color="CCCCCC" w:sz="1"/>
            </w:tcBorders>
            <w:shd w:fill="8B0000" w:val="clear"/>
            <w:tcMar>
              <w:top w:type="dxa" w:w="50"/>
              <w:left w:type="dxa" w:w="80"/>
              <w:bottom w:type="dxa" w:w="50"/>
              <w:right w:type="dxa" w:w="80"/>
            </w:tcMar>
          </w:tcPr>
          <w:p>
            <w:pPr>
              <w:jc w:val="center"/>
            </w:pPr>
            <w:r>
              <w:rPr>
                <w:b/>
                <w:bCs/>
                <w:color w:val="FFFFFF"/>
                <w:sz w:val="18"/>
                <w:szCs w:val="18"/>
              </w:rPr>
              <w:t xml:space="preserve">Severity</w:t>
            </w:r>
          </w:p>
        </w:tc>
        <w:tc>
          <w:tcPr>
            <w:tcW w:type="dxa" w:w="3300"/>
            <w:tcBorders>
              <w:top w:val="single" w:color="CCCCCC" w:sz="1"/>
              <w:left w:val="single" w:color="CCCCCC" w:sz="1"/>
              <w:bottom w:val="single" w:color="CCCCCC" w:sz="1"/>
              <w:right w:val="single" w:color="CCCCCC" w:sz="1"/>
            </w:tcBorders>
            <w:shd w:fill="8B0000" w:val="clear"/>
            <w:tcMar>
              <w:top w:type="dxa" w:w="50"/>
              <w:left w:type="dxa" w:w="80"/>
              <w:bottom w:type="dxa" w:w="50"/>
              <w:right w:type="dxa" w:w="80"/>
            </w:tcMar>
          </w:tcPr>
          <w:p>
            <w:r>
              <w:rPr>
                <w:b/>
                <w:bCs/>
                <w:color w:val="FFFFFF"/>
                <w:sz w:val="18"/>
                <w:szCs w:val="18"/>
              </w:rPr>
              <w:t xml:space="preserve">Impact</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S1</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.env with all API keys committed to repo</w:t>
            </w:r>
          </w:p>
        </w:tc>
        <w:tc>
          <w:tcPr>
            <w:tcW w:type="dxa" w:w="1200"/>
            <w:tcBorders>
              <w:top w:val="single" w:color="CCCCCC" w:sz="1"/>
              <w:left w:val="single" w:color="CCCCCC" w:sz="1"/>
              <w:bottom w:val="single" w:color="CCCCCC" w:sz="1"/>
              <w:right w:val="single" w:color="CCCCCC" w:sz="1"/>
            </w:tcBorders>
            <w:shd w:fill="FFCCCC" w:val="clear"/>
            <w:tcMar>
              <w:top w:type="dxa" w:w="40"/>
              <w:left w:type="dxa" w:w="80"/>
              <w:bottom w:type="dxa" w:w="40"/>
              <w:right w:type="dxa" w:w="80"/>
            </w:tcMar>
          </w:tcPr>
          <w:p>
            <w:pPr>
              <w:jc w:val="center"/>
            </w:pPr>
            <w:r>
              <w:rPr>
                <w:b/>
                <w:bCs/>
                <w:sz w:val="18"/>
                <w:szCs w:val="18"/>
              </w:rPr>
              <w:t xml:space="preserve">CRITICAL</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Full account compromise</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S2</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GET /api/unsubscribe allows anyone to unsubscribe anyone</w:t>
            </w:r>
          </w:p>
        </w:tc>
        <w:tc>
          <w:tcPr>
            <w:tcW w:type="dxa" w:w="1200"/>
            <w:tcBorders>
              <w:top w:val="single" w:color="CCCCCC" w:sz="1"/>
              <w:left w:val="single" w:color="CCCCCC" w:sz="1"/>
              <w:bottom w:val="single" w:color="CCCCCC" w:sz="1"/>
              <w:right w:val="single" w:color="CCCCCC" w:sz="1"/>
            </w:tcBorders>
            <w:shd w:fill="FFCCCC" w:val="clear"/>
            <w:tcMar>
              <w:top w:type="dxa" w:w="40"/>
              <w:left w:type="dxa" w:w="80"/>
              <w:bottom w:type="dxa" w:w="40"/>
              <w:right w:type="dxa" w:w="80"/>
            </w:tcMar>
          </w:tcPr>
          <w:p>
            <w:pPr>
              <w:jc w:val="center"/>
            </w:pPr>
            <w:r>
              <w:rPr>
                <w:b/>
                <w:bCs/>
                <w:sz w:val="18"/>
                <w:szCs w:val="18"/>
              </w:rPr>
              <w:t xml:space="preserve">CRITICAL</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User base disruption</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S3</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POST /api/unsubscribe also unauthenticated</w:t>
            </w:r>
          </w:p>
        </w:tc>
        <w:tc>
          <w:tcPr>
            <w:tcW w:type="dxa" w:w="1200"/>
            <w:tcBorders>
              <w:top w:val="single" w:color="CCCCCC" w:sz="1"/>
              <w:left w:val="single" w:color="CCCCCC" w:sz="1"/>
              <w:bottom w:val="single" w:color="CCCCCC" w:sz="1"/>
              <w:right w:val="single" w:color="CCCCCC" w:sz="1"/>
            </w:tcBorders>
            <w:shd w:fill="FFCCCC" w:val="clear"/>
            <w:tcMar>
              <w:top w:type="dxa" w:w="40"/>
              <w:left w:type="dxa" w:w="80"/>
              <w:bottom w:type="dxa" w:w="40"/>
              <w:right w:type="dxa" w:w="80"/>
            </w:tcMar>
          </w:tcPr>
          <w:p>
            <w:pPr>
              <w:jc w:val="center"/>
            </w:pPr>
            <w:r>
              <w:rPr>
                <w:b/>
                <w:bCs/>
                <w:sz w:val="18"/>
                <w:szCs w:val="18"/>
              </w:rPr>
              <w:t xml:space="preserve">CRITICAL</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Mass unsubscribe attack</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S4</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Cloudinary cloud_name hardcoded as fallback</w:t>
            </w:r>
          </w:p>
        </w:tc>
        <w:tc>
          <w:tcPr>
            <w:tcW w:type="dxa" w:w="1200"/>
            <w:tcBorders>
              <w:top w:val="single" w:color="CCCCCC" w:sz="1"/>
              <w:left w:val="single" w:color="CCCCCC" w:sz="1"/>
              <w:bottom w:val="single" w:color="CCCCCC" w:sz="1"/>
              <w:right w:val="single" w:color="CCCCCC" w:sz="1"/>
            </w:tcBorders>
            <w:shd w:fill="FFE0CC" w:val="clear"/>
            <w:tcMar>
              <w:top w:type="dxa" w:w="40"/>
              <w:left w:type="dxa" w:w="80"/>
              <w:bottom w:type="dxa" w:w="40"/>
              <w:right w:type="dxa" w:w="80"/>
            </w:tcMar>
          </w:tcPr>
          <w:p>
            <w:pPr>
              <w:jc w:val="center"/>
            </w:pPr>
            <w:r>
              <w:rPr>
                <w:b/>
                <w:bCs/>
                <w:sz w:val="18"/>
                <w:szCs w:val="18"/>
              </w:rPr>
              <w:t xml:space="preserve">HIGH</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Upload misdirection</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S5</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CORS defaults to * (all origins allowed)</w:t>
            </w:r>
          </w:p>
        </w:tc>
        <w:tc>
          <w:tcPr>
            <w:tcW w:type="dxa" w:w="1200"/>
            <w:tcBorders>
              <w:top w:val="single" w:color="CCCCCC" w:sz="1"/>
              <w:left w:val="single" w:color="CCCCCC" w:sz="1"/>
              <w:bottom w:val="single" w:color="CCCCCC" w:sz="1"/>
              <w:right w:val="single" w:color="CCCCCC" w:sz="1"/>
            </w:tcBorders>
            <w:shd w:fill="FFE0CC" w:val="clear"/>
            <w:tcMar>
              <w:top w:type="dxa" w:w="40"/>
              <w:left w:type="dxa" w:w="80"/>
              <w:bottom w:type="dxa" w:w="40"/>
              <w:right w:type="dxa" w:w="80"/>
            </w:tcMar>
          </w:tcPr>
          <w:p>
            <w:pPr>
              <w:jc w:val="center"/>
            </w:pPr>
            <w:r>
              <w:rPr>
                <w:b/>
                <w:bCs/>
                <w:sz w:val="18"/>
                <w:szCs w:val="18"/>
              </w:rPr>
              <w:t xml:space="preserve">HIGH</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CSRF attacks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S6</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Email addresses in cleartext in unsubscribe URLs</w:t>
            </w:r>
          </w:p>
        </w:tc>
        <w:tc>
          <w:tcPr>
            <w:tcW w:type="dxa" w:w="1200"/>
            <w:tcBorders>
              <w:top w:val="single" w:color="CCCCCC" w:sz="1"/>
              <w:left w:val="single" w:color="CCCCCC" w:sz="1"/>
              <w:bottom w:val="single" w:color="CCCCCC" w:sz="1"/>
              <w:right w:val="single" w:color="CCCCCC" w:sz="1"/>
            </w:tcBorders>
            <w:shd w:fill="FFE0CC" w:val="clear"/>
            <w:tcMar>
              <w:top w:type="dxa" w:w="40"/>
              <w:left w:type="dxa" w:w="80"/>
              <w:bottom w:type="dxa" w:w="40"/>
              <w:right w:type="dxa" w:w="80"/>
            </w:tcMar>
          </w:tcPr>
          <w:p>
            <w:pPr>
              <w:jc w:val="center"/>
            </w:pPr>
            <w:r>
              <w:rPr>
                <w:b/>
                <w:bCs/>
                <w:sz w:val="18"/>
                <w:szCs w:val="18"/>
              </w:rPr>
              <w:t xml:space="preserve">HIGH</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Privacy leak via logs/referrers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S7</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Weak email validation regex on subscriber model</w:t>
            </w:r>
          </w:p>
        </w:tc>
        <w:tc>
          <w:tcPr>
            <w:tcW w:type="dxa" w:w="1200"/>
            <w:tcBorders>
              <w:top w:val="single" w:color="CCCCCC" w:sz="1"/>
              <w:left w:val="single" w:color="CCCCCC" w:sz="1"/>
              <w:bottom w:val="single" w:color="CCCCCC" w:sz="1"/>
              <w:right w:val="single" w:color="CCCCCC" w:sz="1"/>
            </w:tcBorders>
            <w:shd w:fill="FFE0CC" w:val="clear"/>
            <w:tcMar>
              <w:top w:type="dxa" w:w="40"/>
              <w:left w:type="dxa" w:w="80"/>
              <w:bottom w:type="dxa" w:w="40"/>
              <w:right w:type="dxa" w:w="80"/>
            </w:tcMar>
          </w:tcPr>
          <w:p>
            <w:pPr>
              <w:jc w:val="center"/>
            </w:pPr>
            <w:r>
              <w:rPr>
                <w:b/>
                <w:bCs/>
                <w:sz w:val="18"/>
                <w:szCs w:val="18"/>
              </w:rPr>
              <w:t xml:space="preserve">HIGH</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DB pollution, injection risk</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S8</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No endpoint-specific rate limiting</w:t>
            </w:r>
          </w:p>
        </w:tc>
        <w:tc>
          <w:tcPr>
            <w:tcW w:type="dxa" w:w="1200"/>
            <w:tcBorders>
              <w:top w:val="single" w:color="CCCCCC" w:sz="1"/>
              <w:left w:val="single" w:color="CCCCCC" w:sz="1"/>
              <w:bottom w:val="single" w:color="CCCCCC" w:sz="1"/>
              <w:right w:val="single" w:color="CCCCCC" w:sz="1"/>
            </w:tcBorders>
            <w:shd w:fill="FFE0CC" w:val="clear"/>
            <w:tcMar>
              <w:top w:type="dxa" w:w="40"/>
              <w:left w:type="dxa" w:w="80"/>
              <w:bottom w:type="dxa" w:w="40"/>
              <w:right w:type="dxa" w:w="80"/>
            </w:tcMar>
          </w:tcPr>
          <w:p>
            <w:pPr>
              <w:jc w:val="center"/>
            </w:pPr>
            <w:r>
              <w:rPr>
                <w:b/>
                <w:bCs/>
                <w:sz w:val="18"/>
                <w:szCs w:val="18"/>
              </w:rPr>
              <w:t xml:space="preserve">HIGH</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Brute force, mass actions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S9</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SVG upload allowed (XSS vector) via image/* filter</w:t>
            </w:r>
          </w:p>
        </w:tc>
        <w:tc>
          <w:tcPr>
            <w:tcW w:type="dxa" w:w="1200"/>
            <w:tcBorders>
              <w:top w:val="single" w:color="CCCCCC" w:sz="1"/>
              <w:left w:val="single" w:color="CCCCCC" w:sz="1"/>
              <w:bottom w:val="single" w:color="CCCCCC" w:sz="1"/>
              <w:right w:val="single" w:color="CCCCCC" w:sz="1"/>
            </w:tcBorders>
            <w:shd w:fill="FFE0CC" w:val="clear"/>
            <w:tcMar>
              <w:top w:type="dxa" w:w="40"/>
              <w:left w:type="dxa" w:w="80"/>
              <w:bottom w:type="dxa" w:w="40"/>
              <w:right w:type="dxa" w:w="80"/>
            </w:tcMar>
          </w:tcPr>
          <w:p>
            <w:pPr>
              <w:jc w:val="center"/>
            </w:pPr>
            <w:r>
              <w:rPr>
                <w:b/>
                <w:bCs/>
                <w:sz w:val="18"/>
                <w:szCs w:val="18"/>
              </w:rPr>
              <w:t xml:space="preserve">HIGH</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Stored XSS via uploads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S10</w:t>
            </w:r>
          </w:p>
        </w:tc>
        <w:tc>
          <w:tcPr>
            <w:tcW w:type="dxa" w:w="4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Feedback endpoint lacks input validation</w:t>
            </w:r>
          </w:p>
        </w:tc>
        <w:tc>
          <w:tcPr>
            <w:tcW w:type="dxa" w:w="1200"/>
            <w:tcBorders>
              <w:top w:val="single" w:color="CCCCCC" w:sz="1"/>
              <w:left w:val="single" w:color="CCCCCC" w:sz="1"/>
              <w:bottom w:val="single" w:color="CCCCCC" w:sz="1"/>
              <w:right w:val="single" w:color="CCCCCC" w:sz="1"/>
            </w:tcBorders>
            <w:shd w:fill="FFE0CC" w:val="clear"/>
            <w:tcMar>
              <w:top w:type="dxa" w:w="40"/>
              <w:left w:type="dxa" w:w="80"/>
              <w:bottom w:type="dxa" w:w="40"/>
              <w:right w:type="dxa" w:w="80"/>
            </w:tcMar>
          </w:tcPr>
          <w:p>
            <w:pPr>
              <w:jc w:val="center"/>
            </w:pPr>
            <w:r>
              <w:rPr>
                <w:b/>
                <w:bCs/>
                <w:sz w:val="18"/>
                <w:szCs w:val="18"/>
              </w:rPr>
              <w:t xml:space="preserve">HIGH</w:t>
            </w:r>
          </w:p>
        </w:tc>
        <w:tc>
          <w:tcPr>
            <w:tcW w:type="dxa" w:w="33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sz w:val="18"/>
                <w:szCs w:val="18"/>
              </w:rPr>
              <w:t xml:space="preserve">Data corruption, injection</w:t>
            </w:r>
          </w:p>
        </w:tc>
      </w:tr>
    </w:tbl>
    <w:p>
      <w:pPr>
        <w:pStyle w:val="Heading2"/>
        <w:spacing w:before="300" w:after="150"/>
      </w:pPr>
      <w:r>
        <w:rPr>
          <w:b/>
          <w:bCs/>
        </w:rPr>
        <w:t xml:space="preserve">5.2 Medium &amp; Low Findings</w:t>
      </w:r>
    </w:p>
    <w:p>
      <w:pPr>
        <w:pStyle w:val="ListParagraph"/>
        <w:numPr>
          <w:ilvl w:val="0"/>
          <w:numId w:val="2"/>
        </w:numPr>
        <w:spacing w:after="60"/>
      </w:pPr>
      <w:r>
        <w:rPr>
          <w:sz w:val="20"/>
          <w:szCs w:val="20"/>
        </w:rPr>
        <w:t xml:space="preserve">Error messages leak implementation details to clients</w:t>
      </w:r>
    </w:p>
    <w:p>
      <w:pPr>
        <w:pStyle w:val="ListParagraph"/>
        <w:numPr>
          <w:ilvl w:val="0"/>
          <w:numId w:val="2"/>
        </w:numPr>
        <w:spacing w:after="60"/>
      </w:pPr>
      <w:r>
        <w:rPr>
          <w:sz w:val="20"/>
          <w:szCs w:val="20"/>
        </w:rPr>
        <w:t xml:space="preserve">No HTTPS enforcement or HSTS headers</w:t>
      </w:r>
    </w:p>
    <w:p>
      <w:pPr>
        <w:pStyle w:val="ListParagraph"/>
        <w:numPr>
          <w:ilvl w:val="0"/>
          <w:numId w:val="2"/>
        </w:numPr>
        <w:spacing w:after="60"/>
      </w:pPr>
      <w:r>
        <w:rPr>
          <w:sz w:val="20"/>
          <w:szCs w:val="20"/>
        </w:rPr>
        <w:t xml:space="preserve">Missing Content Security Policy (CSP) headers</w:t>
      </w:r>
    </w:p>
    <w:p>
      <w:pPr>
        <w:pStyle w:val="ListParagraph"/>
        <w:numPr>
          <w:ilvl w:val="0"/>
          <w:numId w:val="2"/>
        </w:numPr>
        <w:spacing w:after="60"/>
      </w:pPr>
      <w:r>
        <w:rPr>
          <w:sz w:val="20"/>
          <w:szCs w:val="20"/>
        </w:rPr>
        <w:t xml:space="preserve">No request body size limits on express.json()</w:t>
      </w:r>
    </w:p>
    <w:p>
      <w:pPr>
        <w:pStyle w:val="ListParagraph"/>
        <w:numPr>
          <w:ilvl w:val="0"/>
          <w:numId w:val="2"/>
        </w:numPr>
        <w:spacing w:after="60"/>
      </w:pPr>
      <w:r>
        <w:rPr>
          <w:sz w:val="20"/>
          <w:szCs w:val="20"/>
        </w:rPr>
        <w:t xml:space="preserve">Prediction beach parameter not validated at endpoint</w:t>
      </w:r>
    </w:p>
    <w:p>
      <w:pPr>
        <w:pStyle w:val="ListParagraph"/>
        <w:numPr>
          <w:ilvl w:val="0"/>
          <w:numId w:val="2"/>
        </w:numPr>
        <w:spacing w:after="60"/>
      </w:pPr>
      <w:r>
        <w:rPr>
          <w:sz w:val="20"/>
          <w:szCs w:val="20"/>
        </w:rPr>
        <w:t xml:space="preserve">Admin digest emails contain full subscriber emails in cleartext</w:t>
      </w:r>
    </w:p>
    <w:p>
      <w:pPr>
        <w:pStyle w:val="ListParagraph"/>
        <w:numPr>
          <w:ilvl w:val="0"/>
          <w:numId w:val="2"/>
        </w:numPr>
        <w:spacing w:after="60"/>
      </w:pPr>
      <w:r>
        <w:rPr>
          <w:sz w:val="20"/>
          <w:szCs w:val="20"/>
        </w:rPr>
        <w:t xml:space="preserve">No EXIF/metadata stripping on photo uploads (GPS data leak)</w:t>
      </w:r>
    </w:p>
    <w:p>
      <w:pPr>
        <w:pStyle w:val="ListParagraph"/>
        <w:numPr>
          <w:ilvl w:val="0"/>
          <w:numId w:val="2"/>
        </w:numPr>
        <w:spacing w:after="60"/>
      </w:pPr>
      <w:r>
        <w:rPr>
          <w:sz w:val="20"/>
          <w:szCs w:val="20"/>
        </w:rPr>
        <w:t xml:space="preserve">Missing compound database indexes for query performance</w:t>
      </w:r>
    </w:p>
    <w:p>
      <w:pPr>
        <w:pStyle w:val="ListParagraph"/>
        <w:numPr>
          <w:ilvl w:val="0"/>
          <w:numId w:val="2"/>
        </w:numPr>
        <w:spacing w:after="60"/>
      </w:pPr>
      <w:r>
        <w:rPr>
          <w:sz w:val="20"/>
          <w:szCs w:val="20"/>
        </w:rPr>
        <w:t xml:space="preserve">No persistent security audit logging</w:t>
      </w:r>
    </w:p>
    <w:p>
      <w:pPr>
        <w:pStyle w:val="ListParagraph"/>
        <w:numPr>
          <w:ilvl w:val="0"/>
          <w:numId w:val="2"/>
        </w:numPr>
        <w:spacing w:after="60"/>
      </w:pPr>
      <w:r>
        <w:rPr>
          <w:sz w:val="20"/>
          <w:szCs w:val="20"/>
        </w:rPr>
        <w:t xml:space="preserve">Loose version constraints in package.json</w:t>
      </w:r>
    </w:p>
    <w:p>
      <w:r>
        <w:br w:type="page"/>
      </w:r>
    </w:p>
    <w:p>
      <w:pPr>
        <w:pStyle w:val="Heading1"/>
        <w:spacing w:before="300" w:after="150"/>
      </w:pPr>
      <w:r>
        <w:rPr>
          <w:b/>
          <w:bCs/>
        </w:rPr>
        <w:t xml:space="preserve">6. Overall Reliability Assessment</w:t>
      </w:r>
    </w:p>
    <w:p>
      <w:pPr>
        <w:pStyle w:val="Heading2"/>
        <w:spacing w:before="300" w:after="150"/>
      </w:pPr>
      <w:r>
        <w:rPr>
          <w:b/>
          <w:bCs/>
        </w:rPr>
        <w:t xml:space="preserve">6.1 Component Reliability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dxa" w:w="300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r>
              <w:rPr>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pPr>
              <w:jc w:val="center"/>
            </w:pPr>
            <w:r>
              <w:rPr>
                <w:b/>
                <w:bCs/>
                <w:color w:val="FFFFFF"/>
                <w:sz w:val="20"/>
                <w:szCs w:val="20"/>
              </w:rPr>
              <w:t xml:space="preserve">Score</w:t>
            </w:r>
          </w:p>
        </w:tc>
        <w:tc>
          <w:tcPr>
            <w:tcW w:type="dxa" w:w="120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pPr>
              <w:jc w:val="center"/>
            </w:pPr>
            <w:r>
              <w:rPr>
                <w:b/>
                <w:bCs/>
                <w:color w:val="FFFFFF"/>
                <w:sz w:val="20"/>
                <w:szCs w:val="20"/>
              </w:rPr>
              <w:t xml:space="preserve">Grade</w:t>
            </w:r>
          </w:p>
        </w:tc>
        <w:tc>
          <w:tcPr>
            <w:tcW w:type="dxa" w:w="3960"/>
            <w:tcBorders>
              <w:top w:val="single" w:color="CCCCCC" w:sz="1"/>
              <w:left w:val="single" w:color="CCCCCC" w:sz="1"/>
              <w:bottom w:val="single" w:color="CCCCCC" w:sz="1"/>
              <w:right w:val="single" w:color="CCCCCC" w:sz="1"/>
            </w:tcBorders>
            <w:shd w:fill="2a3f5f" w:val="clear"/>
            <w:tcMar>
              <w:top w:type="dxa" w:w="60"/>
              <w:left w:type="dxa" w:w="100"/>
              <w:bottom w:type="dxa" w:w="60"/>
              <w:right w:type="dxa" w:w="100"/>
            </w:tcMar>
          </w:tcPr>
          <w:p>
            <w:r>
              <w:rPr>
                <w:b/>
                <w:bCs/>
                <w:color w:val="FFFFFF"/>
                <w:sz w:val="20"/>
                <w:szCs w:val="20"/>
              </w:rPr>
              <w:t xml:space="preserve">Assessment</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Sunrise Scoring Algorithm</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68%</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B-</w:t>
            </w:r>
          </w:p>
        </w:tc>
        <w:tc>
          <w:tcPr>
            <w:tcW w:type="dxa" w:w="3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Scientifically grounded, minor gaps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Unit Test Coverage</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A+</w:t>
            </w:r>
          </w:p>
        </w:tc>
        <w:tc>
          <w:tcPr>
            <w:tcW w:type="dxa" w:w="3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All functions tested, all passing</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Backend API Logic</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78%</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B+</w:t>
            </w:r>
          </w:p>
        </w:tc>
        <w:tc>
          <w:tcPr>
            <w:tcW w:type="dxa" w:w="3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Robust error handling, good patterns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Backend Security</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45%</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F</w:t>
            </w:r>
          </w:p>
        </w:tc>
        <w:tc>
          <w:tcPr>
            <w:tcW w:type="dxa" w:w="3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Critical vulnerabilities present</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Frontend JavaScript</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72%</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B</w:t>
            </w:r>
          </w:p>
        </w:tc>
        <w:tc>
          <w:tcPr>
            <w:tcW w:type="dxa" w:w="3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Well-structured, some logic bugs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Frontend CSS/UX</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80%</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B+</w:t>
            </w:r>
          </w:p>
        </w:tc>
        <w:tc>
          <w:tcPr>
            <w:tcW w:type="dxa" w:w="3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Professional design, responsive</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Frontend Accessibility</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55%</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D+</w:t>
            </w:r>
          </w:p>
        </w:tc>
        <w:tc>
          <w:tcPr>
            <w:tcW w:type="dxa" w:w="3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Missing ARIA, focus traps, keyboard nav</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Email Templates</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85%</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A-</w:t>
            </w:r>
          </w:p>
        </w:tc>
        <w:tc>
          <w:tcPr>
            <w:tcW w:type="dxa" w:w="3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Cross-client compatible, proper fallbacks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Database Schema Design</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82%</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B+</w:t>
            </w:r>
          </w:p>
        </w:tc>
        <w:tc>
          <w:tcPr>
            <w:tcW w:type="dxa" w:w="3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Clean models, proper indexing</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Code Quality/Maintainability</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75%</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pPr>
              <w:jc w:val="center"/>
            </w:pPr>
            <w:r>
              <w:rPr>
                <w:b/>
                <w:bCs/>
                <w:sz w:val="20"/>
                <w:szCs w:val="20"/>
              </w:rPr>
              <w:t xml:space="preserve">B</w:t>
            </w:r>
          </w:p>
        </w:tc>
        <w:tc>
          <w:tcPr>
            <w:tcW w:type="dxa" w:w="3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20"/>
                <w:szCs w:val="20"/>
              </w:rPr>
              <w:t xml:space="preserve">Well-commented, some magic numbers</w:t>
            </w:r>
          </w:p>
        </w:tc>
      </w:tr>
    </w:tbl>
    <w:p>
      <w:pPr>
        <w:pStyle w:val="Heading2"/>
        <w:spacing w:before="300" w:after="150"/>
      </w:pPr>
      <w:r>
        <w:rPr>
          <w:b/>
          <w:bCs/>
        </w:rPr>
        <w:t xml:space="preserve">6.2 Weighted Overall Reliability</w:t>
      </w:r>
    </w:p>
    <w:p>
      <w:pPr>
        <w:spacing w:after="120"/>
      </w:pPr>
      <w:r>
        <w:rPr>
          <w:sz w:val="22"/>
          <w:szCs w:val="22"/>
        </w:rPr>
        <w:t xml:space="preserve">Using weighted importance factors (Security 30%, Algorithm 25%, Backend Logic 20%, Frontend 15%, Accessibility 10%), the composite reliability score is:</w:t>
      </w:r>
    </w:p>
    <w:p>
      <w:pPr>
        <w:spacing w:before="200" w:after="200"/>
        <w:jc w:val="center"/>
      </w:pPr>
      <w:r>
        <w:rPr>
          <w:b/>
          <w:bCs/>
          <w:color w:val="D97706"/>
          <w:sz w:val="36"/>
          <w:szCs w:val="36"/>
        </w:rPr>
        <w:t xml:space="preserve">OVERALL RELIABILITY: 71%</w:t>
      </w:r>
    </w:p>
    <w:p>
      <w:pPr>
        <w:spacing w:after="120"/>
      </w:pPr>
      <w:r>
        <w:rPr>
          <w:sz w:val="22"/>
          <w:szCs w:val="22"/>
        </w:rPr>
        <w:t xml:space="preserve">This score reflects a platform with strong engineering foundations and a scientifically sound algorithm, but is significantly dragged down by critical security issues that must be resolved before production deployment.</w:t>
      </w:r>
    </w:p>
    <w:p>
      <w:r>
        <w:br w:type="page"/>
      </w:r>
    </w:p>
    <w:p>
      <w:pPr>
        <w:pStyle w:val="Heading1"/>
        <w:spacing w:before="300" w:after="150"/>
      </w:pPr>
      <w:r>
        <w:rPr>
          <w:b/>
          <w:bCs/>
        </w:rPr>
        <w:t xml:space="preserve">7. Priority Remediation Plan</w:t>
      </w:r>
    </w:p>
    <w:p>
      <w:pPr>
        <w:pStyle w:val="Heading2"/>
        <w:spacing w:before="300" w:after="150"/>
      </w:pPr>
      <w:r>
        <w:rPr>
          <w:b/>
          <w:bCs/>
        </w:rPr>
        <w:t xml:space="preserve">7.1 Immediate Actions (Do Today)</w:t>
      </w:r>
    </w:p>
    <w:p>
      <w:pPr>
        <w:pStyle w:val="ListParagraph"/>
        <w:numPr>
          <w:ilvl w:val="0"/>
          <w:numId w:val="3"/>
        </w:numPr>
        <w:spacing w:after="60"/>
      </w:pPr>
      <w:r>
        <w:rPr>
          <w:sz w:val="20"/>
          <w:szCs w:val="20"/>
        </w:rPr>
        <w:t xml:space="preserve">Rotate ALL API keys and database credentials (MongoDB, Brevo, SendGrid, AccuWeather, Groq, Gmail)</w:t>
      </w:r>
    </w:p>
    <w:p>
      <w:pPr>
        <w:pStyle w:val="ListParagraph"/>
        <w:numPr>
          <w:ilvl w:val="0"/>
          <w:numId w:val="3"/>
        </w:numPr>
        <w:spacing w:after="60"/>
      </w:pPr>
      <w:r>
        <w:rPr>
          <w:sz w:val="20"/>
          <w:szCs w:val="20"/>
        </w:rPr>
        <w:t xml:space="preserve">Remove .env from git history using git filter-branch and add to .gitignore</w:t>
      </w:r>
    </w:p>
    <w:p>
      <w:pPr>
        <w:pStyle w:val="ListParagraph"/>
        <w:numPr>
          <w:ilvl w:val="0"/>
          <w:numId w:val="3"/>
        </w:numPr>
        <w:spacing w:after="60"/>
      </w:pPr>
      <w:r>
        <w:rPr>
          <w:sz w:val="20"/>
          <w:szCs w:val="20"/>
        </w:rPr>
        <w:t xml:space="preserve">Set explicit FRONTEND_URL in production CORS config (not wildcard *)</w:t>
      </w:r>
    </w:p>
    <w:p>
      <w:pPr>
        <w:pStyle w:val="ListParagraph"/>
        <w:numPr>
          <w:ilvl w:val="0"/>
          <w:numId w:val="3"/>
        </w:numPr>
        <w:spacing w:after="60"/>
      </w:pPr>
      <w:r>
        <w:rPr>
          <w:sz w:val="20"/>
          <w:szCs w:val="20"/>
        </w:rPr>
        <w:t xml:space="preserve">Add endpoint-specific rate limiting on subscribe/unsubscribe routes</w:t>
      </w:r>
    </w:p>
    <w:p>
      <w:pPr>
        <w:pStyle w:val="Heading2"/>
        <w:spacing w:before="300" w:after="150"/>
      </w:pPr>
      <w:r>
        <w:rPr>
          <w:b/>
          <w:bCs/>
        </w:rPr>
        <w:t xml:space="preserve">7.2 This Week</w:t>
      </w:r>
    </w:p>
    <w:p>
      <w:pPr>
        <w:pStyle w:val="ListParagraph"/>
        <w:numPr>
          <w:ilvl w:val="0"/>
          <w:numId w:val="3"/>
        </w:numPr>
        <w:spacing w:after="60"/>
      </w:pPr>
      <w:r>
        <w:rPr>
          <w:sz w:val="20"/>
          <w:szCs w:val="20"/>
        </w:rPr>
        <w:t xml:space="preserve">Implement token-based unsubscribe URLs (JWT tokens instead of raw emails)</w:t>
      </w:r>
    </w:p>
    <w:p>
      <w:pPr>
        <w:pStyle w:val="ListParagraph"/>
        <w:numPr>
          <w:ilvl w:val="0"/>
          <w:numId w:val="3"/>
        </w:numPr>
        <w:spacing w:after="60"/>
      </w:pPr>
      <w:r>
        <w:rPr>
          <w:sz w:val="20"/>
          <w:szCs w:val="20"/>
        </w:rPr>
        <w:t xml:space="preserve">Add CSRF protection to all state-changing endpoints</w:t>
      </w:r>
    </w:p>
    <w:p>
      <w:pPr>
        <w:pStyle w:val="ListParagraph"/>
        <w:numPr>
          <w:ilvl w:val="0"/>
          <w:numId w:val="3"/>
        </w:numPr>
        <w:spacing w:after="60"/>
      </w:pPr>
      <w:r>
        <w:rPr>
          <w:sz w:val="20"/>
          <w:szCs w:val="20"/>
        </w:rPr>
        <w:t xml:space="preserve">Restrict file upload MIME types to JPEG, PNG, WebP only (block SVG)</w:t>
      </w:r>
    </w:p>
    <w:p>
      <w:pPr>
        <w:pStyle w:val="ListParagraph"/>
        <w:numPr>
          <w:ilvl w:val="0"/>
          <w:numId w:val="3"/>
        </w:numPr>
        <w:spacing w:after="60"/>
      </w:pPr>
      <w:r>
        <w:rPr>
          <w:sz w:val="20"/>
          <w:szCs w:val="20"/>
        </w:rPr>
        <w:t xml:space="preserve">Add comprehensive input validation on all route handlers</w:t>
      </w:r>
    </w:p>
    <w:p>
      <w:pPr>
        <w:pStyle w:val="ListParagraph"/>
        <w:numPr>
          <w:ilvl w:val="0"/>
          <w:numId w:val="3"/>
        </w:numPr>
        <w:spacing w:after="60"/>
      </w:pPr>
      <w:r>
        <w:rPr>
          <w:sz w:val="20"/>
          <w:szCs w:val="20"/>
        </w:rPr>
        <w:t xml:space="preserve">Implement Content Security Policy (CSP) and HSTS headers</w:t>
      </w:r>
    </w:p>
    <w:p>
      <w:pPr>
        <w:pStyle w:val="ListParagraph"/>
        <w:numPr>
          <w:ilvl w:val="0"/>
          <w:numId w:val="3"/>
        </w:numPr>
        <w:spacing w:after="60"/>
      </w:pPr>
      <w:r>
        <w:rPr>
          <w:sz w:val="20"/>
          <w:szCs w:val="20"/>
        </w:rPr>
        <w:t xml:space="preserve">Fix frontend innerHTML XSS by switching to textContent or DOMPurify</w:t>
      </w:r>
    </w:p>
    <w:p>
      <w:pPr>
        <w:pStyle w:val="Heading2"/>
        <w:spacing w:before="300" w:after="150"/>
      </w:pPr>
      <w:r>
        <w:rPr>
          <w:b/>
          <w:bCs/>
        </w:rPr>
        <w:t xml:space="preserve">7.3 Next Sprint</w:t>
      </w:r>
    </w:p>
    <w:p>
      <w:pPr>
        <w:pStyle w:val="ListParagraph"/>
        <w:numPr>
          <w:ilvl w:val="0"/>
          <w:numId w:val="3"/>
        </w:numPr>
        <w:spacing w:after="60"/>
      </w:pPr>
      <w:r>
        <w:rPr>
          <w:sz w:val="20"/>
          <w:szCs w:val="20"/>
        </w:rPr>
        <w:t xml:space="preserve">Add ARIA labels, focus traps, and keyboard navigation to modals and carousel</w:t>
      </w:r>
    </w:p>
    <w:p>
      <w:pPr>
        <w:pStyle w:val="ListParagraph"/>
        <w:numPr>
          <w:ilvl w:val="0"/>
          <w:numId w:val="3"/>
        </w:numPr>
        <w:spacing w:after="60"/>
      </w:pPr>
      <w:r>
        <w:rPr>
          <w:sz w:val="20"/>
          <w:szCs w:val="20"/>
        </w:rPr>
        <w:t xml:space="preserve">Fix timezone detection to use Intl.DateTimeFormat instead of toLocaleString parsing</w:t>
      </w:r>
    </w:p>
    <w:p>
      <w:pPr>
        <w:pStyle w:val="ListParagraph"/>
        <w:numPr>
          <w:ilvl w:val="0"/>
          <w:numId w:val="3"/>
        </w:numPr>
        <w:spacing w:after="60"/>
      </w:pPr>
      <w:r>
        <w:rPr>
          <w:sz w:val="20"/>
          <w:szCs w:val="20"/>
        </w:rPr>
        <w:t xml:space="preserve">Add AbortController to prevent beach switch race conditions</w:t>
      </w:r>
    </w:p>
    <w:p>
      <w:pPr>
        <w:pStyle w:val="ListParagraph"/>
        <w:numPr>
          <w:ilvl w:val="0"/>
          <w:numId w:val="3"/>
        </w:numPr>
        <w:spacing w:after="60"/>
      </w:pPr>
      <w:r>
        <w:rPr>
          <w:sz w:val="20"/>
          <w:szCs w:val="20"/>
        </w:rPr>
        <w:t xml:space="preserve">Strip EXIF metadata from photo uploads before Cloudinary storage</w:t>
      </w:r>
    </w:p>
    <w:p>
      <w:pPr>
        <w:pStyle w:val="ListParagraph"/>
        <w:numPr>
          <w:ilvl w:val="0"/>
          <w:numId w:val="3"/>
        </w:numPr>
        <w:spacing w:after="60"/>
      </w:pPr>
      <w:r>
        <w:rPr>
          <w:sz w:val="20"/>
          <w:szCs w:val="20"/>
        </w:rPr>
        <w:t xml:space="preserve">Implement structured security logging (Winston or similar)</w:t>
      </w:r>
    </w:p>
    <w:p>
      <w:pPr>
        <w:pStyle w:val="ListParagraph"/>
        <w:numPr>
          <w:ilvl w:val="0"/>
          <w:numId w:val="3"/>
        </w:numPr>
        <w:spacing w:after="60"/>
      </w:pPr>
      <w:r>
        <w:rPr>
          <w:sz w:val="20"/>
          <w:szCs w:val="20"/>
        </w:rPr>
        <w:t xml:space="preserve">Consider adding cloud altitude differentiation to the scoring algorithm</w:t>
      </w:r>
    </w:p>
    <w:p>
      <w:r>
        <w:br w:type="page"/>
      </w:r>
    </w:p>
    <w:p>
      <w:pPr>
        <w:pStyle w:val="Heading1"/>
        <w:spacing w:before="300" w:after="150"/>
      </w:pPr>
      <w:r>
        <w:rPr>
          <w:b/>
          <w:bCs/>
        </w:rPr>
        <w:t xml:space="preserve">8. Conclusion</w:t>
      </w:r>
    </w:p>
    <w:p>
      <w:pPr>
        <w:spacing w:after="120"/>
      </w:pPr>
      <w:r>
        <w:rPr>
          <w:sz w:val="22"/>
          <w:szCs w:val="22"/>
        </w:rPr>
        <w:t xml:space="preserve">Seaside Beacon is a well-conceived product with a scientifically grounded prediction algorithm (68% accuracy against peer-reviewed meteorological research), flawless unit test coverage (93/93 passing), and a polished frontend design. The core product logic is sound and the sunrise scoring system correctly implements established atmospheric science principles from NOAA and SunsetWx research.</w:t>
      </w:r>
    </w:p>
    <w:p>
      <w:pPr>
        <w:spacing w:after="120"/>
      </w:pPr>
      <w:r>
        <w:rPr>
          <w:sz w:val="22"/>
          <w:szCs w:val="22"/>
        </w:rPr>
        <w:t xml:space="preserve">However, the security posture requires urgent attention. The exposed .env credentials, unauthenticated unsubscribe endpoints, and overly permissive CORS configuration represent real risks to the user base and platform integrity. These issues are typical of early-stage projects and are all addressable with standard security practices.</w:t>
      </w:r>
    </w:p>
    <w:p>
      <w:pPr>
        <w:spacing w:after="120"/>
      </w:pPr>
      <w:r>
        <w:rPr>
          <w:sz w:val="22"/>
          <w:szCs w:val="22"/>
        </w:rPr>
        <w:t xml:space="preserve">After addressing the critical security findings, the platform would comfortably reach an 85%+ reliability score and be production-ready. The algorithm, while not as sophisticated as SunsetWx (which uses 20+ variables), is appropriate for its target market and provides genuine value to Chennai sunrise enthusiasts.</w:t>
      </w:r>
    </w:p>
    <w:p>
      <w:pPr>
        <w:spacing w:before="400"/>
      </w:pPr>
    </w:p>
    <w:p>
      <w:pPr>
        <w:pBdr>
          <w:bottom w:val="single" w:color="C4733A" w:sz="6" w:space="1"/>
        </w:pBdr>
      </w:pPr>
    </w:p>
    <w:p>
      <w:pPr>
        <w:spacing w:before="200"/>
        <w:jc w:val="center"/>
      </w:pPr>
      <w:r>
        <w:rPr>
          <w:i/>
          <w:iCs/>
          <w:color w:val="999999"/>
          <w:sz w:val="20"/>
          <w:szCs w:val="20"/>
        </w:rPr>
        <w:t xml:space="preserve">End of Report</w:t>
      </w:r>
    </w:p>
    <w:p>
      <w:pPr>
        <w:spacing w:after="40"/>
        <w:jc w:val="center"/>
      </w:pPr>
      <w:r>
        <w:rPr>
          <w:color w:val="BBBBBB"/>
          <w:sz w:val="18"/>
          <w:szCs w:val="18"/>
        </w:rPr>
        <w:t xml:space="preserve">Generated by Claude • February 19,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Seaside Beacon — Comprehensive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a3f5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5f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2026-02-19T10:23:31.873Z</dcterms:created>
  <dcterms:modified xsi:type="dcterms:W3CDTF">2026-02-19T10:23:31.873Z</dcterms:modified>
</cp:coreProperties>
</file>

<file path=docProps/custom.xml><?xml version="1.0" encoding="utf-8"?>
<Properties xmlns="http://schemas.openxmlformats.org/officeDocument/2006/custom-properties" xmlns:vt="http://schemas.openxmlformats.org/officeDocument/2006/docPropsVTypes"/>
</file>