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com os nomes dos grupos com o motivo das escolhas dos atributos das tabelas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Relatório do Grupo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Nomes: Alan, Lucas, Luiz, Ricardo Chiraski, Ricardo Ferreira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Tabela Postagem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 = Chave primária, auto incrementada para enumerar os atributos;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Título = Usado para definir o tema tratado na postagem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Conteúdo = Usado para definir o que estará dentro do título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Comentário = Usado pelos usuários para atribuir um comentário ao título/conteúdo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Imagem = Usado pelos usuários para atribuir imagem no conteúdo e comentário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ID_usuario = "foreign key”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ID_tema = "foreign key”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Tabela Tema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Atributos: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 = Chave primária, auto incrementada para enumerar os atributos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Categoria = Serão os temas abordados pela rede social, exemplo: educação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Filtro = Forma em que organizamos as categorias, exemplo: categoria educação, filtro: educação na maior idade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ID_tema = "foreign key”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Tabela Usuário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Atributos: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 = Chave primária, auto incrementada para enumerar os atributos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nome = Nome que aparecerá na rede social para todos os usuários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usuário = email usado para cadastrar 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senha = usada para acessar a rede social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foto = usada pelo usuário e aparecerá para os demais usuários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primary key 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