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746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ecture-schedule"/>
      <w:bookmarkEnd w:id="21"/>
      <w:r>
        <w:t xml:space="preserve">Lecture schedule</w:t>
      </w:r>
    </w:p>
    <w:p>
      <w:pPr>
        <w:pStyle w:val="FirstParagraph"/>
      </w:pPr>
      <w:r>
        <w:t xml:space="preserve">Becuase this is just the second time this course is being taught, this schedule is subject to change. Please check for updates frequently!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Material.Covered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Aug. 27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Review syllabus, algorithmic approach to data analysis, basic programming in R</w:t>
            </w:r>
          </w:p>
        </w:tc>
        <w:tc>
          <w:p>
            <w:pPr>
              <w:pStyle w:val="Compact"/>
              <w:jc w:val="left"/>
            </w:pPr>
            <w:r>
              <w:t xml:space="preserve">Clark Ch. 1; Touchon and McCoy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 3</w:t>
            </w:r>
          </w:p>
        </w:tc>
        <w:tc>
          <w:p>
            <w:pPr>
              <w:pStyle w:val="Compact"/>
              <w:jc w:val="left"/>
            </w:pPr>
            <w:r>
              <w:t xml:space="preserve">NA (labor day)</w:t>
            </w:r>
          </w:p>
        </w:tc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Basic probability calculus, working with probability distributions</w:t>
            </w:r>
          </w:p>
        </w:tc>
        <w:tc>
          <w:p>
            <w:pPr>
              <w:pStyle w:val="Compact"/>
              <w:jc w:val="left"/>
            </w:pPr>
            <w:r>
              <w:t xml:space="preserve">Bolker ch. 4; Zurell et al. 2010;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 10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The Virtual Ecologist</w:t>
            </w:r>
          </w:p>
        </w:tc>
        <w:tc>
          <w:p>
            <w:pPr>
              <w:pStyle w:val="Compact"/>
              <w:jc w:val="left"/>
            </w:pPr>
            <w:r>
              <w:t xml:space="preserve">Generating data algorithmically, mechanistic models, power analysis, goodness-of-fit testing</w:t>
            </w:r>
          </w:p>
        </w:tc>
        <w:tc>
          <w:p>
            <w:pPr>
              <w:pStyle w:val="Compact"/>
              <w:jc w:val="left"/>
            </w:pPr>
            <w:r>
              <w:t xml:space="preserve">Bolker Ch. 1, Ch 5.; Zuur et al. 2010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 17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Maximum likelihood estimation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6; Hobbs and Hilborn 2006 (optional)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 24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Optimization algorithms for maximum likelihood inference</w:t>
            </w:r>
          </w:p>
        </w:tc>
        <w:tc>
          <w:p>
            <w:pPr>
              <w:pStyle w:val="Compact"/>
              <w:jc w:val="left"/>
            </w:pPr>
            <w:r>
              <w:t xml:space="preserve">Bolker Ch.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1</w:t>
            </w:r>
          </w:p>
        </w:tc>
        <w:tc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General introduction to Bayesian theory and application</w:t>
            </w:r>
          </w:p>
        </w:tc>
        <w:tc>
          <w:p>
            <w:pPr>
              <w:pStyle w:val="Compact"/>
              <w:jc w:val="left"/>
            </w:pPr>
            <w:r>
              <w:t xml:space="preserve">Bolker Ch. 6 and 7 (Bayesian section); Ellison 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8</w:t>
            </w:r>
          </w:p>
        </w:tc>
        <w:tc>
          <w:p>
            <w:pPr>
              <w:pStyle w:val="Compact"/>
              <w:jc w:val="left"/>
            </w:pPr>
            <w:r>
              <w:t xml:space="preserve">Bayesian inference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Markov-Chain Monte Carlo</w:t>
            </w:r>
          </w:p>
        </w:tc>
        <w:tc>
          <w:p>
            <w:pPr>
              <w:pStyle w:val="Compact"/>
              <w:jc w:val="left"/>
            </w:pPr>
            <w:r>
              <w:t xml:space="preserve">Bolker Ch. 7 and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15</w:t>
            </w:r>
          </w:p>
        </w:tc>
        <w:tc>
          <w:p>
            <w:pPr>
              <w:pStyle w:val="Compact"/>
              <w:jc w:val="left"/>
            </w:pPr>
            <w:r>
              <w:t xml:space="preserve">Markov Chain Monte Carlo (MCMC)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</w:t>
            </w:r>
          </w:p>
        </w:tc>
        <w:tc>
          <w:p>
            <w:pPr>
              <w:pStyle w:val="Compact"/>
              <w:jc w:val="left"/>
            </w:pPr>
            <w:r>
              <w:t xml:space="preserve">Anderson et al. 2000; Anderson et al. 2001; Wintle et al. 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22</w:t>
            </w:r>
          </w:p>
        </w:tc>
        <w:tc>
          <w:p>
            <w:pPr>
              <w:pStyle w:val="Compact"/>
              <w:jc w:val="left"/>
            </w:pPr>
            <w:r>
              <w:t xml:space="preserve">Model selection and multi-model inference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29</w:t>
            </w:r>
          </w:p>
        </w:tc>
        <w:tc>
          <w:p>
            <w:pPr>
              <w:pStyle w:val="Compact"/>
              <w:jc w:val="left"/>
            </w:pPr>
            <w:r>
              <w:t xml:space="preserve">Model validation and performance evaluation</w:t>
            </w:r>
          </w:p>
        </w:tc>
        <w:tc>
          <w:p>
            <w:pPr>
              <w:pStyle w:val="Compact"/>
              <w:jc w:val="left"/>
            </w:pPr>
            <w:r>
              <w:t xml:space="preserve">Machine-learning?</w:t>
            </w:r>
          </w:p>
        </w:tc>
        <w:tc>
          <w:p>
            <w:pPr>
              <w:pStyle w:val="Compact"/>
              <w:jc w:val="left"/>
            </w:pPr>
            <w:r>
              <w:t xml:space="preserve">Bias-variance tradeoff, cross-validation, assessing predictive accuracy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5</w:t>
            </w:r>
          </w:p>
        </w:tc>
        <w:tc>
          <w:p>
            <w:pPr>
              <w:pStyle w:val="Compact"/>
              <w:jc w:val="left"/>
            </w:pPr>
            <w:r>
              <w:t xml:space="preserve">Time-series analysis</w:t>
            </w:r>
          </w:p>
        </w:tc>
        <w:tc>
          <w:p>
            <w:pPr>
              <w:pStyle w:val="Compact"/>
              <w:jc w:val="left"/>
            </w:pPr>
            <w:r>
              <w:t xml:space="preserve">Path analysis/SEM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12</w:t>
            </w:r>
          </w:p>
        </w:tc>
        <w:tc>
          <w:p>
            <w:pPr>
              <w:pStyle w:val="Compact"/>
              <w:jc w:val="left"/>
            </w:pPr>
            <w:r>
              <w:t xml:space="preserve">NA (veteran’s day)</w:t>
            </w:r>
          </w:p>
        </w:tc>
        <w:tc>
          <w:p>
            <w:pPr>
              <w:pStyle w:val="Compact"/>
              <w:jc w:val="left"/>
            </w:pPr>
            <w:r>
              <w:t xml:space="preserve">Ordination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19</w:t>
            </w:r>
          </w:p>
        </w:tc>
        <w:tc>
          <w:p>
            <w:pPr>
              <w:pStyle w:val="Compact"/>
              <w:jc w:val="left"/>
            </w:pPr>
            <w:r>
              <w:t xml:space="preserve">Bayesian Networks</w:t>
            </w:r>
          </w:p>
        </w:tc>
        <w:tc>
          <w:p>
            <w:pPr>
              <w:pStyle w:val="Compact"/>
              <w:jc w:val="left"/>
            </w:pPr>
            <w:r>
              <w:t xml:space="preserve">Mixed effects models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26</w:t>
            </w:r>
          </w:p>
        </w:tc>
        <w:tc>
          <w:p>
            <w:pPr>
              <w:pStyle w:val="Compact"/>
              <w:jc w:val="left"/>
            </w:pPr>
            <w:r>
              <w:t xml:space="preserve">Modeling spatial correlation</w:t>
            </w:r>
          </w:p>
        </w:tc>
        <w:tc>
          <w:p>
            <w:pPr>
              <w:pStyle w:val="Compact"/>
              <w:jc w:val="left"/>
            </w:pPr>
            <w:r>
              <w:t xml:space="preserve">Quantile regression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 3</w:t>
            </w:r>
          </w:p>
        </w:tc>
        <w:tc>
          <w:p>
            <w:pPr>
              <w:pStyle w:val="Compact"/>
              <w:jc w:val="left"/>
            </w:pPr>
            <w:r>
              <w:t xml:space="preserve">Resource Selection Functions</w:t>
            </w:r>
          </w:p>
        </w:tc>
        <w:tc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 10</w:t>
            </w:r>
          </w:p>
        </w:tc>
        <w:tc>
          <w:p>
            <w:pPr>
              <w:pStyle w:val="Compact"/>
              <w:jc w:val="left"/>
            </w:pPr>
            <w:r>
              <w:t xml:space="preserve">Class wrap-up</w:t>
            </w:r>
          </w:p>
        </w:tc>
        <w:tc>
          <w:p>
            <w:pPr>
              <w:pStyle w:val="Compact"/>
              <w:jc w:val="left"/>
            </w:pPr>
            <w:r>
              <w:t xml:space="preserve">NA (prep day)</w:t>
            </w:r>
          </w:p>
        </w:tc>
        <w:tc>
          <w:p>
            <w:pPr>
              <w:pStyle w:val="Compact"/>
              <w:jc w:val="left"/>
            </w:pPr>
            <w:r>
              <w:t xml:space="preserve">Student-led topics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50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Schedule</dc:title>
  <dc:creator>NRES 746</dc:creator>
  <dcterms:created xsi:type="dcterms:W3CDTF">2018-11-14T17:48:27Z</dcterms:created>
  <dcterms:modified xsi:type="dcterms:W3CDTF">2018-11-14T17:48:27Z</dcterms:modified>
</cp:coreProperties>
</file>