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4762" w14:textId="0105093B" w:rsidR="007F3586" w:rsidRPr="00817BEB" w:rsidRDefault="008D2A03">
      <w:pPr>
        <w:rPr>
          <w:rFonts w:ascii="Verdana" w:hAnsi="Verdana"/>
          <w:b/>
          <w:bCs/>
        </w:rPr>
      </w:pPr>
      <w:r w:rsidRPr="00817BEB">
        <w:rPr>
          <w:rFonts w:ascii="Verdana" w:hAnsi="Verdana"/>
          <w:b/>
          <w:bCs/>
        </w:rPr>
        <w:t>DOE Data Insights Storyboard</w:t>
      </w:r>
    </w:p>
    <w:p w14:paraId="393FD18F" w14:textId="60572C79" w:rsidR="008D2A03" w:rsidRPr="00817BEB" w:rsidRDefault="008D2A03">
      <w:pPr>
        <w:rPr>
          <w:rFonts w:ascii="Verdana" w:hAnsi="Verdana"/>
        </w:rPr>
      </w:pPr>
    </w:p>
    <w:p w14:paraId="0B51F4E1" w14:textId="53DD58AF" w:rsidR="008D2A03" w:rsidRPr="00817BEB" w:rsidRDefault="008D2A03" w:rsidP="008D2A0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 xml:space="preserve">Open the Uranium Mines data </w:t>
      </w:r>
    </w:p>
    <w:p w14:paraId="6DA003B1" w14:textId="3DAD034D" w:rsidR="008D2A03" w:rsidRPr="00817BEB" w:rsidRDefault="008D2A03" w:rsidP="008D2A0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 xml:space="preserve">Data has several columns – illustrate the LAT and LONG </w:t>
      </w:r>
      <w:proofErr w:type="spellStart"/>
      <w:r w:rsidRPr="00817BEB">
        <w:rPr>
          <w:rFonts w:ascii="Verdana" w:hAnsi="Verdana"/>
        </w:rPr>
        <w:t>colums</w:t>
      </w:r>
      <w:proofErr w:type="spellEnd"/>
      <w:r w:rsidRPr="00817BEB">
        <w:rPr>
          <w:rFonts w:ascii="Verdana" w:hAnsi="Verdana"/>
        </w:rPr>
        <w:t xml:space="preserve"> along with the LATITUDE and LONGITUDE </w:t>
      </w:r>
      <w:proofErr w:type="gramStart"/>
      <w:r w:rsidRPr="00817BEB">
        <w:rPr>
          <w:rFonts w:ascii="Verdana" w:hAnsi="Verdana"/>
        </w:rPr>
        <w:t>columns :</w:t>
      </w:r>
      <w:proofErr w:type="gramEnd"/>
      <w:r w:rsidRPr="00817BEB">
        <w:rPr>
          <w:rFonts w:ascii="Verdana" w:hAnsi="Verdana"/>
        </w:rPr>
        <w:t xml:space="preserve">: Data is a mixture of string variables and numbers. We need to write a calculation that look at each row and has logic which says if LATITUDE is NULL then transform the LAT column by extracting the number portion and converting it to a decimal value. </w:t>
      </w:r>
    </w:p>
    <w:p w14:paraId="316479D7" w14:textId="6F8F1B2F" w:rsidR="008D2A03" w:rsidRPr="00817BEB" w:rsidRDefault="008D2A03" w:rsidP="008D2A0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>Open the Data flows within the Develop tab in Synapse workspace</w:t>
      </w:r>
    </w:p>
    <w:p w14:paraId="6012C8BE" w14:textId="28141276" w:rsidR="008D2A03" w:rsidRPr="00817BEB" w:rsidRDefault="008D2A03" w:rsidP="008D2A0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 xml:space="preserve">Open the DOE-Data-Insights folder and it has two data </w:t>
      </w:r>
      <w:proofErr w:type="gramStart"/>
      <w:r w:rsidRPr="00817BEB">
        <w:rPr>
          <w:rFonts w:ascii="Verdana" w:hAnsi="Verdana"/>
        </w:rPr>
        <w:t>flows :</w:t>
      </w:r>
      <w:proofErr w:type="gramEnd"/>
      <w:r w:rsidRPr="00817BEB">
        <w:rPr>
          <w:rFonts w:ascii="Verdana" w:hAnsi="Verdana"/>
        </w:rPr>
        <w:t>: One for loading data to Parquet and one for loading to a dedicated SQL Pool</w:t>
      </w:r>
    </w:p>
    <w:p w14:paraId="2514EF1E" w14:textId="53FC0F4F" w:rsidR="008D2A03" w:rsidRPr="00817BEB" w:rsidRDefault="008D2A03" w:rsidP="008D2A03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>Both have the same calculation logic as required in item 1a.</w:t>
      </w:r>
    </w:p>
    <w:p w14:paraId="07E42FFB" w14:textId="789EBEA3" w:rsidR="008D2A03" w:rsidRPr="00817BEB" w:rsidRDefault="008D2A03" w:rsidP="008D2A0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>Open the SQL Scripts within the Develop tab in Synapse workspace</w:t>
      </w:r>
    </w:p>
    <w:p w14:paraId="7D0467CD" w14:textId="6CE97531" w:rsidR="008D2A03" w:rsidRPr="00817BEB" w:rsidRDefault="008D2A03" w:rsidP="008D2A0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 xml:space="preserve">Open the DOE-Data-Insights folder and open the “Query data using both serverless and dedicated </w:t>
      </w:r>
      <w:proofErr w:type="spellStart"/>
      <w:r w:rsidRPr="00817BEB">
        <w:rPr>
          <w:rFonts w:ascii="Verdana" w:hAnsi="Verdana"/>
        </w:rPr>
        <w:t>sql</w:t>
      </w:r>
      <w:proofErr w:type="spellEnd"/>
      <w:r w:rsidRPr="00817BEB">
        <w:rPr>
          <w:rFonts w:ascii="Verdana" w:hAnsi="Verdana"/>
        </w:rPr>
        <w:t xml:space="preserve"> pools”</w:t>
      </w:r>
    </w:p>
    <w:p w14:paraId="5341C825" w14:textId="363B3FCF" w:rsidR="008D2A03" w:rsidRPr="00817BEB" w:rsidRDefault="008D2A03" w:rsidP="008D2A03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 xml:space="preserve">First use the Built-in pool with database of master to run the </w:t>
      </w:r>
      <w:proofErr w:type="spellStart"/>
      <w:r w:rsidRPr="00817BEB">
        <w:rPr>
          <w:rFonts w:ascii="Verdana" w:hAnsi="Verdana"/>
        </w:rPr>
        <w:t>serveless</w:t>
      </w:r>
      <w:proofErr w:type="spellEnd"/>
      <w:r w:rsidRPr="00817BEB">
        <w:rPr>
          <w:rFonts w:ascii="Verdana" w:hAnsi="Verdana"/>
        </w:rPr>
        <w:t xml:space="preserve"> queries</w:t>
      </w:r>
    </w:p>
    <w:p w14:paraId="1A0BC0C4" w14:textId="796B65DD" w:rsidR="008D2A03" w:rsidRPr="00817BEB" w:rsidRDefault="008D2A03" w:rsidP="008D2A03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 xml:space="preserve">Then switch to the Dedicated SQL </w:t>
      </w:r>
      <w:proofErr w:type="gramStart"/>
      <w:r w:rsidRPr="00817BEB">
        <w:rPr>
          <w:rFonts w:ascii="Verdana" w:hAnsi="Verdana"/>
        </w:rPr>
        <w:t>Pool :</w:t>
      </w:r>
      <w:proofErr w:type="gramEnd"/>
      <w:r w:rsidRPr="00817BEB">
        <w:rPr>
          <w:rFonts w:ascii="Verdana" w:hAnsi="Verdana"/>
        </w:rPr>
        <w:t xml:space="preserve"> artdedicatedsqlpool01 and run the traditional SQL Queries</w:t>
      </w:r>
    </w:p>
    <w:p w14:paraId="282FC48D" w14:textId="6D10E1F4" w:rsidR="008D2A03" w:rsidRPr="00817BEB" w:rsidRDefault="00436F94" w:rsidP="008D2A0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 xml:space="preserve">Open the </w:t>
      </w:r>
      <w:proofErr w:type="spellStart"/>
      <w:r w:rsidRPr="00817BEB">
        <w:rPr>
          <w:rFonts w:ascii="Verdana" w:hAnsi="Verdana"/>
        </w:rPr>
        <w:t>PowerBI</w:t>
      </w:r>
      <w:proofErr w:type="spellEnd"/>
      <w:r w:rsidRPr="00817BEB">
        <w:rPr>
          <w:rFonts w:ascii="Verdana" w:hAnsi="Verdana"/>
        </w:rPr>
        <w:t xml:space="preserve"> (Cloud </w:t>
      </w:r>
      <w:proofErr w:type="spellStart"/>
      <w:r w:rsidRPr="00817BEB">
        <w:rPr>
          <w:rFonts w:ascii="Verdana" w:hAnsi="Verdana"/>
        </w:rPr>
        <w:t>ARTists</w:t>
      </w:r>
      <w:proofErr w:type="spellEnd"/>
      <w:r w:rsidRPr="00817BEB">
        <w:rPr>
          <w:rFonts w:ascii="Verdana" w:hAnsi="Verdana"/>
        </w:rPr>
        <w:t xml:space="preserve"> COE) in Develop tab in Synapse workspace</w:t>
      </w:r>
    </w:p>
    <w:p w14:paraId="3BB94DB2" w14:textId="37384C68" w:rsidR="00436F94" w:rsidRPr="00817BEB" w:rsidRDefault="00436F94" w:rsidP="00436F9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>Navigate to the PowerBI Reports and open the “Mine Locations” report</w:t>
      </w:r>
    </w:p>
    <w:p w14:paraId="05D81045" w14:textId="3ABB759D" w:rsidR="00436F94" w:rsidRPr="00817BEB" w:rsidRDefault="00436F94" w:rsidP="00436F9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>Click the Pie chart and make it a donut chart and click Save</w:t>
      </w:r>
    </w:p>
    <w:p w14:paraId="0FCC9773" w14:textId="6A1D8EC5" w:rsidR="00436F94" w:rsidRPr="00817BEB" w:rsidRDefault="00436F94" w:rsidP="00436F9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17BEB">
        <w:rPr>
          <w:rFonts w:ascii="Verdana" w:hAnsi="Verdana"/>
        </w:rPr>
        <w:t>Navigate to PowerBI.com using your art credentials and show them the changes in real time</w:t>
      </w:r>
    </w:p>
    <w:p w14:paraId="0AFB0226" w14:textId="408BF988" w:rsidR="00436F94" w:rsidRPr="00817BEB" w:rsidRDefault="00436F94" w:rsidP="00436F94">
      <w:pPr>
        <w:rPr>
          <w:rFonts w:ascii="Verdana" w:hAnsi="Verdana"/>
        </w:rPr>
      </w:pPr>
    </w:p>
    <w:p w14:paraId="54F0A5C1" w14:textId="4B7B0E13" w:rsidR="00436F94" w:rsidRDefault="00436F94" w:rsidP="00436F94">
      <w:pPr>
        <w:rPr>
          <w:rFonts w:ascii="Verdana" w:hAnsi="Verdana"/>
        </w:rPr>
      </w:pPr>
    </w:p>
    <w:p w14:paraId="4AD7D0AF" w14:textId="546DA4FC" w:rsidR="00AE5F6F" w:rsidRDefault="00AE5F6F" w:rsidP="00436F94">
      <w:pPr>
        <w:rPr>
          <w:rFonts w:ascii="Verdana" w:hAnsi="Verdana"/>
        </w:rPr>
      </w:pPr>
    </w:p>
    <w:p w14:paraId="0D5F4878" w14:textId="350C19F3" w:rsidR="00AE5F6F" w:rsidRDefault="00AE5F6F" w:rsidP="00436F94">
      <w:pPr>
        <w:rPr>
          <w:rFonts w:ascii="Verdana" w:hAnsi="Verdana"/>
        </w:rPr>
      </w:pPr>
      <w:r>
        <w:rPr>
          <w:rFonts w:ascii="Verdana" w:hAnsi="Verdana"/>
        </w:rPr>
        <w:t>Data as a strategic asset</w:t>
      </w:r>
    </w:p>
    <w:p w14:paraId="2C4C5226" w14:textId="06F8519A" w:rsidR="00AE5F6F" w:rsidRDefault="00AE5F6F" w:rsidP="00436F94">
      <w:pPr>
        <w:rPr>
          <w:rFonts w:ascii="Verdana" w:hAnsi="Verdana"/>
        </w:rPr>
      </w:pPr>
    </w:p>
    <w:p w14:paraId="7F5F3398" w14:textId="54486EC1" w:rsidR="00AE5F6F" w:rsidRDefault="00AE5F6F" w:rsidP="00436F94">
      <w:pPr>
        <w:rPr>
          <w:rFonts w:ascii="Verdana" w:hAnsi="Verdana"/>
        </w:rPr>
      </w:pPr>
      <w:r>
        <w:rPr>
          <w:rFonts w:ascii="Verdana" w:hAnsi="Verdana"/>
        </w:rPr>
        <w:t xml:space="preserve">What is an asset </w:t>
      </w:r>
      <w:proofErr w:type="gramStart"/>
      <w:r>
        <w:rPr>
          <w:rFonts w:ascii="Verdana" w:hAnsi="Verdana"/>
        </w:rPr>
        <w:t>- .</w:t>
      </w:r>
      <w:proofErr w:type="gramEnd"/>
      <w:r>
        <w:rPr>
          <w:rFonts w:ascii="Verdana" w:hAnsi="Verdana"/>
        </w:rPr>
        <w:t xml:space="preserve"> . .</w:t>
      </w:r>
    </w:p>
    <w:p w14:paraId="5372774C" w14:textId="695783EA" w:rsidR="00AE5F6F" w:rsidRDefault="00AE5F6F" w:rsidP="00436F94">
      <w:pPr>
        <w:rPr>
          <w:rFonts w:ascii="Verdana" w:hAnsi="Verdana"/>
        </w:rPr>
      </w:pPr>
    </w:p>
    <w:p w14:paraId="5D6C88AA" w14:textId="5D053815" w:rsidR="00AE5F6F" w:rsidRPr="00817BEB" w:rsidRDefault="00AE5F6F" w:rsidP="00436F94">
      <w:pPr>
        <w:rPr>
          <w:rFonts w:ascii="Verdana" w:hAnsi="Verdana"/>
        </w:rPr>
      </w:pPr>
      <w:r>
        <w:rPr>
          <w:rFonts w:ascii="Verdana" w:hAnsi="Verdana"/>
        </w:rPr>
        <w:t>What is strategic – something that is unique and special and can be leveraged</w:t>
      </w:r>
    </w:p>
    <w:sectPr w:rsidR="00AE5F6F" w:rsidRPr="0081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D5970"/>
    <w:multiLevelType w:val="hybridMultilevel"/>
    <w:tmpl w:val="C17C6ECC"/>
    <w:lvl w:ilvl="0" w:tplc="9CD2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03"/>
    <w:rsid w:val="00436F94"/>
    <w:rsid w:val="00561780"/>
    <w:rsid w:val="007F3586"/>
    <w:rsid w:val="00817BEB"/>
    <w:rsid w:val="008D2A03"/>
    <w:rsid w:val="00A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F1D7"/>
  <w15:chartTrackingRefBased/>
  <w15:docId w15:val="{C85F6B7F-11EA-4862-B3C1-A5DC877C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Ujval Gandhi</dc:creator>
  <cp:keywords/>
  <dc:description/>
  <cp:lastModifiedBy>Kevin Tupper</cp:lastModifiedBy>
  <cp:revision>2</cp:revision>
  <dcterms:created xsi:type="dcterms:W3CDTF">2022-09-20T01:55:00Z</dcterms:created>
  <dcterms:modified xsi:type="dcterms:W3CDTF">2022-09-20T01:55:00Z</dcterms:modified>
</cp:coreProperties>
</file>