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69A3" w14:textId="77777777" w:rsidR="006C0B87" w:rsidRDefault="006C0B87">
      <w:pPr>
        <w:snapToGrid w:val="0"/>
        <w:spacing w:line="360" w:lineRule="auto"/>
        <w:rPr>
          <w:rFonts w:eastAsia="黑体"/>
          <w:bCs/>
          <w:color w:val="000000"/>
          <w:sz w:val="28"/>
          <w:szCs w:val="28"/>
        </w:rPr>
      </w:pPr>
    </w:p>
    <w:p w14:paraId="04FB5069" w14:textId="77777777" w:rsidR="006C0B87" w:rsidRDefault="003921F3">
      <w:pPr>
        <w:spacing w:line="360" w:lineRule="auto"/>
        <w:jc w:val="center"/>
        <w:rPr>
          <w:rFonts w:ascii="仿宋_GB2312" w:eastAsia="仿宋_GB2312"/>
          <w:b/>
          <w:color w:val="000000"/>
          <w:sz w:val="36"/>
          <w:szCs w:val="36"/>
        </w:rPr>
      </w:pPr>
      <w:r>
        <w:rPr>
          <w:rFonts w:ascii="仿宋_GB2312" w:eastAsia="仿宋_GB2312" w:hAnsi="黑体" w:hint="eastAsia"/>
          <w:b/>
          <w:color w:val="000000"/>
          <w:sz w:val="36"/>
          <w:szCs w:val="36"/>
        </w:rPr>
        <w:t>中山大学计算机学院</w:t>
      </w:r>
    </w:p>
    <w:p w14:paraId="3848767B" w14:textId="77777777" w:rsidR="006C0B87" w:rsidRDefault="003921F3">
      <w:pPr>
        <w:spacing w:line="360" w:lineRule="auto"/>
        <w:jc w:val="center"/>
        <w:rPr>
          <w:rFonts w:ascii="仿宋_GB2312" w:eastAsia="仿宋_GB2312" w:hAnsi="黑体"/>
          <w:b/>
          <w:color w:val="000000"/>
          <w:sz w:val="32"/>
          <w:szCs w:val="32"/>
        </w:rPr>
      </w:pPr>
      <w:r>
        <w:rPr>
          <w:rFonts w:ascii="仿宋_GB2312" w:eastAsia="仿宋_GB2312" w:hAnsi="黑体" w:hint="eastAsia"/>
          <w:b/>
          <w:color w:val="000000"/>
          <w:sz w:val="32"/>
          <w:szCs w:val="32"/>
        </w:rPr>
        <w:t>电子信息（</w:t>
      </w:r>
      <w:r>
        <w:rPr>
          <w:rFonts w:ascii="仿宋_GB2312" w:eastAsia="仿宋_GB2312" w:hAnsi="黑体"/>
          <w:b/>
          <w:color w:val="000000"/>
          <w:sz w:val="32"/>
          <w:szCs w:val="32"/>
        </w:rPr>
        <w:t>0854</w:t>
      </w:r>
      <w:r>
        <w:rPr>
          <w:rFonts w:ascii="仿宋_GB2312" w:eastAsia="仿宋_GB2312" w:hAnsi="黑体" w:hint="eastAsia"/>
          <w:b/>
          <w:color w:val="000000"/>
          <w:sz w:val="32"/>
          <w:szCs w:val="32"/>
        </w:rPr>
        <w:t>）专业学位硕士(非全日制）研究生培养方案</w:t>
      </w:r>
    </w:p>
    <w:p w14:paraId="4EF61836" w14:textId="77777777" w:rsidR="006C0B87" w:rsidRDefault="003921F3">
      <w:pPr>
        <w:snapToGrid w:val="0"/>
        <w:spacing w:line="360" w:lineRule="auto"/>
        <w:ind w:firstLine="570"/>
        <w:jc w:val="center"/>
        <w:rPr>
          <w:rFonts w:ascii="仿宋_GB2312" w:eastAsia="仿宋_GB2312"/>
          <w:color w:val="000000"/>
          <w:sz w:val="32"/>
          <w:szCs w:val="28"/>
        </w:rPr>
      </w:pPr>
      <w:r>
        <w:rPr>
          <w:rFonts w:ascii="仿宋_GB2312" w:eastAsia="仿宋_GB2312" w:hint="eastAsia"/>
          <w:color w:val="000000"/>
          <w:sz w:val="32"/>
          <w:szCs w:val="28"/>
        </w:rPr>
        <w:t>（从</w:t>
      </w:r>
      <w:r>
        <w:rPr>
          <w:rFonts w:ascii="仿宋_GB2312" w:eastAsia="仿宋_GB2312"/>
          <w:color w:val="000000"/>
          <w:sz w:val="32"/>
          <w:szCs w:val="28"/>
        </w:rPr>
        <w:t>2021</w:t>
      </w:r>
      <w:r>
        <w:rPr>
          <w:rFonts w:ascii="仿宋_GB2312" w:eastAsia="仿宋_GB2312" w:hint="eastAsia"/>
          <w:color w:val="000000"/>
          <w:sz w:val="32"/>
          <w:szCs w:val="28"/>
        </w:rPr>
        <w:t>年级开始执行）</w:t>
      </w:r>
    </w:p>
    <w:p w14:paraId="520BAD0D" w14:textId="77777777" w:rsidR="006C0B87" w:rsidRDefault="003921F3">
      <w:pPr>
        <w:spacing w:line="500" w:lineRule="exact"/>
        <w:rPr>
          <w:rFonts w:ascii="仿宋_GB2312" w:eastAsia="仿宋_GB2312" w:hAnsi="宋体"/>
          <w:b/>
          <w:sz w:val="32"/>
          <w:szCs w:val="32"/>
        </w:rPr>
      </w:pPr>
      <w:r>
        <w:rPr>
          <w:rFonts w:ascii="仿宋_GB2312" w:eastAsia="仿宋_GB2312" w:hAnsi="宋体" w:hint="eastAsia"/>
          <w:b/>
          <w:sz w:val="32"/>
          <w:szCs w:val="32"/>
        </w:rPr>
        <w:t>一、培养目标</w:t>
      </w:r>
    </w:p>
    <w:p w14:paraId="24FAB8F8"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hint="eastAsia"/>
          <w:sz w:val="28"/>
          <w:szCs w:val="28"/>
        </w:rPr>
        <w:t>以习近平新时代中国特色社会主义思想为指导，全面贯彻党的教育方针，以立德树人为根本，以理想信念教育为核心，聚焦国家重大战略、经济社会需求和科学技术前沿，支持战略性新兴学科发展，培养德智体美劳全面发展，具有社会责任感和创新精神，具有计算机领域扎实理论基础，适应电子信息行业实际工作需要的应用型高层次专业人才。</w:t>
      </w:r>
    </w:p>
    <w:p w14:paraId="4196D57D" w14:textId="77777777" w:rsidR="006C0B87" w:rsidRDefault="003921F3">
      <w:pPr>
        <w:adjustRightInd w:val="0"/>
        <w:snapToGrid w:val="0"/>
        <w:spacing w:line="500" w:lineRule="exact"/>
        <w:ind w:firstLineChars="200" w:firstLine="560"/>
        <w:rPr>
          <w:rFonts w:eastAsia="仿宋_GB2312"/>
          <w:sz w:val="28"/>
          <w:szCs w:val="28"/>
        </w:rPr>
      </w:pPr>
      <w:r>
        <w:rPr>
          <w:rFonts w:ascii="仿宋_GB2312" w:eastAsia="仿宋_GB2312" w:hAnsi="宋体" w:hint="eastAsia"/>
          <w:sz w:val="28"/>
          <w:szCs w:val="28"/>
        </w:rPr>
        <w:t>要求学生基本掌握马列主义、毛泽东思想和邓小平理论，热爱祖国，遵纪守法，具有高尚的学术道德、具有高度的事业心和职业道德；具</w:t>
      </w:r>
      <w:r>
        <w:rPr>
          <w:rFonts w:eastAsia="仿宋_GB2312" w:hint="eastAsia"/>
          <w:sz w:val="28"/>
          <w:szCs w:val="28"/>
        </w:rPr>
        <w:t>有扎实的基础理论和宽广的专业知识以及项目管理知识，熟悉现代计算机系统原理，熟练掌握常用数据结构和算法，掌握解决实际复杂工程问题的先进思维方法和现代技术手段，熟练掌握一门外国语；具有很好的计算机系统开发与应用能力，具有创新意识和独立承担工程技术或工程管理等方面的能力。</w:t>
      </w:r>
    </w:p>
    <w:p w14:paraId="5288FC9E" w14:textId="77777777" w:rsidR="006C0B87" w:rsidRDefault="006C0B87">
      <w:pPr>
        <w:spacing w:line="500" w:lineRule="exact"/>
        <w:rPr>
          <w:rFonts w:ascii="仿宋_GB2312" w:eastAsia="仿宋_GB2312" w:hAnsi="宋体"/>
          <w:b/>
          <w:sz w:val="32"/>
          <w:szCs w:val="32"/>
        </w:rPr>
      </w:pPr>
    </w:p>
    <w:p w14:paraId="6C501BED" w14:textId="77777777" w:rsidR="006C0B87" w:rsidRDefault="003921F3">
      <w:pPr>
        <w:spacing w:line="500" w:lineRule="exact"/>
        <w:rPr>
          <w:rFonts w:ascii="仿宋_GB2312" w:eastAsia="仿宋_GB2312" w:hAnsi="宋体"/>
          <w:b/>
          <w:sz w:val="32"/>
          <w:szCs w:val="32"/>
        </w:rPr>
      </w:pPr>
      <w:r>
        <w:rPr>
          <w:rFonts w:ascii="仿宋_GB2312" w:eastAsia="仿宋_GB2312" w:hAnsi="宋体" w:hint="eastAsia"/>
          <w:b/>
          <w:sz w:val="32"/>
          <w:szCs w:val="32"/>
        </w:rPr>
        <w:t>二、学习方式及学制</w:t>
      </w:r>
    </w:p>
    <w:p w14:paraId="584C4DD4"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hint="eastAsia"/>
          <w:sz w:val="28"/>
          <w:szCs w:val="28"/>
        </w:rPr>
        <w:t>学习方式分为非全日制。</w:t>
      </w:r>
    </w:p>
    <w:p w14:paraId="0252AC3D"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hint="eastAsia"/>
          <w:sz w:val="28"/>
          <w:szCs w:val="28"/>
        </w:rPr>
        <w:t>学制为三年，每学年由两个学期组成。</w:t>
      </w:r>
    </w:p>
    <w:p w14:paraId="38A65B0E"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不能按期完成学业者，须按学籍管理的有关规定提出申请，经批准方可延长学习年限，每次申请延长学习时间不得超过一年，</w:t>
      </w:r>
      <w:proofErr w:type="gramStart"/>
      <w:r>
        <w:rPr>
          <w:rFonts w:eastAsia="仿宋_GB2312" w:hint="eastAsia"/>
          <w:sz w:val="28"/>
          <w:szCs w:val="28"/>
        </w:rPr>
        <w:t>总学习</w:t>
      </w:r>
      <w:proofErr w:type="gramEnd"/>
      <w:r>
        <w:rPr>
          <w:rFonts w:eastAsia="仿宋_GB2312" w:hint="eastAsia"/>
          <w:sz w:val="28"/>
          <w:szCs w:val="28"/>
        </w:rPr>
        <w:t>年限不得超过五年。凡未提出申请或申请未获批准而超期者，按自动退学处理。</w:t>
      </w:r>
    </w:p>
    <w:p w14:paraId="60FFF916" w14:textId="77777777" w:rsidR="006C0B87" w:rsidRDefault="006C0B87">
      <w:pPr>
        <w:adjustRightInd w:val="0"/>
        <w:snapToGrid w:val="0"/>
        <w:spacing w:line="500" w:lineRule="exact"/>
        <w:ind w:firstLineChars="200" w:firstLine="560"/>
        <w:jc w:val="left"/>
        <w:rPr>
          <w:rFonts w:ascii="仿宋_GB2312" w:eastAsia="仿宋_GB2312" w:hAnsi="宋体"/>
          <w:sz w:val="28"/>
          <w:szCs w:val="28"/>
        </w:rPr>
      </w:pPr>
    </w:p>
    <w:p w14:paraId="57039908" w14:textId="77777777" w:rsidR="006C0B87" w:rsidRDefault="003921F3">
      <w:pPr>
        <w:spacing w:line="500" w:lineRule="exact"/>
        <w:rPr>
          <w:rFonts w:ascii="仿宋_GB2312" w:eastAsia="仿宋_GB2312" w:hAnsi="宋体"/>
          <w:b/>
          <w:sz w:val="32"/>
          <w:szCs w:val="32"/>
        </w:rPr>
      </w:pPr>
      <w:r>
        <w:rPr>
          <w:rFonts w:ascii="仿宋_GB2312" w:eastAsia="仿宋_GB2312" w:hAnsi="宋体" w:hint="eastAsia"/>
          <w:b/>
          <w:sz w:val="32"/>
          <w:szCs w:val="32"/>
        </w:rPr>
        <w:t>三、培养方式</w:t>
      </w:r>
    </w:p>
    <w:p w14:paraId="4012B228" w14:textId="77777777" w:rsidR="006C0B87" w:rsidRDefault="003921F3">
      <w:pPr>
        <w:spacing w:line="500" w:lineRule="exact"/>
        <w:ind w:firstLineChars="200" w:firstLine="560"/>
        <w:rPr>
          <w:rFonts w:eastAsia="仿宋_GB2312"/>
          <w:sz w:val="28"/>
          <w:szCs w:val="28"/>
        </w:rPr>
      </w:pPr>
      <w:r>
        <w:rPr>
          <w:rFonts w:eastAsia="仿宋_GB2312"/>
          <w:sz w:val="28"/>
          <w:szCs w:val="28"/>
        </w:rPr>
        <w:t>1</w:t>
      </w:r>
      <w:r>
        <w:rPr>
          <w:rFonts w:eastAsia="仿宋_GB2312" w:hint="eastAsia"/>
          <w:sz w:val="28"/>
          <w:szCs w:val="28"/>
        </w:rPr>
        <w:t>、采用以导师为主的培养方式。学生通过</w:t>
      </w:r>
      <w:r>
        <w:rPr>
          <w:rFonts w:eastAsia="仿宋_GB2312"/>
          <w:sz w:val="28"/>
          <w:szCs w:val="28"/>
        </w:rPr>
        <w:t>“</w:t>
      </w:r>
      <w:r>
        <w:rPr>
          <w:rFonts w:eastAsia="仿宋_GB2312" w:hint="eastAsia"/>
          <w:sz w:val="28"/>
          <w:szCs w:val="28"/>
        </w:rPr>
        <w:t>双向选择</w:t>
      </w:r>
      <w:r>
        <w:rPr>
          <w:rFonts w:eastAsia="仿宋_GB2312"/>
          <w:sz w:val="28"/>
          <w:szCs w:val="28"/>
        </w:rPr>
        <w:t>”</w:t>
      </w:r>
      <w:r>
        <w:rPr>
          <w:rFonts w:eastAsia="仿宋_GB2312" w:hint="eastAsia"/>
          <w:sz w:val="28"/>
          <w:szCs w:val="28"/>
        </w:rPr>
        <w:t>与</w:t>
      </w:r>
      <w:r>
        <w:rPr>
          <w:rFonts w:eastAsia="仿宋_GB2312"/>
          <w:sz w:val="28"/>
          <w:szCs w:val="28"/>
        </w:rPr>
        <w:t>“</w:t>
      </w:r>
      <w:r>
        <w:rPr>
          <w:rFonts w:eastAsia="仿宋_GB2312" w:hint="eastAsia"/>
          <w:sz w:val="28"/>
          <w:szCs w:val="28"/>
        </w:rPr>
        <w:t>学院指派</w:t>
      </w:r>
      <w:r>
        <w:rPr>
          <w:rFonts w:eastAsia="仿宋_GB2312"/>
          <w:sz w:val="28"/>
          <w:szCs w:val="28"/>
        </w:rPr>
        <w:t>”</w:t>
      </w:r>
      <w:r>
        <w:rPr>
          <w:rFonts w:eastAsia="仿宋_GB2312" w:hint="eastAsia"/>
          <w:sz w:val="28"/>
          <w:szCs w:val="28"/>
        </w:rPr>
        <w:t>相结</w:t>
      </w:r>
      <w:r>
        <w:rPr>
          <w:rFonts w:eastAsia="仿宋_GB2312" w:hint="eastAsia"/>
          <w:sz w:val="28"/>
          <w:szCs w:val="28"/>
        </w:rPr>
        <w:lastRenderedPageBreak/>
        <w:t>合的方式确定导师。吸纳行业企业高水平行业专家深度参与研究生培养过程，设立</w:t>
      </w:r>
      <w:r>
        <w:rPr>
          <w:rFonts w:eastAsia="仿宋_GB2312"/>
          <w:sz w:val="28"/>
          <w:szCs w:val="28"/>
        </w:rPr>
        <w:t>“</w:t>
      </w:r>
      <w:r>
        <w:rPr>
          <w:rFonts w:eastAsia="仿宋_GB2312" w:hint="eastAsia"/>
          <w:sz w:val="28"/>
          <w:szCs w:val="28"/>
        </w:rPr>
        <w:t>产业（行业）导师</w:t>
      </w:r>
      <w:r>
        <w:rPr>
          <w:rFonts w:eastAsia="仿宋_GB2312"/>
          <w:sz w:val="28"/>
          <w:szCs w:val="28"/>
        </w:rPr>
        <w:t>”</w:t>
      </w:r>
      <w:r>
        <w:rPr>
          <w:rFonts w:eastAsia="仿宋_GB2312" w:hint="eastAsia"/>
          <w:sz w:val="28"/>
          <w:szCs w:val="28"/>
        </w:rPr>
        <w:t>。</w:t>
      </w:r>
    </w:p>
    <w:p w14:paraId="284971BD"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sz w:val="28"/>
          <w:szCs w:val="28"/>
        </w:rPr>
        <w:t>2</w:t>
      </w:r>
      <w:r>
        <w:rPr>
          <w:rFonts w:eastAsia="仿宋_GB2312" w:hint="eastAsia"/>
          <w:sz w:val="28"/>
          <w:szCs w:val="28"/>
        </w:rPr>
        <w:t>、采用系统化课程学习、工程实践和技术研究相结合的培养方式。</w:t>
      </w:r>
    </w:p>
    <w:p w14:paraId="249D24E5"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课程学习环节坚持以习近平新时代中国特色社会主义思想为指导，加强研究生课程思政，深入挖掘各类课程中蕴含</w:t>
      </w:r>
      <w:proofErr w:type="gramStart"/>
      <w:r>
        <w:rPr>
          <w:rFonts w:eastAsia="仿宋_GB2312" w:hint="eastAsia"/>
          <w:sz w:val="28"/>
          <w:szCs w:val="28"/>
        </w:rPr>
        <w:t>的思政资源</w:t>
      </w:r>
      <w:proofErr w:type="gramEnd"/>
      <w:r>
        <w:rPr>
          <w:rFonts w:eastAsia="仿宋_GB2312" w:hint="eastAsia"/>
          <w:sz w:val="28"/>
          <w:szCs w:val="28"/>
        </w:rPr>
        <w:t>，推动专业教育与</w:t>
      </w:r>
      <w:proofErr w:type="gramStart"/>
      <w:r>
        <w:rPr>
          <w:rFonts w:eastAsia="仿宋_GB2312" w:hint="eastAsia"/>
          <w:sz w:val="28"/>
          <w:szCs w:val="28"/>
        </w:rPr>
        <w:t>思政教育</w:t>
      </w:r>
      <w:proofErr w:type="gramEnd"/>
      <w:r>
        <w:rPr>
          <w:rFonts w:eastAsia="仿宋_GB2312" w:hint="eastAsia"/>
          <w:sz w:val="28"/>
          <w:szCs w:val="28"/>
        </w:rPr>
        <w:t>紧密融合。坚持产业需求为导向，聘请具有丰富的工程实践和教学指导经验的企业资深技术或管理人员共同开设实践课程，共同编写精品教材。</w:t>
      </w:r>
    </w:p>
    <w:p w14:paraId="3B9D38BD"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工程实践环节要求学生直接参与软硬件工程项目实践，完成必要的技术方案设计、系统开发、项目管理等工作。依托企业联合培养基地，通过校企合作技术研究、派驻企业实习等方式进行实际的产业实习实践。</w:t>
      </w:r>
    </w:p>
    <w:p w14:paraId="19967272"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技术研究环节积极探索面向计算机与信息技术领域</w:t>
      </w:r>
      <w:r>
        <w:rPr>
          <w:rFonts w:eastAsia="仿宋_GB2312"/>
          <w:sz w:val="28"/>
          <w:szCs w:val="28"/>
        </w:rPr>
        <w:t>“</w:t>
      </w:r>
      <w:r>
        <w:rPr>
          <w:rFonts w:eastAsia="仿宋_GB2312" w:hint="eastAsia"/>
          <w:sz w:val="28"/>
          <w:szCs w:val="28"/>
        </w:rPr>
        <w:t>卡脖子</w:t>
      </w:r>
      <w:r>
        <w:rPr>
          <w:rFonts w:eastAsia="仿宋_GB2312"/>
          <w:sz w:val="28"/>
          <w:szCs w:val="28"/>
        </w:rPr>
        <w:t>”</w:t>
      </w:r>
      <w:r>
        <w:rPr>
          <w:rFonts w:eastAsia="仿宋_GB2312" w:hint="eastAsia"/>
          <w:sz w:val="28"/>
          <w:szCs w:val="28"/>
        </w:rPr>
        <w:t>关键技术与一流企业联合培养的模式，在导师指导下从事电子信息领域的技术及应用研究，完成具有先进性的技术创新创造，。</w:t>
      </w:r>
    </w:p>
    <w:p w14:paraId="3BB13357" w14:textId="77777777" w:rsidR="006C0B87" w:rsidRDefault="003921F3">
      <w:pPr>
        <w:spacing w:line="540" w:lineRule="exact"/>
        <w:ind w:firstLineChars="200" w:firstLine="560"/>
        <w:rPr>
          <w:szCs w:val="32"/>
        </w:rPr>
      </w:pPr>
      <w:r>
        <w:rPr>
          <w:rFonts w:eastAsia="仿宋_GB2312"/>
          <w:sz w:val="28"/>
          <w:szCs w:val="28"/>
        </w:rPr>
        <w:t>3</w:t>
      </w:r>
      <w:r>
        <w:rPr>
          <w:rFonts w:eastAsia="仿宋_GB2312" w:hint="eastAsia"/>
          <w:sz w:val="28"/>
          <w:szCs w:val="28"/>
        </w:rPr>
        <w:t>、采用学分制，学生必须通过由学校组织的规定课程的考试，考试课程（科目）成绩达</w:t>
      </w:r>
      <w:r>
        <w:rPr>
          <w:rFonts w:eastAsia="仿宋_GB2312"/>
          <w:sz w:val="28"/>
          <w:szCs w:val="28"/>
        </w:rPr>
        <w:t>60</w:t>
      </w:r>
      <w:r>
        <w:rPr>
          <w:rFonts w:eastAsia="仿宋_GB2312" w:hint="eastAsia"/>
          <w:sz w:val="28"/>
          <w:szCs w:val="28"/>
        </w:rPr>
        <w:t>分以上（含</w:t>
      </w:r>
      <w:r>
        <w:rPr>
          <w:rFonts w:eastAsia="仿宋_GB2312"/>
          <w:sz w:val="28"/>
          <w:szCs w:val="28"/>
        </w:rPr>
        <w:t>60</w:t>
      </w:r>
      <w:r>
        <w:rPr>
          <w:rFonts w:eastAsia="仿宋_GB2312" w:hint="eastAsia"/>
          <w:sz w:val="28"/>
          <w:szCs w:val="28"/>
        </w:rPr>
        <w:t>分）、考查课程（科目）合格，可获得培养方案规定的学分。</w:t>
      </w:r>
    </w:p>
    <w:p w14:paraId="180B65BA"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sz w:val="28"/>
          <w:szCs w:val="28"/>
        </w:rPr>
        <w:t>4</w:t>
      </w:r>
      <w:r>
        <w:rPr>
          <w:rFonts w:eastAsia="仿宋_GB2312" w:hint="eastAsia"/>
          <w:sz w:val="28"/>
          <w:szCs w:val="28"/>
        </w:rPr>
        <w:t>、对于学院开设的选修课，将根据学院师资安排以及学生选课意向动态调整。学生在试听</w:t>
      </w:r>
      <w:r>
        <w:rPr>
          <w:rFonts w:eastAsia="仿宋_GB2312"/>
          <w:sz w:val="28"/>
          <w:szCs w:val="28"/>
        </w:rPr>
        <w:t>1</w:t>
      </w:r>
      <w:r>
        <w:rPr>
          <w:rFonts w:eastAsia="仿宋_GB2312" w:hint="eastAsia"/>
          <w:sz w:val="28"/>
          <w:szCs w:val="28"/>
        </w:rPr>
        <w:t>周后确定是否选修，选修之后不允许退选（放弃该课程者按</w:t>
      </w:r>
      <w:r>
        <w:rPr>
          <w:rFonts w:eastAsia="仿宋_GB2312"/>
          <w:sz w:val="28"/>
          <w:szCs w:val="28"/>
        </w:rPr>
        <w:t>0</w:t>
      </w:r>
      <w:r>
        <w:rPr>
          <w:rFonts w:eastAsia="仿宋_GB2312" w:hint="eastAsia"/>
          <w:sz w:val="28"/>
          <w:szCs w:val="28"/>
        </w:rPr>
        <w:t>分登记成绩）。</w:t>
      </w:r>
    </w:p>
    <w:p w14:paraId="084A513D"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sz w:val="28"/>
          <w:szCs w:val="28"/>
        </w:rPr>
        <w:t>5</w:t>
      </w:r>
      <w:r>
        <w:rPr>
          <w:rFonts w:eastAsia="仿宋_GB2312" w:hint="eastAsia"/>
          <w:sz w:val="28"/>
          <w:szCs w:val="28"/>
        </w:rPr>
        <w:t>、课程成绩由任课教师根据具体教学情况综合评定；其中可包括：课程设计项目、课堂讨论发言、案例分析报告、专题调研报告、文献阅读报告以及期中</w:t>
      </w:r>
      <w:r>
        <w:rPr>
          <w:rFonts w:eastAsia="仿宋_GB2312"/>
          <w:sz w:val="28"/>
          <w:szCs w:val="28"/>
        </w:rPr>
        <w:t>/</w:t>
      </w:r>
      <w:r>
        <w:rPr>
          <w:rFonts w:eastAsia="仿宋_GB2312" w:hint="eastAsia"/>
          <w:sz w:val="28"/>
          <w:szCs w:val="28"/>
        </w:rPr>
        <w:t>期末考试等因素综合评定。</w:t>
      </w:r>
    </w:p>
    <w:p w14:paraId="261B3B46"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sz w:val="28"/>
          <w:szCs w:val="28"/>
        </w:rPr>
        <w:t>6</w:t>
      </w:r>
      <w:r>
        <w:rPr>
          <w:rFonts w:eastAsia="仿宋_GB2312" w:hint="eastAsia"/>
          <w:sz w:val="28"/>
          <w:szCs w:val="28"/>
        </w:rPr>
        <w:t>、课程考试成绩未达到合格要求者，根据课程情况可申请补考或重修，具体考核细则按《中山大学研究生学业考核管理办法》执行。</w:t>
      </w:r>
    </w:p>
    <w:p w14:paraId="7DBDA30D"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1</w:t>
      </w:r>
      <w:r>
        <w:rPr>
          <w:rFonts w:eastAsia="仿宋_GB2312" w:hint="eastAsia"/>
          <w:sz w:val="28"/>
          <w:szCs w:val="28"/>
        </w:rPr>
        <w:t>）必修课程（科目）考试不合格者须补考或重修。凡累计</w:t>
      </w:r>
      <w:r>
        <w:rPr>
          <w:rFonts w:eastAsia="仿宋_GB2312"/>
          <w:sz w:val="28"/>
          <w:szCs w:val="28"/>
        </w:rPr>
        <w:t>3</w:t>
      </w:r>
      <w:r>
        <w:rPr>
          <w:rFonts w:eastAsia="仿宋_GB2312" w:hint="eastAsia"/>
          <w:sz w:val="28"/>
          <w:szCs w:val="28"/>
        </w:rPr>
        <w:t>门次及以上必修课程（科目）考试不合格者（含补考和重修后不合格的）不得补考或</w:t>
      </w:r>
      <w:r>
        <w:rPr>
          <w:rFonts w:eastAsia="仿宋_GB2312" w:hint="eastAsia"/>
          <w:sz w:val="28"/>
          <w:szCs w:val="28"/>
        </w:rPr>
        <w:lastRenderedPageBreak/>
        <w:t>重修，按《中山大学研究生学籍管理规定》关于退学的相关规定进行处理。</w:t>
      </w:r>
    </w:p>
    <w:p w14:paraId="6F251385" w14:textId="77777777" w:rsidR="006C0B87" w:rsidRDefault="003921F3">
      <w:pPr>
        <w:adjustRightInd w:val="0"/>
        <w:snapToGrid w:val="0"/>
        <w:spacing w:line="500" w:lineRule="exact"/>
        <w:ind w:firstLineChars="100" w:firstLine="280"/>
        <w:rPr>
          <w:rFonts w:eastAsia="仿宋_GB2312"/>
          <w:sz w:val="28"/>
          <w:szCs w:val="28"/>
        </w:rPr>
      </w:pPr>
      <w:r>
        <w:rPr>
          <w:rFonts w:eastAsia="仿宋_GB2312" w:hint="eastAsia"/>
          <w:sz w:val="28"/>
          <w:szCs w:val="28"/>
        </w:rPr>
        <w:t>（</w:t>
      </w:r>
      <w:r>
        <w:rPr>
          <w:rFonts w:eastAsia="仿宋_GB2312"/>
          <w:sz w:val="28"/>
          <w:szCs w:val="28"/>
        </w:rPr>
        <w:t>2</w:t>
      </w:r>
      <w:r>
        <w:rPr>
          <w:rFonts w:eastAsia="仿宋_GB2312" w:hint="eastAsia"/>
          <w:sz w:val="28"/>
          <w:szCs w:val="28"/>
        </w:rPr>
        <w:t>）研究生选修课程不合格，除经导师同意改选其他选修课程外，一般应补考或重修。经导师同意，改选其他选修课程的，原不合格选修课程成绩按实际分数登记。</w:t>
      </w:r>
    </w:p>
    <w:p w14:paraId="7C6AC16F" w14:textId="77777777" w:rsidR="006C0B87" w:rsidRDefault="003921F3">
      <w:pPr>
        <w:adjustRightInd w:val="0"/>
        <w:snapToGrid w:val="0"/>
        <w:spacing w:line="500" w:lineRule="exact"/>
        <w:ind w:firstLineChars="100" w:firstLine="280"/>
        <w:rPr>
          <w:rFonts w:eastAsia="仿宋_GB2312"/>
          <w:sz w:val="28"/>
          <w:szCs w:val="28"/>
        </w:rPr>
      </w:pPr>
      <w:r>
        <w:rPr>
          <w:rFonts w:eastAsia="仿宋_GB2312" w:hint="eastAsia"/>
          <w:sz w:val="28"/>
          <w:szCs w:val="28"/>
        </w:rPr>
        <w:t>（</w:t>
      </w:r>
      <w:r>
        <w:rPr>
          <w:rFonts w:eastAsia="仿宋_GB2312"/>
          <w:sz w:val="28"/>
          <w:szCs w:val="28"/>
        </w:rPr>
        <w:t>3</w:t>
      </w:r>
      <w:r>
        <w:rPr>
          <w:rFonts w:eastAsia="仿宋_GB2312" w:hint="eastAsia"/>
          <w:sz w:val="28"/>
          <w:szCs w:val="28"/>
        </w:rPr>
        <w:t>）补考：每门课程只允许补考一次。补考成绩达到</w:t>
      </w:r>
      <w:r>
        <w:rPr>
          <w:rFonts w:eastAsia="仿宋_GB2312"/>
          <w:sz w:val="28"/>
          <w:szCs w:val="28"/>
        </w:rPr>
        <w:t>60</w:t>
      </w:r>
      <w:r>
        <w:rPr>
          <w:rFonts w:eastAsia="仿宋_GB2312" w:hint="eastAsia"/>
          <w:sz w:val="28"/>
          <w:szCs w:val="28"/>
        </w:rPr>
        <w:t>分以上（含</w:t>
      </w:r>
      <w:r>
        <w:rPr>
          <w:rFonts w:eastAsia="仿宋_GB2312"/>
          <w:sz w:val="28"/>
          <w:szCs w:val="28"/>
        </w:rPr>
        <w:t>60</w:t>
      </w:r>
      <w:r>
        <w:rPr>
          <w:rFonts w:eastAsia="仿宋_GB2312" w:hint="eastAsia"/>
          <w:sz w:val="28"/>
          <w:szCs w:val="28"/>
        </w:rPr>
        <w:t>分），按</w:t>
      </w:r>
      <w:r>
        <w:rPr>
          <w:rFonts w:eastAsia="仿宋_GB2312"/>
          <w:sz w:val="28"/>
          <w:szCs w:val="28"/>
        </w:rPr>
        <w:t>60</w:t>
      </w:r>
      <w:r>
        <w:rPr>
          <w:rFonts w:eastAsia="仿宋_GB2312" w:hint="eastAsia"/>
          <w:sz w:val="28"/>
          <w:szCs w:val="28"/>
        </w:rPr>
        <w:t>分登记；低于</w:t>
      </w:r>
      <w:r>
        <w:rPr>
          <w:rFonts w:eastAsia="仿宋_GB2312"/>
          <w:sz w:val="28"/>
          <w:szCs w:val="28"/>
        </w:rPr>
        <w:t>60</w:t>
      </w:r>
      <w:r>
        <w:rPr>
          <w:rFonts w:eastAsia="仿宋_GB2312" w:hint="eastAsia"/>
          <w:sz w:val="28"/>
          <w:szCs w:val="28"/>
        </w:rPr>
        <w:t>分的，按实际成绩登记。补考成绩的登记须注明“补考”。</w:t>
      </w:r>
    </w:p>
    <w:p w14:paraId="268BC3B9" w14:textId="77777777" w:rsidR="006C0B87" w:rsidRDefault="003921F3">
      <w:pPr>
        <w:adjustRightInd w:val="0"/>
        <w:snapToGrid w:val="0"/>
        <w:spacing w:line="500" w:lineRule="exact"/>
        <w:ind w:firstLineChars="100" w:firstLine="280"/>
        <w:rPr>
          <w:rFonts w:eastAsia="仿宋_GB2312"/>
          <w:sz w:val="28"/>
          <w:szCs w:val="28"/>
        </w:rPr>
      </w:pPr>
      <w:r>
        <w:rPr>
          <w:rFonts w:eastAsia="仿宋_GB2312" w:hint="eastAsia"/>
          <w:sz w:val="28"/>
          <w:szCs w:val="28"/>
        </w:rPr>
        <w:t>（</w:t>
      </w:r>
      <w:r>
        <w:rPr>
          <w:rFonts w:eastAsia="仿宋_GB2312"/>
          <w:sz w:val="28"/>
          <w:szCs w:val="28"/>
        </w:rPr>
        <w:t>4</w:t>
      </w:r>
      <w:r>
        <w:rPr>
          <w:rFonts w:eastAsia="仿宋_GB2312" w:hint="eastAsia"/>
          <w:sz w:val="28"/>
          <w:szCs w:val="28"/>
        </w:rPr>
        <w:t>）重修：每门课程只允许重修一次。课程重修按实际考核成绩登记，注明“重修”。</w:t>
      </w:r>
    </w:p>
    <w:p w14:paraId="5AE0688C" w14:textId="77777777" w:rsidR="006C0B87" w:rsidRDefault="003921F3">
      <w:pPr>
        <w:spacing w:line="500" w:lineRule="exact"/>
        <w:ind w:firstLineChars="200" w:firstLine="560"/>
        <w:rPr>
          <w:rFonts w:eastAsia="仿宋_GB2312"/>
          <w:sz w:val="28"/>
          <w:szCs w:val="28"/>
        </w:rPr>
      </w:pPr>
      <w:r>
        <w:rPr>
          <w:rFonts w:eastAsia="仿宋_GB2312"/>
          <w:sz w:val="28"/>
          <w:szCs w:val="28"/>
        </w:rPr>
        <w:t>7</w:t>
      </w:r>
      <w:r>
        <w:rPr>
          <w:rFonts w:eastAsia="仿宋_GB2312" w:hint="eastAsia"/>
          <w:sz w:val="28"/>
          <w:szCs w:val="28"/>
        </w:rPr>
        <w:t>、符合研究生院免修规定的研究生可免修英语。</w:t>
      </w:r>
    </w:p>
    <w:p w14:paraId="6E17A29E" w14:textId="77777777" w:rsidR="006C0B87" w:rsidRDefault="006C0B87">
      <w:pPr>
        <w:spacing w:line="500" w:lineRule="exact"/>
        <w:ind w:firstLineChars="200" w:firstLine="560"/>
        <w:rPr>
          <w:rFonts w:ascii="仿宋_GB2312" w:eastAsia="仿宋_GB2312" w:hAnsi="宋体"/>
          <w:sz w:val="28"/>
          <w:szCs w:val="28"/>
        </w:rPr>
      </w:pPr>
    </w:p>
    <w:p w14:paraId="1BC6667C" w14:textId="77777777" w:rsidR="006C0B87" w:rsidRDefault="003921F3">
      <w:pPr>
        <w:spacing w:line="500" w:lineRule="exact"/>
        <w:rPr>
          <w:rFonts w:ascii="仿宋_GB2312" w:eastAsia="仿宋_GB2312" w:hAnsi="宋体"/>
          <w:b/>
          <w:sz w:val="32"/>
          <w:szCs w:val="32"/>
        </w:rPr>
      </w:pPr>
      <w:r>
        <w:rPr>
          <w:rFonts w:ascii="仿宋_GB2312" w:eastAsia="仿宋_GB2312" w:hAnsi="宋体" w:hint="eastAsia"/>
          <w:b/>
          <w:sz w:val="32"/>
          <w:szCs w:val="32"/>
        </w:rPr>
        <w:t>四、课程设置及学分要求</w:t>
      </w:r>
    </w:p>
    <w:p w14:paraId="255669DB" w14:textId="77777777" w:rsidR="006C0B87" w:rsidRDefault="003921F3">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hint="eastAsia"/>
          <w:sz w:val="28"/>
          <w:szCs w:val="28"/>
        </w:rPr>
        <w:t>本专业的课程设置见表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w:t>
      </w:r>
      <w:r>
        <w:rPr>
          <w:rFonts w:eastAsia="仿宋_GB2312" w:hint="eastAsia"/>
          <w:sz w:val="28"/>
          <w:szCs w:val="28"/>
        </w:rPr>
        <w:t>学院开出的选修课，其它专业的学生都可以选修</w:t>
      </w:r>
      <w:r>
        <w:rPr>
          <w:rFonts w:ascii="仿宋" w:eastAsia="仿宋" w:hAnsi="仿宋" w:cs="仿宋" w:hint="eastAsia"/>
          <w:color w:val="000000"/>
          <w:kern w:val="0"/>
          <w:sz w:val="28"/>
          <w:szCs w:val="28"/>
        </w:rPr>
        <w:t>。</w:t>
      </w:r>
    </w:p>
    <w:p w14:paraId="7F27C2FB" w14:textId="77777777" w:rsidR="006C0B87" w:rsidRDefault="003921F3">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学分要求</w:t>
      </w:r>
    </w:p>
    <w:p w14:paraId="337021E1"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hint="eastAsia"/>
          <w:sz w:val="28"/>
          <w:szCs w:val="28"/>
        </w:rPr>
        <w:t>要求学生总学分至少修满</w:t>
      </w:r>
      <w:r>
        <w:rPr>
          <w:rFonts w:ascii="仿宋" w:eastAsia="仿宋" w:hAnsi="仿宋" w:cs="仿宋"/>
          <w:color w:val="000000"/>
          <w:kern w:val="0"/>
          <w:sz w:val="28"/>
          <w:szCs w:val="28"/>
        </w:rPr>
        <w:t xml:space="preserve"> </w:t>
      </w:r>
      <w:r>
        <w:rPr>
          <w:rFonts w:eastAsia="仿宋_GB2312"/>
          <w:sz w:val="28"/>
          <w:szCs w:val="28"/>
        </w:rPr>
        <w:t xml:space="preserve">32 </w:t>
      </w:r>
      <w:r>
        <w:rPr>
          <w:rFonts w:eastAsia="仿宋_GB2312" w:hint="eastAsia"/>
          <w:sz w:val="28"/>
          <w:szCs w:val="28"/>
        </w:rPr>
        <w:t>学分，其中：</w:t>
      </w:r>
    </w:p>
    <w:p w14:paraId="6FD0709A"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1</w:t>
      </w:r>
      <w:r>
        <w:rPr>
          <w:rFonts w:eastAsia="仿宋_GB2312" w:hint="eastAsia"/>
          <w:sz w:val="28"/>
          <w:szCs w:val="28"/>
        </w:rPr>
        <w:t>）必修课至少</w:t>
      </w:r>
      <w:r>
        <w:rPr>
          <w:rFonts w:eastAsia="仿宋_GB2312"/>
          <w:sz w:val="28"/>
          <w:szCs w:val="28"/>
        </w:rPr>
        <w:t xml:space="preserve"> 26 </w:t>
      </w:r>
      <w:r>
        <w:rPr>
          <w:rFonts w:eastAsia="仿宋_GB2312" w:hint="eastAsia"/>
          <w:sz w:val="28"/>
          <w:szCs w:val="28"/>
        </w:rPr>
        <w:t>学分。</w:t>
      </w:r>
    </w:p>
    <w:p w14:paraId="2A7CC92B"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2</w:t>
      </w:r>
      <w:r>
        <w:rPr>
          <w:rFonts w:eastAsia="仿宋_GB2312" w:hint="eastAsia"/>
          <w:sz w:val="28"/>
          <w:szCs w:val="28"/>
        </w:rPr>
        <w:t>）必修环节为</w:t>
      </w:r>
      <w:r>
        <w:rPr>
          <w:rFonts w:eastAsia="仿宋_GB2312"/>
          <w:sz w:val="28"/>
          <w:szCs w:val="28"/>
        </w:rPr>
        <w:t>2</w:t>
      </w:r>
      <w:r>
        <w:rPr>
          <w:rFonts w:eastAsia="仿宋_GB2312" w:hint="eastAsia"/>
          <w:sz w:val="28"/>
          <w:szCs w:val="28"/>
        </w:rPr>
        <w:t>学分。</w:t>
      </w:r>
      <w:r>
        <w:rPr>
          <w:rFonts w:eastAsia="仿宋_GB2312"/>
          <w:sz w:val="28"/>
          <w:szCs w:val="28"/>
        </w:rPr>
        <w:t xml:space="preserve"> </w:t>
      </w:r>
    </w:p>
    <w:p w14:paraId="103E4EF7" w14:textId="77777777" w:rsidR="006C0B87" w:rsidRDefault="003921F3">
      <w:pPr>
        <w:adjustRightInd w:val="0"/>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3</w:t>
      </w:r>
      <w:r>
        <w:rPr>
          <w:rFonts w:eastAsia="仿宋_GB2312" w:hint="eastAsia"/>
          <w:sz w:val="28"/>
          <w:szCs w:val="28"/>
        </w:rPr>
        <w:t>）选修课建议</w:t>
      </w:r>
      <w:r>
        <w:rPr>
          <w:rFonts w:eastAsia="仿宋_GB2312"/>
          <w:sz w:val="28"/>
          <w:szCs w:val="28"/>
        </w:rPr>
        <w:t>4</w:t>
      </w:r>
      <w:r>
        <w:rPr>
          <w:rFonts w:eastAsia="仿宋_GB2312" w:hint="eastAsia"/>
          <w:sz w:val="28"/>
          <w:szCs w:val="28"/>
        </w:rPr>
        <w:t>学分。</w:t>
      </w:r>
      <w:r>
        <w:rPr>
          <w:rFonts w:eastAsia="仿宋_GB2312"/>
          <w:sz w:val="28"/>
          <w:szCs w:val="28"/>
        </w:rPr>
        <w:t xml:space="preserve"> </w:t>
      </w:r>
    </w:p>
    <w:p w14:paraId="41681320" w14:textId="77777777" w:rsidR="006C0B87" w:rsidRDefault="003921F3">
      <w:pPr>
        <w:adjustRightInd w:val="0"/>
        <w:snapToGrid w:val="0"/>
        <w:spacing w:line="500" w:lineRule="exact"/>
        <w:ind w:firstLineChars="200" w:firstLine="560"/>
        <w:jc w:val="left"/>
        <w:rPr>
          <w:rFonts w:eastAsia="仿宋_GB2312"/>
          <w:color w:val="FF0000"/>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）补修课。</w:t>
      </w:r>
      <w:r>
        <w:rPr>
          <w:rFonts w:eastAsia="仿宋_GB2312" w:hint="eastAsia"/>
          <w:sz w:val="28"/>
          <w:szCs w:val="28"/>
        </w:rPr>
        <w:t>非本专业本科毕业生的硕士生补修课程由导师或导师组负责开设。必须通过考试，不计学分。要求在第一学年内完成。</w:t>
      </w:r>
    </w:p>
    <w:p w14:paraId="50B291B5" w14:textId="77777777" w:rsidR="006C0B87" w:rsidRDefault="003921F3">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课程设置</w:t>
      </w:r>
    </w:p>
    <w:p w14:paraId="6D8CB9D9" w14:textId="77777777" w:rsidR="006C0B87" w:rsidRDefault="003921F3">
      <w:pPr>
        <w:adjustRightInd w:val="0"/>
        <w:snapToGrid w:val="0"/>
        <w:spacing w:line="500" w:lineRule="exact"/>
        <w:ind w:firstLineChars="200" w:firstLine="440"/>
        <w:jc w:val="center"/>
        <w:rPr>
          <w:rFonts w:ascii="仿宋_GB2312" w:eastAsia="仿宋_GB2312" w:hAnsi="华文仿宋"/>
          <w:sz w:val="22"/>
          <w:szCs w:val="16"/>
        </w:rPr>
      </w:pPr>
      <w:r>
        <w:rPr>
          <w:rFonts w:ascii="仿宋_GB2312" w:eastAsia="仿宋_GB2312" w:hAnsi="华文仿宋" w:hint="eastAsia"/>
          <w:sz w:val="22"/>
          <w:szCs w:val="16"/>
        </w:rPr>
        <w:t>表</w:t>
      </w:r>
      <w:proofErr w:type="gramStart"/>
      <w:r>
        <w:rPr>
          <w:rFonts w:ascii="仿宋_GB2312" w:eastAsia="仿宋_GB2312" w:hAnsi="华文仿宋" w:hint="eastAsia"/>
          <w:sz w:val="22"/>
          <w:szCs w:val="16"/>
        </w:rPr>
        <w:t>一</w:t>
      </w:r>
      <w:proofErr w:type="gramEnd"/>
      <w:r>
        <w:rPr>
          <w:rFonts w:ascii="仿宋_GB2312" w:eastAsia="仿宋_GB2312" w:hAnsi="华文仿宋" w:hint="eastAsia"/>
          <w:sz w:val="22"/>
          <w:szCs w:val="16"/>
        </w:rPr>
        <w:t>：课程设置清单</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651"/>
        <w:gridCol w:w="981"/>
        <w:gridCol w:w="2655"/>
        <w:gridCol w:w="450"/>
        <w:gridCol w:w="450"/>
        <w:gridCol w:w="2724"/>
        <w:gridCol w:w="848"/>
      </w:tblGrid>
      <w:tr w:rsidR="006C0B87" w14:paraId="6BF5DFFF" w14:textId="77777777">
        <w:trPr>
          <w:trHeight w:val="183"/>
          <w:jc w:val="center"/>
        </w:trPr>
        <w:tc>
          <w:tcPr>
            <w:tcW w:w="542" w:type="dxa"/>
          </w:tcPr>
          <w:p w14:paraId="4AC2A5A7"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课程属性</w:t>
            </w:r>
          </w:p>
        </w:tc>
        <w:tc>
          <w:tcPr>
            <w:tcW w:w="651" w:type="dxa"/>
          </w:tcPr>
          <w:p w14:paraId="2859E032"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课程类别</w:t>
            </w:r>
          </w:p>
        </w:tc>
        <w:tc>
          <w:tcPr>
            <w:tcW w:w="981" w:type="dxa"/>
            <w:vAlign w:val="center"/>
          </w:tcPr>
          <w:p w14:paraId="1AFAA08E"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课程编码</w:t>
            </w:r>
          </w:p>
        </w:tc>
        <w:tc>
          <w:tcPr>
            <w:tcW w:w="2655" w:type="dxa"/>
            <w:vAlign w:val="center"/>
          </w:tcPr>
          <w:p w14:paraId="1BEE1884"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课程名称（中英文）</w:t>
            </w:r>
          </w:p>
        </w:tc>
        <w:tc>
          <w:tcPr>
            <w:tcW w:w="450" w:type="dxa"/>
            <w:vAlign w:val="center"/>
          </w:tcPr>
          <w:p w14:paraId="182F4AE2"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学时</w:t>
            </w:r>
          </w:p>
        </w:tc>
        <w:tc>
          <w:tcPr>
            <w:tcW w:w="450" w:type="dxa"/>
            <w:vAlign w:val="center"/>
          </w:tcPr>
          <w:p w14:paraId="69588C27"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学分</w:t>
            </w:r>
          </w:p>
        </w:tc>
        <w:tc>
          <w:tcPr>
            <w:tcW w:w="2724" w:type="dxa"/>
            <w:vAlign w:val="center"/>
          </w:tcPr>
          <w:p w14:paraId="05059C06"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课程负责人</w:t>
            </w:r>
          </w:p>
        </w:tc>
        <w:tc>
          <w:tcPr>
            <w:tcW w:w="848" w:type="dxa"/>
          </w:tcPr>
          <w:p w14:paraId="433F3C37"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备注</w:t>
            </w:r>
          </w:p>
        </w:tc>
      </w:tr>
      <w:tr w:rsidR="006C0B87" w14:paraId="2A7282BD" w14:textId="77777777">
        <w:trPr>
          <w:trHeight w:val="691"/>
          <w:jc w:val="center"/>
        </w:trPr>
        <w:tc>
          <w:tcPr>
            <w:tcW w:w="542" w:type="dxa"/>
            <w:vMerge w:val="restart"/>
            <w:textDirection w:val="tbRlV"/>
            <w:vAlign w:val="center"/>
          </w:tcPr>
          <w:p w14:paraId="529F278E" w14:textId="77777777" w:rsidR="006C0B87" w:rsidRDefault="003921F3">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必修课（不少于</w:t>
            </w:r>
            <w:r>
              <w:rPr>
                <w:rFonts w:ascii="仿宋_GB2312" w:eastAsia="仿宋_GB2312" w:hAnsi="宋体"/>
                <w:sz w:val="16"/>
                <w:szCs w:val="16"/>
              </w:rPr>
              <w:t>26</w:t>
            </w:r>
            <w:r>
              <w:rPr>
                <w:rFonts w:ascii="仿宋_GB2312" w:eastAsia="仿宋_GB2312" w:hAnsi="宋体" w:hint="eastAsia"/>
                <w:sz w:val="16"/>
                <w:szCs w:val="16"/>
              </w:rPr>
              <w:t>学分）</w:t>
            </w:r>
          </w:p>
        </w:tc>
        <w:tc>
          <w:tcPr>
            <w:tcW w:w="651" w:type="dxa"/>
            <w:vMerge w:val="restart"/>
            <w:textDirection w:val="tbRlV"/>
            <w:vAlign w:val="center"/>
          </w:tcPr>
          <w:p w14:paraId="3EBD5E68" w14:textId="77777777" w:rsidR="006C0B87" w:rsidRDefault="003921F3">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公共课（</w:t>
            </w:r>
            <w:r>
              <w:rPr>
                <w:rFonts w:ascii="仿宋_GB2312" w:eastAsia="仿宋_GB2312" w:hAnsi="宋体"/>
                <w:sz w:val="16"/>
                <w:szCs w:val="16"/>
              </w:rPr>
              <w:t>5</w:t>
            </w:r>
            <w:r>
              <w:rPr>
                <w:rFonts w:ascii="仿宋_GB2312" w:eastAsia="仿宋_GB2312" w:hAnsi="宋体" w:hint="eastAsia"/>
                <w:sz w:val="16"/>
                <w:szCs w:val="16"/>
              </w:rPr>
              <w:t>学分）</w:t>
            </w:r>
          </w:p>
        </w:tc>
        <w:tc>
          <w:tcPr>
            <w:tcW w:w="981" w:type="dxa"/>
            <w:vAlign w:val="center"/>
          </w:tcPr>
          <w:p w14:paraId="01DBA43C"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DCS5620</w:t>
            </w:r>
          </w:p>
        </w:tc>
        <w:tc>
          <w:tcPr>
            <w:tcW w:w="2655" w:type="dxa"/>
            <w:vAlign w:val="center"/>
          </w:tcPr>
          <w:p w14:paraId="62384D37"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中国特色社会主义理论与实践研究</w:t>
            </w:r>
          </w:p>
          <w:p w14:paraId="24F71266"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Theory and Practice of Socialism with Chinese Characteristics for a New Era</w:t>
            </w:r>
          </w:p>
        </w:tc>
        <w:tc>
          <w:tcPr>
            <w:tcW w:w="450" w:type="dxa"/>
            <w:vAlign w:val="center"/>
          </w:tcPr>
          <w:p w14:paraId="35898E4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vAlign w:val="center"/>
          </w:tcPr>
          <w:p w14:paraId="7922F3C1"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vAlign w:val="center"/>
          </w:tcPr>
          <w:p w14:paraId="4CEE3065"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马克思主义学院</w:t>
            </w:r>
          </w:p>
        </w:tc>
        <w:tc>
          <w:tcPr>
            <w:tcW w:w="848" w:type="dxa"/>
          </w:tcPr>
          <w:p w14:paraId="68C36124"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C0B87" w14:paraId="0DCA7223" w14:textId="77777777">
        <w:trPr>
          <w:trHeight w:val="185"/>
          <w:jc w:val="center"/>
        </w:trPr>
        <w:tc>
          <w:tcPr>
            <w:tcW w:w="542" w:type="dxa"/>
            <w:vMerge/>
          </w:tcPr>
          <w:p w14:paraId="060E4C47" w14:textId="77777777" w:rsidR="006C0B87" w:rsidRDefault="006C0B87">
            <w:pPr>
              <w:snapToGrid w:val="0"/>
              <w:jc w:val="center"/>
              <w:rPr>
                <w:rFonts w:ascii="仿宋_GB2312" w:eastAsia="仿宋_GB2312" w:hAnsi="宋体"/>
                <w:sz w:val="16"/>
                <w:szCs w:val="16"/>
              </w:rPr>
            </w:pPr>
          </w:p>
        </w:tc>
        <w:tc>
          <w:tcPr>
            <w:tcW w:w="651" w:type="dxa"/>
            <w:vMerge/>
          </w:tcPr>
          <w:p w14:paraId="6D90FB6F" w14:textId="77777777" w:rsidR="006C0B87" w:rsidRDefault="006C0B87">
            <w:pPr>
              <w:snapToGrid w:val="0"/>
              <w:jc w:val="center"/>
              <w:rPr>
                <w:rFonts w:ascii="仿宋_GB2312" w:eastAsia="仿宋_GB2312" w:hAnsi="宋体"/>
                <w:sz w:val="16"/>
                <w:szCs w:val="16"/>
              </w:rPr>
            </w:pPr>
          </w:p>
        </w:tc>
        <w:tc>
          <w:tcPr>
            <w:tcW w:w="981" w:type="dxa"/>
            <w:vAlign w:val="bottom"/>
          </w:tcPr>
          <w:p w14:paraId="6E0AC1A4"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color w:val="FF0000"/>
                <w:sz w:val="16"/>
                <w:szCs w:val="16"/>
              </w:rPr>
              <w:t>DCS565</w:t>
            </w:r>
            <w:r>
              <w:rPr>
                <w:rFonts w:ascii="仿宋_GB2312" w:eastAsia="仿宋_GB2312" w:hAnsi="宋体"/>
                <w:color w:val="FF0000"/>
                <w:sz w:val="16"/>
                <w:szCs w:val="16"/>
              </w:rPr>
              <w:t>4</w:t>
            </w:r>
          </w:p>
        </w:tc>
        <w:tc>
          <w:tcPr>
            <w:tcW w:w="2655" w:type="dxa"/>
            <w:vAlign w:val="center"/>
          </w:tcPr>
          <w:p w14:paraId="2DB39535"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自然辩证法概论</w:t>
            </w:r>
          </w:p>
          <w:p w14:paraId="5D6FE9FE"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Dialectics of Nature</w:t>
            </w:r>
          </w:p>
        </w:tc>
        <w:tc>
          <w:tcPr>
            <w:tcW w:w="450" w:type="dxa"/>
            <w:vAlign w:val="center"/>
          </w:tcPr>
          <w:p w14:paraId="2970AA0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18</w:t>
            </w:r>
          </w:p>
        </w:tc>
        <w:tc>
          <w:tcPr>
            <w:tcW w:w="450" w:type="dxa"/>
            <w:vAlign w:val="center"/>
          </w:tcPr>
          <w:p w14:paraId="62370EC7"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1</w:t>
            </w:r>
          </w:p>
        </w:tc>
        <w:tc>
          <w:tcPr>
            <w:tcW w:w="2724" w:type="dxa"/>
            <w:vAlign w:val="center"/>
          </w:tcPr>
          <w:p w14:paraId="753ED263"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计算机学院</w:t>
            </w:r>
          </w:p>
        </w:tc>
        <w:tc>
          <w:tcPr>
            <w:tcW w:w="848" w:type="dxa"/>
            <w:vMerge w:val="restart"/>
          </w:tcPr>
          <w:p w14:paraId="061A27F7"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二选一</w:t>
            </w:r>
          </w:p>
          <w:p w14:paraId="347BD5EB"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（春）</w:t>
            </w:r>
          </w:p>
        </w:tc>
      </w:tr>
      <w:tr w:rsidR="006C0B87" w14:paraId="356D0F0A" w14:textId="77777777">
        <w:trPr>
          <w:trHeight w:val="185"/>
          <w:jc w:val="center"/>
        </w:trPr>
        <w:tc>
          <w:tcPr>
            <w:tcW w:w="542" w:type="dxa"/>
            <w:vMerge/>
          </w:tcPr>
          <w:p w14:paraId="2A89736C" w14:textId="77777777" w:rsidR="006C0B87" w:rsidRDefault="006C0B87">
            <w:pPr>
              <w:snapToGrid w:val="0"/>
              <w:jc w:val="center"/>
              <w:rPr>
                <w:rFonts w:ascii="仿宋_GB2312" w:eastAsia="仿宋_GB2312" w:hAnsi="宋体"/>
                <w:sz w:val="16"/>
                <w:szCs w:val="16"/>
              </w:rPr>
            </w:pPr>
          </w:p>
        </w:tc>
        <w:tc>
          <w:tcPr>
            <w:tcW w:w="651" w:type="dxa"/>
            <w:vMerge/>
          </w:tcPr>
          <w:p w14:paraId="761DAD61" w14:textId="77777777" w:rsidR="006C0B87" w:rsidRDefault="006C0B87">
            <w:pPr>
              <w:snapToGrid w:val="0"/>
              <w:jc w:val="center"/>
              <w:rPr>
                <w:rFonts w:ascii="仿宋_GB2312" w:eastAsia="仿宋_GB2312" w:hAnsi="宋体"/>
                <w:sz w:val="16"/>
                <w:szCs w:val="16"/>
              </w:rPr>
            </w:pPr>
          </w:p>
        </w:tc>
        <w:tc>
          <w:tcPr>
            <w:tcW w:w="981" w:type="dxa"/>
            <w:vAlign w:val="bottom"/>
          </w:tcPr>
          <w:p w14:paraId="6B915673"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color w:val="FF0000"/>
                <w:sz w:val="16"/>
                <w:szCs w:val="16"/>
              </w:rPr>
              <w:t>DCS565</w:t>
            </w:r>
            <w:r>
              <w:rPr>
                <w:rFonts w:ascii="仿宋_GB2312" w:eastAsia="仿宋_GB2312" w:hAnsi="宋体"/>
                <w:color w:val="FF0000"/>
                <w:sz w:val="16"/>
                <w:szCs w:val="16"/>
              </w:rPr>
              <w:t>5</w:t>
            </w:r>
          </w:p>
        </w:tc>
        <w:tc>
          <w:tcPr>
            <w:tcW w:w="2655" w:type="dxa"/>
            <w:vAlign w:val="center"/>
          </w:tcPr>
          <w:p w14:paraId="41AE6F7D"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马克思主义与社会科学方法论</w:t>
            </w:r>
          </w:p>
          <w:p w14:paraId="5BF7F609"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Marxism and The Methodology of Social Science</w:t>
            </w:r>
          </w:p>
        </w:tc>
        <w:tc>
          <w:tcPr>
            <w:tcW w:w="450" w:type="dxa"/>
            <w:vAlign w:val="center"/>
          </w:tcPr>
          <w:p w14:paraId="52A6992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18</w:t>
            </w:r>
          </w:p>
        </w:tc>
        <w:tc>
          <w:tcPr>
            <w:tcW w:w="450" w:type="dxa"/>
            <w:vAlign w:val="center"/>
          </w:tcPr>
          <w:p w14:paraId="5C4D4301"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1</w:t>
            </w:r>
          </w:p>
        </w:tc>
        <w:tc>
          <w:tcPr>
            <w:tcW w:w="2724" w:type="dxa"/>
            <w:vAlign w:val="center"/>
          </w:tcPr>
          <w:p w14:paraId="1B106A29"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计算机学院</w:t>
            </w:r>
          </w:p>
        </w:tc>
        <w:tc>
          <w:tcPr>
            <w:tcW w:w="848" w:type="dxa"/>
            <w:vMerge/>
          </w:tcPr>
          <w:p w14:paraId="5FC576D7" w14:textId="77777777" w:rsidR="006C0B87" w:rsidRDefault="006C0B87">
            <w:pPr>
              <w:snapToGrid w:val="0"/>
              <w:jc w:val="left"/>
              <w:rPr>
                <w:rFonts w:ascii="仿宋_GB2312" w:eastAsia="仿宋_GB2312" w:hAnsi="宋体"/>
                <w:sz w:val="16"/>
                <w:szCs w:val="16"/>
              </w:rPr>
            </w:pPr>
          </w:p>
        </w:tc>
      </w:tr>
      <w:tr w:rsidR="006C0B87" w14:paraId="23FBE59C" w14:textId="77777777">
        <w:trPr>
          <w:trHeight w:val="864"/>
          <w:jc w:val="center"/>
        </w:trPr>
        <w:tc>
          <w:tcPr>
            <w:tcW w:w="542" w:type="dxa"/>
            <w:vMerge/>
          </w:tcPr>
          <w:p w14:paraId="33E6D2EB" w14:textId="77777777" w:rsidR="006C0B87" w:rsidRDefault="006C0B87">
            <w:pPr>
              <w:snapToGrid w:val="0"/>
              <w:jc w:val="center"/>
              <w:rPr>
                <w:rFonts w:ascii="仿宋_GB2312" w:eastAsia="仿宋_GB2312" w:hAnsi="宋体"/>
                <w:sz w:val="16"/>
                <w:szCs w:val="16"/>
              </w:rPr>
            </w:pPr>
          </w:p>
        </w:tc>
        <w:tc>
          <w:tcPr>
            <w:tcW w:w="651" w:type="dxa"/>
            <w:vMerge/>
          </w:tcPr>
          <w:p w14:paraId="39364482" w14:textId="77777777" w:rsidR="006C0B87" w:rsidRDefault="006C0B87">
            <w:pPr>
              <w:snapToGrid w:val="0"/>
              <w:jc w:val="center"/>
              <w:rPr>
                <w:rFonts w:ascii="仿宋_GB2312" w:eastAsia="仿宋_GB2312" w:hAnsi="宋体"/>
                <w:sz w:val="16"/>
                <w:szCs w:val="16"/>
              </w:rPr>
            </w:pPr>
          </w:p>
        </w:tc>
        <w:tc>
          <w:tcPr>
            <w:tcW w:w="981" w:type="dxa"/>
            <w:vAlign w:val="center"/>
          </w:tcPr>
          <w:p w14:paraId="71EEFF79"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DCS5630</w:t>
            </w:r>
          </w:p>
        </w:tc>
        <w:tc>
          <w:tcPr>
            <w:tcW w:w="2655" w:type="dxa"/>
            <w:vAlign w:val="center"/>
          </w:tcPr>
          <w:p w14:paraId="78CBB366"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基础英语</w:t>
            </w:r>
          </w:p>
          <w:p w14:paraId="39AE465E"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English</w:t>
            </w:r>
          </w:p>
        </w:tc>
        <w:tc>
          <w:tcPr>
            <w:tcW w:w="450" w:type="dxa"/>
            <w:vAlign w:val="center"/>
          </w:tcPr>
          <w:p w14:paraId="6DCE56CB"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vAlign w:val="center"/>
          </w:tcPr>
          <w:p w14:paraId="1FE4910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vAlign w:val="center"/>
          </w:tcPr>
          <w:p w14:paraId="1E9B6C2B"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计算机学院</w:t>
            </w:r>
          </w:p>
        </w:tc>
        <w:tc>
          <w:tcPr>
            <w:tcW w:w="848" w:type="dxa"/>
            <w:vAlign w:val="center"/>
          </w:tcPr>
          <w:p w14:paraId="4B9165D1"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C0B87" w14:paraId="5C1D6C31" w14:textId="77777777">
        <w:trPr>
          <w:trHeight w:val="287"/>
          <w:jc w:val="center"/>
        </w:trPr>
        <w:tc>
          <w:tcPr>
            <w:tcW w:w="542" w:type="dxa"/>
            <w:vMerge/>
          </w:tcPr>
          <w:p w14:paraId="11A44D9E" w14:textId="77777777" w:rsidR="006C0B87" w:rsidRDefault="006C0B87">
            <w:pPr>
              <w:snapToGrid w:val="0"/>
              <w:jc w:val="center"/>
              <w:rPr>
                <w:rFonts w:ascii="仿宋_GB2312" w:eastAsia="仿宋_GB2312" w:hAnsi="宋体"/>
                <w:sz w:val="16"/>
                <w:szCs w:val="16"/>
              </w:rPr>
            </w:pPr>
          </w:p>
        </w:tc>
        <w:tc>
          <w:tcPr>
            <w:tcW w:w="651" w:type="dxa"/>
            <w:vMerge w:val="restart"/>
            <w:textDirection w:val="tbRlV"/>
            <w:vAlign w:val="center"/>
          </w:tcPr>
          <w:p w14:paraId="674265DC" w14:textId="77777777" w:rsidR="006C0B87" w:rsidRDefault="003921F3">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专业基础</w:t>
            </w:r>
          </w:p>
          <w:p w14:paraId="794AA35A" w14:textId="77777777" w:rsidR="006C0B87" w:rsidRDefault="003921F3">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（不少于</w:t>
            </w:r>
            <w:r>
              <w:rPr>
                <w:rFonts w:ascii="仿宋_GB2312" w:eastAsia="仿宋_GB2312" w:hAnsi="宋体"/>
                <w:sz w:val="16"/>
                <w:szCs w:val="16"/>
              </w:rPr>
              <w:t>15</w:t>
            </w:r>
            <w:r>
              <w:rPr>
                <w:rFonts w:ascii="仿宋_GB2312" w:eastAsia="仿宋_GB2312" w:hAnsi="宋体" w:hint="eastAsia"/>
                <w:sz w:val="16"/>
                <w:szCs w:val="16"/>
              </w:rPr>
              <w:t>学分）</w:t>
            </w:r>
          </w:p>
        </w:tc>
        <w:tc>
          <w:tcPr>
            <w:tcW w:w="981" w:type="dxa"/>
            <w:vAlign w:val="center"/>
          </w:tcPr>
          <w:p w14:paraId="3F69AC41"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DCS5631</w:t>
            </w:r>
          </w:p>
        </w:tc>
        <w:tc>
          <w:tcPr>
            <w:tcW w:w="2655" w:type="dxa"/>
            <w:vAlign w:val="center"/>
          </w:tcPr>
          <w:p w14:paraId="54021D7E"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应用随机过程</w:t>
            </w:r>
          </w:p>
          <w:p w14:paraId="7032497B"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Stochastic Process</w:t>
            </w:r>
          </w:p>
        </w:tc>
        <w:tc>
          <w:tcPr>
            <w:tcW w:w="450" w:type="dxa"/>
            <w:vAlign w:val="center"/>
          </w:tcPr>
          <w:p w14:paraId="5439E44D"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4BF8381C"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0C8D77B8"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马啸、龚杰、杜育松、周育人</w:t>
            </w:r>
          </w:p>
        </w:tc>
        <w:tc>
          <w:tcPr>
            <w:tcW w:w="848" w:type="dxa"/>
            <w:vMerge w:val="restart"/>
          </w:tcPr>
          <w:p w14:paraId="2A3696C0"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数理基础模块</w:t>
            </w:r>
          </w:p>
          <w:p w14:paraId="0B42137A"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5</w:t>
            </w:r>
            <w:r>
              <w:rPr>
                <w:rFonts w:ascii="仿宋_GB2312" w:eastAsia="仿宋_GB2312" w:hAnsi="宋体" w:hint="eastAsia"/>
                <w:sz w:val="16"/>
                <w:szCs w:val="16"/>
              </w:rPr>
              <w:t>选</w:t>
            </w:r>
            <w:r>
              <w:rPr>
                <w:rFonts w:ascii="仿宋_GB2312" w:eastAsia="仿宋_GB2312" w:hAnsi="宋体"/>
                <w:sz w:val="16"/>
                <w:szCs w:val="16"/>
              </w:rPr>
              <w:t>1</w:t>
            </w:r>
          </w:p>
          <w:p w14:paraId="00F1ECFE"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（秋、春）</w:t>
            </w:r>
          </w:p>
        </w:tc>
      </w:tr>
      <w:tr w:rsidR="006C0B87" w14:paraId="171A406C" w14:textId="77777777">
        <w:trPr>
          <w:trHeight w:val="260"/>
          <w:jc w:val="center"/>
        </w:trPr>
        <w:tc>
          <w:tcPr>
            <w:tcW w:w="542" w:type="dxa"/>
            <w:vMerge/>
          </w:tcPr>
          <w:p w14:paraId="6FCC7C2D"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12C4B0A1"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1EB8C1B8"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DCS5632</w:t>
            </w:r>
          </w:p>
        </w:tc>
        <w:tc>
          <w:tcPr>
            <w:tcW w:w="2655" w:type="dxa"/>
            <w:vAlign w:val="center"/>
          </w:tcPr>
          <w:p w14:paraId="30EC7049"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应用泛函分析</w:t>
            </w:r>
          </w:p>
          <w:p w14:paraId="799C5C16"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Functional Analysis</w:t>
            </w:r>
          </w:p>
        </w:tc>
        <w:tc>
          <w:tcPr>
            <w:tcW w:w="450" w:type="dxa"/>
            <w:vAlign w:val="center"/>
          </w:tcPr>
          <w:p w14:paraId="7E85A156"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678B6F6E"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6B3EAD4B"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杨宏奇、张永东、陆遥</w:t>
            </w:r>
          </w:p>
        </w:tc>
        <w:tc>
          <w:tcPr>
            <w:tcW w:w="848" w:type="dxa"/>
            <w:vMerge/>
          </w:tcPr>
          <w:p w14:paraId="5E8B0A62" w14:textId="77777777" w:rsidR="006C0B87" w:rsidRDefault="006C0B87">
            <w:pPr>
              <w:snapToGrid w:val="0"/>
              <w:jc w:val="left"/>
              <w:rPr>
                <w:rFonts w:ascii="仿宋_GB2312" w:eastAsia="仿宋_GB2312" w:hAnsi="宋体"/>
                <w:sz w:val="16"/>
                <w:szCs w:val="16"/>
              </w:rPr>
            </w:pPr>
          </w:p>
        </w:tc>
      </w:tr>
      <w:tr w:rsidR="006C0B87" w14:paraId="5CC72A35" w14:textId="77777777">
        <w:trPr>
          <w:trHeight w:val="305"/>
          <w:jc w:val="center"/>
        </w:trPr>
        <w:tc>
          <w:tcPr>
            <w:tcW w:w="542" w:type="dxa"/>
            <w:vMerge/>
          </w:tcPr>
          <w:p w14:paraId="65263B82"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06C5E6FC"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713B1594"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DCS5171</w:t>
            </w:r>
          </w:p>
        </w:tc>
        <w:tc>
          <w:tcPr>
            <w:tcW w:w="2655" w:type="dxa"/>
            <w:vAlign w:val="center"/>
          </w:tcPr>
          <w:p w14:paraId="02B7CC46"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高等数值计算方法</w:t>
            </w:r>
          </w:p>
          <w:p w14:paraId="6024567F"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Higher Numerical Calculation Methods</w:t>
            </w:r>
          </w:p>
        </w:tc>
        <w:tc>
          <w:tcPr>
            <w:tcW w:w="450" w:type="dxa"/>
            <w:vAlign w:val="center"/>
          </w:tcPr>
          <w:p w14:paraId="6D172166"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2B69400A"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7FCA8E61"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邹青松、张雨浓、谭志军、汪涛、黎卫兵</w:t>
            </w:r>
          </w:p>
        </w:tc>
        <w:tc>
          <w:tcPr>
            <w:tcW w:w="848" w:type="dxa"/>
            <w:vMerge/>
          </w:tcPr>
          <w:p w14:paraId="18C51BC6" w14:textId="77777777" w:rsidR="006C0B87" w:rsidRDefault="006C0B87">
            <w:pPr>
              <w:snapToGrid w:val="0"/>
              <w:jc w:val="left"/>
              <w:rPr>
                <w:rFonts w:ascii="仿宋_GB2312" w:eastAsia="仿宋_GB2312" w:hAnsi="宋体"/>
                <w:sz w:val="16"/>
                <w:szCs w:val="16"/>
              </w:rPr>
            </w:pPr>
          </w:p>
        </w:tc>
      </w:tr>
      <w:tr w:rsidR="006C0B87" w14:paraId="4DE69326" w14:textId="77777777">
        <w:trPr>
          <w:trHeight w:val="305"/>
          <w:jc w:val="center"/>
        </w:trPr>
        <w:tc>
          <w:tcPr>
            <w:tcW w:w="542" w:type="dxa"/>
            <w:vMerge/>
          </w:tcPr>
          <w:p w14:paraId="5FAB24B2"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43AB9AA7"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2958D847"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DCS5102</w:t>
            </w:r>
          </w:p>
        </w:tc>
        <w:tc>
          <w:tcPr>
            <w:tcW w:w="2655" w:type="dxa"/>
            <w:vAlign w:val="center"/>
          </w:tcPr>
          <w:p w14:paraId="506DECF1"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矩阵分析</w:t>
            </w:r>
          </w:p>
          <w:p w14:paraId="2427A887"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Matrix Analysis</w:t>
            </w:r>
          </w:p>
        </w:tc>
        <w:tc>
          <w:tcPr>
            <w:tcW w:w="450" w:type="dxa"/>
            <w:vAlign w:val="center"/>
          </w:tcPr>
          <w:p w14:paraId="207907C1"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5E2B403E"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3C4C6F27"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陈佩、马锦华、陈川、李全忠</w:t>
            </w:r>
          </w:p>
        </w:tc>
        <w:tc>
          <w:tcPr>
            <w:tcW w:w="848" w:type="dxa"/>
            <w:vMerge/>
          </w:tcPr>
          <w:p w14:paraId="5B5102D5" w14:textId="77777777" w:rsidR="006C0B87" w:rsidRDefault="006C0B87">
            <w:pPr>
              <w:snapToGrid w:val="0"/>
              <w:jc w:val="left"/>
              <w:rPr>
                <w:rFonts w:ascii="仿宋_GB2312" w:eastAsia="仿宋_GB2312" w:hAnsi="宋体"/>
                <w:sz w:val="16"/>
                <w:szCs w:val="16"/>
              </w:rPr>
            </w:pPr>
          </w:p>
        </w:tc>
      </w:tr>
      <w:tr w:rsidR="006C0B87" w14:paraId="678CFC4F" w14:textId="77777777">
        <w:trPr>
          <w:trHeight w:val="305"/>
          <w:jc w:val="center"/>
        </w:trPr>
        <w:tc>
          <w:tcPr>
            <w:tcW w:w="542" w:type="dxa"/>
            <w:vMerge/>
          </w:tcPr>
          <w:p w14:paraId="21A7F69E"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43ACCEC2"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5784CDA1"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DCS5635</w:t>
            </w:r>
          </w:p>
        </w:tc>
        <w:tc>
          <w:tcPr>
            <w:tcW w:w="2655" w:type="dxa"/>
            <w:vAlign w:val="center"/>
          </w:tcPr>
          <w:p w14:paraId="1CD17B92"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数值最优化方法</w:t>
            </w:r>
          </w:p>
          <w:p w14:paraId="2B7E60F7"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Numerical Optimization Methods</w:t>
            </w:r>
          </w:p>
        </w:tc>
        <w:tc>
          <w:tcPr>
            <w:tcW w:w="450" w:type="dxa"/>
            <w:vAlign w:val="center"/>
          </w:tcPr>
          <w:p w14:paraId="2A5A9DCD"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7164928B"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3A56CCDE"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王国利、凌青、汪涛、李洽、</w:t>
            </w:r>
            <w:proofErr w:type="gramStart"/>
            <w:r>
              <w:rPr>
                <w:rFonts w:ascii="仿宋_GB2312" w:eastAsia="仿宋_GB2312" w:hAnsi="宋体" w:hint="eastAsia"/>
                <w:sz w:val="16"/>
                <w:szCs w:val="16"/>
              </w:rPr>
              <w:t>衣杨</w:t>
            </w:r>
            <w:proofErr w:type="gramEnd"/>
          </w:p>
        </w:tc>
        <w:tc>
          <w:tcPr>
            <w:tcW w:w="848" w:type="dxa"/>
            <w:vMerge/>
          </w:tcPr>
          <w:p w14:paraId="2EFE298E" w14:textId="77777777" w:rsidR="006C0B87" w:rsidRDefault="006C0B87">
            <w:pPr>
              <w:snapToGrid w:val="0"/>
              <w:jc w:val="left"/>
              <w:rPr>
                <w:rFonts w:ascii="仿宋_GB2312" w:eastAsia="仿宋_GB2312" w:hAnsi="宋体"/>
                <w:sz w:val="16"/>
                <w:szCs w:val="16"/>
              </w:rPr>
            </w:pPr>
          </w:p>
        </w:tc>
      </w:tr>
      <w:tr w:rsidR="006C0B87" w14:paraId="0AE2666D" w14:textId="77777777">
        <w:trPr>
          <w:trHeight w:val="239"/>
          <w:jc w:val="center"/>
        </w:trPr>
        <w:tc>
          <w:tcPr>
            <w:tcW w:w="542" w:type="dxa"/>
            <w:vMerge/>
          </w:tcPr>
          <w:p w14:paraId="26B846BB"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067E3A38"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338C385B"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DCS5172</w:t>
            </w:r>
          </w:p>
        </w:tc>
        <w:tc>
          <w:tcPr>
            <w:tcW w:w="2655" w:type="dxa"/>
            <w:vAlign w:val="center"/>
          </w:tcPr>
          <w:p w14:paraId="255AD5E0"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高级算法设计与分析</w:t>
            </w:r>
          </w:p>
          <w:p w14:paraId="28CBAB8C"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Advanced Algorithms and Programming Techniques</w:t>
            </w:r>
          </w:p>
        </w:tc>
        <w:tc>
          <w:tcPr>
            <w:tcW w:w="450" w:type="dxa"/>
            <w:vAlign w:val="center"/>
          </w:tcPr>
          <w:p w14:paraId="2880E40A"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73B926BA"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210F9845" w14:textId="77777777" w:rsidR="006C0B87" w:rsidRDefault="003921F3">
            <w:pPr>
              <w:snapToGrid w:val="0"/>
              <w:jc w:val="left"/>
              <w:rPr>
                <w:rFonts w:ascii="仿宋_GB2312" w:eastAsia="仿宋_GB2312" w:hAnsi="宋体"/>
                <w:sz w:val="16"/>
                <w:szCs w:val="16"/>
              </w:rPr>
            </w:pPr>
            <w:proofErr w:type="gramStart"/>
            <w:r>
              <w:rPr>
                <w:rFonts w:ascii="仿宋_GB2312" w:eastAsia="仿宋_GB2312" w:hAnsi="宋体" w:hint="eastAsia"/>
                <w:sz w:val="16"/>
                <w:szCs w:val="16"/>
              </w:rPr>
              <w:t>凌</w:t>
            </w:r>
            <w:proofErr w:type="gramEnd"/>
            <w:r>
              <w:rPr>
                <w:rFonts w:ascii="仿宋_GB2312" w:eastAsia="仿宋_GB2312" w:hAnsi="宋体" w:hint="eastAsia"/>
                <w:sz w:val="16"/>
                <w:szCs w:val="16"/>
              </w:rPr>
              <w:t>应标、戴智明、张子臻、冯剑琳</w:t>
            </w:r>
          </w:p>
        </w:tc>
        <w:tc>
          <w:tcPr>
            <w:tcW w:w="848" w:type="dxa"/>
          </w:tcPr>
          <w:p w14:paraId="6E515BB7"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算法模块必选</w:t>
            </w:r>
          </w:p>
          <w:p w14:paraId="423874B7"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（春）</w:t>
            </w:r>
          </w:p>
        </w:tc>
      </w:tr>
      <w:tr w:rsidR="006C0B87" w14:paraId="3CEFB89F" w14:textId="77777777">
        <w:trPr>
          <w:trHeight w:val="239"/>
          <w:jc w:val="center"/>
        </w:trPr>
        <w:tc>
          <w:tcPr>
            <w:tcW w:w="542" w:type="dxa"/>
            <w:vMerge/>
          </w:tcPr>
          <w:p w14:paraId="2A802430"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10F90EF2"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3DBF14A9"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DCS5637</w:t>
            </w:r>
          </w:p>
        </w:tc>
        <w:tc>
          <w:tcPr>
            <w:tcW w:w="2655" w:type="dxa"/>
            <w:vAlign w:val="center"/>
          </w:tcPr>
          <w:p w14:paraId="66885A74"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高级计算机体系结构</w:t>
            </w:r>
          </w:p>
          <w:p w14:paraId="180303C9"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Advanced Computer Architecture</w:t>
            </w:r>
          </w:p>
        </w:tc>
        <w:tc>
          <w:tcPr>
            <w:tcW w:w="450" w:type="dxa"/>
            <w:vAlign w:val="center"/>
          </w:tcPr>
          <w:p w14:paraId="46B50239"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29231422"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41C82482"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吴迪、黄凯、胡淼、张献伟、陈志广</w:t>
            </w:r>
          </w:p>
        </w:tc>
        <w:tc>
          <w:tcPr>
            <w:tcW w:w="848" w:type="dxa"/>
            <w:vMerge w:val="restart"/>
          </w:tcPr>
          <w:p w14:paraId="362D65FF"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方向基础模块</w:t>
            </w:r>
          </w:p>
          <w:p w14:paraId="06AEA827"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6</w:t>
            </w:r>
            <w:r>
              <w:rPr>
                <w:rFonts w:ascii="仿宋_GB2312" w:eastAsia="仿宋_GB2312" w:hAnsi="宋体" w:hint="eastAsia"/>
                <w:sz w:val="16"/>
                <w:szCs w:val="16"/>
              </w:rPr>
              <w:t>选</w:t>
            </w:r>
            <w:r>
              <w:rPr>
                <w:rFonts w:ascii="仿宋_GB2312" w:eastAsia="仿宋_GB2312" w:hAnsi="宋体"/>
                <w:sz w:val="16"/>
                <w:szCs w:val="16"/>
              </w:rPr>
              <w:t>2</w:t>
            </w:r>
          </w:p>
          <w:p w14:paraId="7575A2B4"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（秋）</w:t>
            </w:r>
          </w:p>
        </w:tc>
      </w:tr>
      <w:tr w:rsidR="006C0B87" w14:paraId="13DEFB22" w14:textId="77777777">
        <w:trPr>
          <w:trHeight w:val="239"/>
          <w:jc w:val="center"/>
        </w:trPr>
        <w:tc>
          <w:tcPr>
            <w:tcW w:w="542" w:type="dxa"/>
            <w:vMerge/>
          </w:tcPr>
          <w:p w14:paraId="538A6E86"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00BEDE74"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3568BE77"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DCS5638</w:t>
            </w:r>
          </w:p>
        </w:tc>
        <w:tc>
          <w:tcPr>
            <w:tcW w:w="2655" w:type="dxa"/>
            <w:vAlign w:val="center"/>
          </w:tcPr>
          <w:p w14:paraId="0E5FA929"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机器学习</w:t>
            </w:r>
          </w:p>
          <w:p w14:paraId="06E9453E"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Machine Learning</w:t>
            </w:r>
          </w:p>
        </w:tc>
        <w:tc>
          <w:tcPr>
            <w:tcW w:w="450" w:type="dxa"/>
            <w:vAlign w:val="center"/>
          </w:tcPr>
          <w:p w14:paraId="3E12099B"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55074DFB"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14478BC0"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王甲海、潘嵘、方艳梅、饶洋辉、林倞、李冠彬、卓汉逵、赖韩江、苏勤亮</w:t>
            </w:r>
          </w:p>
        </w:tc>
        <w:tc>
          <w:tcPr>
            <w:tcW w:w="848" w:type="dxa"/>
            <w:vMerge/>
          </w:tcPr>
          <w:p w14:paraId="17C8F801" w14:textId="77777777" w:rsidR="006C0B87" w:rsidRDefault="006C0B87">
            <w:pPr>
              <w:snapToGrid w:val="0"/>
              <w:jc w:val="left"/>
              <w:rPr>
                <w:rFonts w:ascii="仿宋_GB2312" w:eastAsia="仿宋_GB2312" w:hAnsi="宋体"/>
                <w:sz w:val="16"/>
                <w:szCs w:val="16"/>
              </w:rPr>
            </w:pPr>
          </w:p>
        </w:tc>
      </w:tr>
      <w:tr w:rsidR="006C0B87" w14:paraId="39D2FB1C" w14:textId="77777777">
        <w:trPr>
          <w:trHeight w:val="239"/>
          <w:jc w:val="center"/>
        </w:trPr>
        <w:tc>
          <w:tcPr>
            <w:tcW w:w="542" w:type="dxa"/>
            <w:vMerge/>
          </w:tcPr>
          <w:p w14:paraId="6C5506BD"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14F07421"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67A3C604" w14:textId="77777777" w:rsidR="006C0B87" w:rsidRDefault="003921F3">
            <w:pPr>
              <w:snapToGrid w:val="0"/>
              <w:jc w:val="left"/>
              <w:rPr>
                <w:rFonts w:ascii="仿宋_GB2312" w:eastAsia="仿宋_GB2312" w:hAnsi="宋体"/>
                <w:color w:val="FF0000"/>
                <w:sz w:val="16"/>
                <w:szCs w:val="16"/>
              </w:rPr>
            </w:pPr>
            <w:r>
              <w:rPr>
                <w:rFonts w:ascii="仿宋_GB2312" w:eastAsia="仿宋_GB2312" w:hAnsi="宋体"/>
                <w:color w:val="FF0000"/>
                <w:sz w:val="16"/>
                <w:szCs w:val="16"/>
              </w:rPr>
              <w:t>DCS5656</w:t>
            </w:r>
          </w:p>
        </w:tc>
        <w:tc>
          <w:tcPr>
            <w:tcW w:w="2655" w:type="dxa"/>
            <w:vAlign w:val="center"/>
          </w:tcPr>
          <w:p w14:paraId="10F071DB"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高级计算机网络</w:t>
            </w:r>
          </w:p>
          <w:p w14:paraId="734C8F56"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Advanced Computer Networks</w:t>
            </w:r>
          </w:p>
        </w:tc>
        <w:tc>
          <w:tcPr>
            <w:tcW w:w="450" w:type="dxa"/>
            <w:vAlign w:val="center"/>
          </w:tcPr>
          <w:p w14:paraId="5B23B999"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0493F708"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3B789638"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农革、温武少、周杰英、余顺争、张晓溪</w:t>
            </w:r>
          </w:p>
        </w:tc>
        <w:tc>
          <w:tcPr>
            <w:tcW w:w="848" w:type="dxa"/>
            <w:vMerge/>
          </w:tcPr>
          <w:p w14:paraId="1C27B18C" w14:textId="77777777" w:rsidR="006C0B87" w:rsidRDefault="006C0B87">
            <w:pPr>
              <w:snapToGrid w:val="0"/>
              <w:jc w:val="left"/>
              <w:rPr>
                <w:rFonts w:ascii="仿宋_GB2312" w:eastAsia="仿宋_GB2312" w:hAnsi="宋体"/>
                <w:sz w:val="16"/>
                <w:szCs w:val="16"/>
              </w:rPr>
            </w:pPr>
          </w:p>
        </w:tc>
      </w:tr>
      <w:tr w:rsidR="006C0B87" w14:paraId="2D6741A5" w14:textId="77777777">
        <w:trPr>
          <w:trHeight w:val="239"/>
          <w:jc w:val="center"/>
        </w:trPr>
        <w:tc>
          <w:tcPr>
            <w:tcW w:w="542" w:type="dxa"/>
            <w:vMerge/>
          </w:tcPr>
          <w:p w14:paraId="6DF8444D"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686123B9"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71A463D2" w14:textId="3509BCBE" w:rsidR="006C0B87" w:rsidRDefault="003921F3">
            <w:pPr>
              <w:snapToGrid w:val="0"/>
              <w:jc w:val="left"/>
              <w:rPr>
                <w:rFonts w:ascii="仿宋_GB2312" w:eastAsia="仿宋_GB2312" w:hAnsi="宋体"/>
                <w:sz w:val="16"/>
                <w:szCs w:val="16"/>
              </w:rPr>
            </w:pPr>
            <w:r w:rsidRPr="003921F3">
              <w:rPr>
                <w:rFonts w:ascii="仿宋" w:eastAsia="仿宋" w:hAnsi="仿宋" w:hint="eastAsia"/>
                <w:kern w:val="0"/>
                <w:sz w:val="16"/>
                <w:szCs w:val="16"/>
                <w:highlight w:val="yellow"/>
              </w:rPr>
              <w:t>DCS5175(改为：DCS5112)</w:t>
            </w:r>
          </w:p>
        </w:tc>
        <w:tc>
          <w:tcPr>
            <w:tcW w:w="2655" w:type="dxa"/>
            <w:vAlign w:val="center"/>
          </w:tcPr>
          <w:p w14:paraId="4A96538B"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高级数据库技术</w:t>
            </w:r>
          </w:p>
          <w:p w14:paraId="040FD6D6"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Advanced Database Technology</w:t>
            </w:r>
          </w:p>
        </w:tc>
        <w:tc>
          <w:tcPr>
            <w:tcW w:w="450" w:type="dxa"/>
            <w:vAlign w:val="center"/>
          </w:tcPr>
          <w:p w14:paraId="6EB1935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2D6DD136"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68FFDA68"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刘玉葆、饶洋辉</w:t>
            </w:r>
          </w:p>
        </w:tc>
        <w:tc>
          <w:tcPr>
            <w:tcW w:w="848" w:type="dxa"/>
            <w:vMerge/>
          </w:tcPr>
          <w:p w14:paraId="3A6AC729" w14:textId="77777777" w:rsidR="006C0B87" w:rsidRDefault="006C0B87">
            <w:pPr>
              <w:snapToGrid w:val="0"/>
              <w:jc w:val="left"/>
              <w:rPr>
                <w:rFonts w:ascii="仿宋_GB2312" w:eastAsia="仿宋_GB2312" w:hAnsi="宋体"/>
                <w:sz w:val="16"/>
                <w:szCs w:val="16"/>
              </w:rPr>
            </w:pPr>
          </w:p>
        </w:tc>
      </w:tr>
      <w:tr w:rsidR="006C0B87" w14:paraId="7A9CBD9C" w14:textId="77777777">
        <w:trPr>
          <w:trHeight w:val="239"/>
          <w:jc w:val="center"/>
        </w:trPr>
        <w:tc>
          <w:tcPr>
            <w:tcW w:w="542" w:type="dxa"/>
            <w:vMerge/>
          </w:tcPr>
          <w:p w14:paraId="6D4E10EF"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66EC914A"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1C8EB673"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DCS5641</w:t>
            </w:r>
          </w:p>
        </w:tc>
        <w:tc>
          <w:tcPr>
            <w:tcW w:w="2655" w:type="dxa"/>
            <w:vAlign w:val="center"/>
          </w:tcPr>
          <w:p w14:paraId="29FA2934"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并行算法与程序设计</w:t>
            </w:r>
          </w:p>
          <w:p w14:paraId="7D0B780B"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Parallel Algorithms and Programming</w:t>
            </w:r>
          </w:p>
        </w:tc>
        <w:tc>
          <w:tcPr>
            <w:tcW w:w="450" w:type="dxa"/>
            <w:vAlign w:val="center"/>
          </w:tcPr>
          <w:p w14:paraId="3C093B2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492E21A7"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09CDD425"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沈鸿、黄聃、陶钧</w:t>
            </w:r>
          </w:p>
        </w:tc>
        <w:tc>
          <w:tcPr>
            <w:tcW w:w="848" w:type="dxa"/>
            <w:vMerge/>
          </w:tcPr>
          <w:p w14:paraId="38504611" w14:textId="77777777" w:rsidR="006C0B87" w:rsidRDefault="006C0B87">
            <w:pPr>
              <w:snapToGrid w:val="0"/>
              <w:jc w:val="left"/>
              <w:rPr>
                <w:rFonts w:ascii="仿宋_GB2312" w:eastAsia="仿宋_GB2312" w:hAnsi="宋体"/>
                <w:sz w:val="16"/>
                <w:szCs w:val="16"/>
              </w:rPr>
            </w:pPr>
          </w:p>
        </w:tc>
      </w:tr>
      <w:tr w:rsidR="006C0B87" w14:paraId="11F9FD71" w14:textId="77777777">
        <w:trPr>
          <w:trHeight w:val="239"/>
          <w:jc w:val="center"/>
        </w:trPr>
        <w:tc>
          <w:tcPr>
            <w:tcW w:w="542" w:type="dxa"/>
            <w:vMerge/>
          </w:tcPr>
          <w:p w14:paraId="6A22F5CB"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5A3C4AC8"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560DB2EC"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DCS5179</w:t>
            </w:r>
          </w:p>
        </w:tc>
        <w:tc>
          <w:tcPr>
            <w:tcW w:w="2655" w:type="dxa"/>
            <w:vAlign w:val="center"/>
          </w:tcPr>
          <w:p w14:paraId="6695E086"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计算机程序理论与模型</w:t>
            </w:r>
          </w:p>
          <w:p w14:paraId="1ED357E3"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Computer Program Theory and Modeling</w:t>
            </w:r>
          </w:p>
        </w:tc>
        <w:tc>
          <w:tcPr>
            <w:tcW w:w="450" w:type="dxa"/>
            <w:vAlign w:val="center"/>
          </w:tcPr>
          <w:p w14:paraId="2CDF65D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115218A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1587D58C"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万海、张治国、周晓聪、李文军</w:t>
            </w:r>
          </w:p>
        </w:tc>
        <w:tc>
          <w:tcPr>
            <w:tcW w:w="848" w:type="dxa"/>
            <w:vMerge/>
          </w:tcPr>
          <w:p w14:paraId="17181568" w14:textId="77777777" w:rsidR="006C0B87" w:rsidRDefault="006C0B87">
            <w:pPr>
              <w:snapToGrid w:val="0"/>
              <w:jc w:val="left"/>
              <w:rPr>
                <w:rFonts w:ascii="仿宋_GB2312" w:eastAsia="仿宋_GB2312" w:hAnsi="宋体"/>
                <w:sz w:val="16"/>
                <w:szCs w:val="16"/>
              </w:rPr>
            </w:pPr>
          </w:p>
        </w:tc>
      </w:tr>
      <w:tr w:rsidR="006C0B87" w14:paraId="186E9D7B" w14:textId="77777777">
        <w:trPr>
          <w:trHeight w:val="239"/>
          <w:jc w:val="center"/>
        </w:trPr>
        <w:tc>
          <w:tcPr>
            <w:tcW w:w="542" w:type="dxa"/>
            <w:vMerge/>
          </w:tcPr>
          <w:p w14:paraId="3E7C968B"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4CA818B4"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67C892CC"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DCS5622</w:t>
            </w:r>
          </w:p>
        </w:tc>
        <w:tc>
          <w:tcPr>
            <w:tcW w:w="2655" w:type="dxa"/>
            <w:vAlign w:val="center"/>
          </w:tcPr>
          <w:p w14:paraId="14B47B0C"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hint="eastAsia"/>
                <w:sz w:val="16"/>
                <w:szCs w:val="16"/>
              </w:rPr>
              <w:t>工程伦理</w:t>
            </w:r>
          </w:p>
          <w:p w14:paraId="6AE13427"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sz w:val="16"/>
                <w:szCs w:val="16"/>
              </w:rPr>
              <w:t>Engineering Ethics Education</w:t>
            </w:r>
          </w:p>
          <w:p w14:paraId="5C9AB03B" w14:textId="77777777" w:rsidR="006C0B87" w:rsidRDefault="006C0B87">
            <w:pPr>
              <w:snapToGrid w:val="0"/>
              <w:contextualSpacing/>
              <w:jc w:val="left"/>
              <w:rPr>
                <w:rFonts w:ascii="仿宋_GB2312" w:eastAsia="仿宋_GB2312" w:hAnsi="宋体"/>
                <w:sz w:val="16"/>
                <w:szCs w:val="16"/>
              </w:rPr>
            </w:pPr>
          </w:p>
        </w:tc>
        <w:tc>
          <w:tcPr>
            <w:tcW w:w="450" w:type="dxa"/>
            <w:vAlign w:val="center"/>
          </w:tcPr>
          <w:p w14:paraId="3567AF36"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18</w:t>
            </w:r>
          </w:p>
        </w:tc>
        <w:tc>
          <w:tcPr>
            <w:tcW w:w="450" w:type="dxa"/>
            <w:vAlign w:val="center"/>
          </w:tcPr>
          <w:p w14:paraId="65B9740C"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1</w:t>
            </w:r>
          </w:p>
        </w:tc>
        <w:tc>
          <w:tcPr>
            <w:tcW w:w="2724" w:type="dxa"/>
            <w:vAlign w:val="center"/>
          </w:tcPr>
          <w:p w14:paraId="16A5CA80"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tcPr>
          <w:p w14:paraId="715657AE"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（工程类专业学位必修）（秋春）</w:t>
            </w:r>
          </w:p>
        </w:tc>
      </w:tr>
      <w:tr w:rsidR="006C0B87" w14:paraId="4F0EAB7A" w14:textId="77777777">
        <w:trPr>
          <w:trHeight w:val="239"/>
          <w:jc w:val="center"/>
        </w:trPr>
        <w:tc>
          <w:tcPr>
            <w:tcW w:w="542" w:type="dxa"/>
            <w:vMerge/>
          </w:tcPr>
          <w:p w14:paraId="669C477B"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146F24AF"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06DF0FBD" w14:textId="77777777" w:rsidR="006C0B87" w:rsidRDefault="003921F3">
            <w:pPr>
              <w:snapToGrid w:val="0"/>
              <w:jc w:val="left"/>
              <w:rPr>
                <w:rFonts w:ascii="仿宋_GB2312" w:eastAsia="仿宋_GB2312" w:hAnsi="宋体"/>
                <w:sz w:val="16"/>
                <w:szCs w:val="16"/>
              </w:rPr>
            </w:pPr>
            <w:r>
              <w:rPr>
                <w:rFonts w:ascii="仿宋_GB2312" w:eastAsia="仿宋_GB2312" w:hAnsi="宋体"/>
                <w:color w:val="FF0000"/>
                <w:sz w:val="16"/>
                <w:szCs w:val="16"/>
              </w:rPr>
              <w:t>DCS5189</w:t>
            </w:r>
          </w:p>
        </w:tc>
        <w:tc>
          <w:tcPr>
            <w:tcW w:w="2655" w:type="dxa"/>
            <w:vAlign w:val="center"/>
          </w:tcPr>
          <w:p w14:paraId="366B880C"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学术规范与论文写作</w:t>
            </w:r>
          </w:p>
          <w:p w14:paraId="564F0BA6"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Academic Norm and Writing</w:t>
            </w:r>
          </w:p>
        </w:tc>
        <w:tc>
          <w:tcPr>
            <w:tcW w:w="450" w:type="dxa"/>
            <w:vAlign w:val="center"/>
          </w:tcPr>
          <w:p w14:paraId="317ED099"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18</w:t>
            </w:r>
          </w:p>
        </w:tc>
        <w:tc>
          <w:tcPr>
            <w:tcW w:w="450" w:type="dxa"/>
            <w:vAlign w:val="center"/>
          </w:tcPr>
          <w:p w14:paraId="691549A2"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1</w:t>
            </w:r>
          </w:p>
        </w:tc>
        <w:tc>
          <w:tcPr>
            <w:tcW w:w="2724" w:type="dxa"/>
            <w:vAlign w:val="center"/>
          </w:tcPr>
          <w:p w14:paraId="70B6B3B3"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vAlign w:val="center"/>
          </w:tcPr>
          <w:p w14:paraId="2C18D0CA"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（秋）</w:t>
            </w:r>
          </w:p>
        </w:tc>
      </w:tr>
      <w:tr w:rsidR="006C0B87" w14:paraId="4BF13B12" w14:textId="77777777">
        <w:trPr>
          <w:trHeight w:val="239"/>
          <w:jc w:val="center"/>
        </w:trPr>
        <w:tc>
          <w:tcPr>
            <w:tcW w:w="542" w:type="dxa"/>
            <w:vMerge/>
          </w:tcPr>
          <w:p w14:paraId="00D535D9"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0E7F8719"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4D6E8593"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DCS5177</w:t>
            </w:r>
          </w:p>
        </w:tc>
        <w:tc>
          <w:tcPr>
            <w:tcW w:w="2655" w:type="dxa"/>
            <w:vAlign w:val="center"/>
          </w:tcPr>
          <w:p w14:paraId="24074649"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专业前沿讲座</w:t>
            </w:r>
          </w:p>
          <w:p w14:paraId="462033A3"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Frontier Lectures</w:t>
            </w:r>
          </w:p>
        </w:tc>
        <w:tc>
          <w:tcPr>
            <w:tcW w:w="450" w:type="dxa"/>
            <w:vAlign w:val="center"/>
          </w:tcPr>
          <w:p w14:paraId="5C69DB3D"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18</w:t>
            </w:r>
          </w:p>
        </w:tc>
        <w:tc>
          <w:tcPr>
            <w:tcW w:w="450" w:type="dxa"/>
            <w:vAlign w:val="center"/>
          </w:tcPr>
          <w:p w14:paraId="640CA9FF"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0.5</w:t>
            </w:r>
          </w:p>
        </w:tc>
        <w:tc>
          <w:tcPr>
            <w:tcW w:w="2724" w:type="dxa"/>
            <w:vAlign w:val="center"/>
          </w:tcPr>
          <w:p w14:paraId="54E2789F"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vAlign w:val="center"/>
          </w:tcPr>
          <w:p w14:paraId="0F3A5590"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（秋春）</w:t>
            </w:r>
          </w:p>
        </w:tc>
      </w:tr>
      <w:tr w:rsidR="006C0B87" w14:paraId="3A0773E1" w14:textId="77777777">
        <w:trPr>
          <w:trHeight w:val="239"/>
          <w:jc w:val="center"/>
        </w:trPr>
        <w:tc>
          <w:tcPr>
            <w:tcW w:w="542" w:type="dxa"/>
            <w:vMerge/>
          </w:tcPr>
          <w:p w14:paraId="0073FF81"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7D1DA2CB"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74FB4905"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DCS5178</w:t>
            </w:r>
          </w:p>
        </w:tc>
        <w:tc>
          <w:tcPr>
            <w:tcW w:w="2655" w:type="dxa"/>
            <w:vAlign w:val="center"/>
          </w:tcPr>
          <w:p w14:paraId="672D332F"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职业发展与综合素质培养</w:t>
            </w:r>
          </w:p>
          <w:p w14:paraId="4C118158"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 xml:space="preserve">Career Development and </w:t>
            </w:r>
            <w:r>
              <w:rPr>
                <w:rFonts w:ascii="仿宋_GB2312" w:eastAsia="仿宋_GB2312" w:hAnsi="宋体"/>
                <w:sz w:val="16"/>
                <w:szCs w:val="16"/>
              </w:rPr>
              <w:lastRenderedPageBreak/>
              <w:t>Comprehensive Quality Training</w:t>
            </w:r>
          </w:p>
        </w:tc>
        <w:tc>
          <w:tcPr>
            <w:tcW w:w="450" w:type="dxa"/>
            <w:vAlign w:val="center"/>
          </w:tcPr>
          <w:p w14:paraId="569BDCB1"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lastRenderedPageBreak/>
              <w:t>18</w:t>
            </w:r>
          </w:p>
        </w:tc>
        <w:tc>
          <w:tcPr>
            <w:tcW w:w="450" w:type="dxa"/>
            <w:vAlign w:val="center"/>
          </w:tcPr>
          <w:p w14:paraId="346E5655"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0.5</w:t>
            </w:r>
          </w:p>
        </w:tc>
        <w:tc>
          <w:tcPr>
            <w:tcW w:w="2724" w:type="dxa"/>
            <w:vAlign w:val="center"/>
          </w:tcPr>
          <w:p w14:paraId="07F2C12A"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vAlign w:val="center"/>
          </w:tcPr>
          <w:p w14:paraId="06E92A46"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（春）</w:t>
            </w:r>
          </w:p>
        </w:tc>
      </w:tr>
      <w:tr w:rsidR="006C0B87" w14:paraId="4B1F2926" w14:textId="77777777">
        <w:trPr>
          <w:trHeight w:val="239"/>
          <w:jc w:val="center"/>
        </w:trPr>
        <w:tc>
          <w:tcPr>
            <w:tcW w:w="542" w:type="dxa"/>
            <w:vMerge/>
          </w:tcPr>
          <w:p w14:paraId="4AF55E46" w14:textId="77777777" w:rsidR="006C0B87" w:rsidRDefault="006C0B87">
            <w:pPr>
              <w:snapToGrid w:val="0"/>
              <w:jc w:val="center"/>
              <w:rPr>
                <w:rFonts w:ascii="仿宋_GB2312" w:eastAsia="仿宋_GB2312" w:hAnsi="宋体"/>
                <w:sz w:val="16"/>
                <w:szCs w:val="16"/>
              </w:rPr>
            </w:pPr>
          </w:p>
        </w:tc>
        <w:tc>
          <w:tcPr>
            <w:tcW w:w="651" w:type="dxa"/>
            <w:vMerge w:val="restart"/>
            <w:textDirection w:val="tbRlV"/>
            <w:vAlign w:val="center"/>
          </w:tcPr>
          <w:p w14:paraId="422E6D9C" w14:textId="77777777" w:rsidR="006C0B87" w:rsidRDefault="003921F3">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专业方向（建议</w:t>
            </w:r>
            <w:r>
              <w:rPr>
                <w:rFonts w:ascii="仿宋_GB2312" w:eastAsia="仿宋_GB2312" w:hAnsi="宋体"/>
                <w:sz w:val="16"/>
                <w:szCs w:val="16"/>
              </w:rPr>
              <w:t>3</w:t>
            </w:r>
            <w:r>
              <w:rPr>
                <w:rFonts w:ascii="仿宋_GB2312" w:eastAsia="仿宋_GB2312" w:hAnsi="宋体" w:hint="eastAsia"/>
                <w:sz w:val="16"/>
                <w:szCs w:val="16"/>
              </w:rPr>
              <w:t>学分）</w:t>
            </w:r>
          </w:p>
        </w:tc>
        <w:tc>
          <w:tcPr>
            <w:tcW w:w="981" w:type="dxa"/>
            <w:vAlign w:val="center"/>
          </w:tcPr>
          <w:p w14:paraId="0A2FCCC5"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DCS5180</w:t>
            </w:r>
          </w:p>
        </w:tc>
        <w:tc>
          <w:tcPr>
            <w:tcW w:w="2655" w:type="dxa"/>
            <w:vAlign w:val="center"/>
          </w:tcPr>
          <w:p w14:paraId="66CF65E6"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可计算性与数理逻辑</w:t>
            </w:r>
          </w:p>
          <w:p w14:paraId="3D851B92"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Computability and Mathematical Logic</w:t>
            </w:r>
          </w:p>
        </w:tc>
        <w:tc>
          <w:tcPr>
            <w:tcW w:w="450" w:type="dxa"/>
            <w:vAlign w:val="center"/>
          </w:tcPr>
          <w:p w14:paraId="367F82E9"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54CDFA7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7D0D73B3"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刘咏梅、周晓聪</w:t>
            </w:r>
          </w:p>
        </w:tc>
        <w:tc>
          <w:tcPr>
            <w:tcW w:w="848" w:type="dxa"/>
          </w:tcPr>
          <w:p w14:paraId="081C9224"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（秋）</w:t>
            </w:r>
          </w:p>
        </w:tc>
      </w:tr>
      <w:tr w:rsidR="006C0B87" w14:paraId="3A2EB97E" w14:textId="77777777">
        <w:trPr>
          <w:trHeight w:val="239"/>
          <w:jc w:val="center"/>
        </w:trPr>
        <w:tc>
          <w:tcPr>
            <w:tcW w:w="542" w:type="dxa"/>
            <w:vMerge/>
          </w:tcPr>
          <w:p w14:paraId="057A67E2"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43EFEABF"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660D6A37"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DCS5181</w:t>
            </w:r>
          </w:p>
        </w:tc>
        <w:tc>
          <w:tcPr>
            <w:tcW w:w="2655" w:type="dxa"/>
            <w:vAlign w:val="center"/>
          </w:tcPr>
          <w:p w14:paraId="2BB0AF1A"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嵌入式系统</w:t>
            </w:r>
          </w:p>
          <w:p w14:paraId="343A3A3C"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Embedded Systems</w:t>
            </w:r>
          </w:p>
        </w:tc>
        <w:tc>
          <w:tcPr>
            <w:tcW w:w="450" w:type="dxa"/>
            <w:vAlign w:val="center"/>
          </w:tcPr>
          <w:p w14:paraId="38D8D5B5"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718B4649"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07144DF1"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陈刚、吴贺俊、黄凯</w:t>
            </w:r>
          </w:p>
        </w:tc>
        <w:tc>
          <w:tcPr>
            <w:tcW w:w="848" w:type="dxa"/>
          </w:tcPr>
          <w:p w14:paraId="30FECDED"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（春）</w:t>
            </w:r>
          </w:p>
        </w:tc>
      </w:tr>
      <w:tr w:rsidR="006C0B87" w14:paraId="6EFC9C4B" w14:textId="77777777">
        <w:trPr>
          <w:trHeight w:val="239"/>
          <w:jc w:val="center"/>
        </w:trPr>
        <w:tc>
          <w:tcPr>
            <w:tcW w:w="542" w:type="dxa"/>
            <w:vMerge/>
          </w:tcPr>
          <w:p w14:paraId="2D8ED9B0"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5C41F048"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68ABCE99"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DCS5647</w:t>
            </w:r>
          </w:p>
        </w:tc>
        <w:tc>
          <w:tcPr>
            <w:tcW w:w="2655" w:type="dxa"/>
            <w:vAlign w:val="center"/>
          </w:tcPr>
          <w:p w14:paraId="2221B89F"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分布式计算技术</w:t>
            </w:r>
          </w:p>
          <w:p w14:paraId="02B47AF7"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Distributed Computing Technology</w:t>
            </w:r>
          </w:p>
        </w:tc>
        <w:tc>
          <w:tcPr>
            <w:tcW w:w="450" w:type="dxa"/>
            <w:vAlign w:val="center"/>
          </w:tcPr>
          <w:p w14:paraId="60DE08FB"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410B6851"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6DADC1D1"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陈鹏飞、吴维刚、林小拉、黄华威</w:t>
            </w:r>
          </w:p>
        </w:tc>
        <w:tc>
          <w:tcPr>
            <w:tcW w:w="848" w:type="dxa"/>
          </w:tcPr>
          <w:p w14:paraId="3DF15953"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（春）</w:t>
            </w:r>
          </w:p>
        </w:tc>
      </w:tr>
      <w:tr w:rsidR="006C0B87" w14:paraId="2879B6E3" w14:textId="77777777">
        <w:trPr>
          <w:trHeight w:val="239"/>
          <w:jc w:val="center"/>
        </w:trPr>
        <w:tc>
          <w:tcPr>
            <w:tcW w:w="542" w:type="dxa"/>
            <w:vMerge/>
          </w:tcPr>
          <w:p w14:paraId="6C04CC99"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0F2A0465" w14:textId="77777777" w:rsidR="006C0B87" w:rsidRDefault="006C0B87">
            <w:pPr>
              <w:snapToGrid w:val="0"/>
              <w:ind w:left="113" w:right="113"/>
              <w:jc w:val="center"/>
              <w:rPr>
                <w:rFonts w:ascii="仿宋_GB2312" w:eastAsia="仿宋_GB2312" w:hAnsi="宋体"/>
                <w:sz w:val="16"/>
                <w:szCs w:val="16"/>
              </w:rPr>
            </w:pPr>
          </w:p>
        </w:tc>
        <w:tc>
          <w:tcPr>
            <w:tcW w:w="981" w:type="dxa"/>
          </w:tcPr>
          <w:p w14:paraId="59F73F14"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DCS7108</w:t>
            </w:r>
          </w:p>
        </w:tc>
        <w:tc>
          <w:tcPr>
            <w:tcW w:w="2655" w:type="dxa"/>
          </w:tcPr>
          <w:p w14:paraId="7D3BB86E"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模式识别</w:t>
            </w:r>
            <w:r>
              <w:rPr>
                <w:rFonts w:ascii="仿宋_GB2312" w:eastAsia="仿宋_GB2312" w:hAnsi="宋体"/>
                <w:sz w:val="16"/>
                <w:szCs w:val="16"/>
              </w:rPr>
              <w:t xml:space="preserve"> </w:t>
            </w:r>
          </w:p>
          <w:p w14:paraId="771F4FD0"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Pattern Recognition</w:t>
            </w:r>
          </w:p>
        </w:tc>
        <w:tc>
          <w:tcPr>
            <w:tcW w:w="450" w:type="dxa"/>
          </w:tcPr>
          <w:p w14:paraId="0745E882"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tcPr>
          <w:p w14:paraId="1FF58624"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2927CE6C"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郑伟诗、王瑞轩、杨猛、郑慧诚、胡建芳、李冠彬、张冬雨</w:t>
            </w:r>
          </w:p>
        </w:tc>
        <w:tc>
          <w:tcPr>
            <w:tcW w:w="848" w:type="dxa"/>
          </w:tcPr>
          <w:p w14:paraId="7726D9AD"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（秋）</w:t>
            </w:r>
          </w:p>
        </w:tc>
      </w:tr>
      <w:tr w:rsidR="006C0B87" w14:paraId="03530435" w14:textId="77777777">
        <w:trPr>
          <w:trHeight w:val="239"/>
          <w:jc w:val="center"/>
        </w:trPr>
        <w:tc>
          <w:tcPr>
            <w:tcW w:w="542" w:type="dxa"/>
            <w:vMerge/>
          </w:tcPr>
          <w:p w14:paraId="6069F1D0"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5B6EA01D" w14:textId="77777777" w:rsidR="006C0B87" w:rsidRDefault="006C0B87">
            <w:pPr>
              <w:snapToGrid w:val="0"/>
              <w:ind w:left="113" w:right="113"/>
              <w:jc w:val="center"/>
              <w:rPr>
                <w:rFonts w:ascii="仿宋_GB2312" w:eastAsia="仿宋_GB2312" w:hAnsi="宋体"/>
                <w:sz w:val="16"/>
                <w:szCs w:val="16"/>
              </w:rPr>
            </w:pPr>
          </w:p>
        </w:tc>
        <w:tc>
          <w:tcPr>
            <w:tcW w:w="981" w:type="dxa"/>
          </w:tcPr>
          <w:p w14:paraId="3E01536C"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DCS5183</w:t>
            </w:r>
          </w:p>
        </w:tc>
        <w:tc>
          <w:tcPr>
            <w:tcW w:w="2655" w:type="dxa"/>
            <w:vAlign w:val="center"/>
          </w:tcPr>
          <w:p w14:paraId="53EA3CBC"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高级网络与信息安全技术</w:t>
            </w:r>
          </w:p>
          <w:p w14:paraId="5C28E4B7"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Advanced Network and Information Security Technology</w:t>
            </w:r>
          </w:p>
        </w:tc>
        <w:tc>
          <w:tcPr>
            <w:tcW w:w="450" w:type="dxa"/>
            <w:vAlign w:val="center"/>
          </w:tcPr>
          <w:p w14:paraId="27DB3A51"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2058F63E"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0FEB6093" w14:textId="77777777" w:rsidR="006C0B87" w:rsidRDefault="003921F3">
            <w:pPr>
              <w:snapToGrid w:val="0"/>
              <w:jc w:val="left"/>
              <w:rPr>
                <w:rFonts w:ascii="仿宋_GB2312" w:eastAsia="仿宋_GB2312" w:hAnsi="宋体"/>
                <w:sz w:val="16"/>
                <w:szCs w:val="16"/>
              </w:rPr>
            </w:pPr>
            <w:proofErr w:type="gramStart"/>
            <w:r>
              <w:rPr>
                <w:rFonts w:ascii="仿宋_GB2312" w:eastAsia="仿宋_GB2312" w:hAnsi="宋体" w:hint="eastAsia"/>
                <w:sz w:val="16"/>
                <w:szCs w:val="16"/>
              </w:rPr>
              <w:t>金舒原</w:t>
            </w:r>
            <w:proofErr w:type="gramEnd"/>
            <w:r>
              <w:rPr>
                <w:rFonts w:ascii="仿宋_GB2312" w:eastAsia="仿宋_GB2312" w:hAnsi="宋体" w:hint="eastAsia"/>
                <w:sz w:val="16"/>
                <w:szCs w:val="16"/>
              </w:rPr>
              <w:t>、黄方军、卢伟、龙冬阳、谢逸、郑培嘉、刘红梅</w:t>
            </w:r>
          </w:p>
        </w:tc>
        <w:tc>
          <w:tcPr>
            <w:tcW w:w="848" w:type="dxa"/>
          </w:tcPr>
          <w:p w14:paraId="53E495C8"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（秋）</w:t>
            </w:r>
          </w:p>
        </w:tc>
      </w:tr>
      <w:tr w:rsidR="006C0B87" w14:paraId="0005EEE5" w14:textId="77777777">
        <w:trPr>
          <w:trHeight w:val="239"/>
          <w:jc w:val="center"/>
        </w:trPr>
        <w:tc>
          <w:tcPr>
            <w:tcW w:w="542" w:type="dxa"/>
            <w:vMerge/>
          </w:tcPr>
          <w:p w14:paraId="22D523F9" w14:textId="77777777" w:rsidR="006C0B87" w:rsidRDefault="006C0B87">
            <w:pPr>
              <w:snapToGrid w:val="0"/>
              <w:jc w:val="center"/>
              <w:rPr>
                <w:rFonts w:ascii="仿宋_GB2312" w:eastAsia="仿宋_GB2312" w:hAnsi="宋体"/>
                <w:sz w:val="16"/>
                <w:szCs w:val="16"/>
              </w:rPr>
            </w:pPr>
          </w:p>
        </w:tc>
        <w:tc>
          <w:tcPr>
            <w:tcW w:w="651" w:type="dxa"/>
            <w:vMerge/>
            <w:textDirection w:val="tbRlV"/>
            <w:vAlign w:val="center"/>
          </w:tcPr>
          <w:p w14:paraId="65D1BC35" w14:textId="77777777" w:rsidR="006C0B87" w:rsidRDefault="006C0B87">
            <w:pPr>
              <w:snapToGrid w:val="0"/>
              <w:ind w:left="113" w:right="113"/>
              <w:jc w:val="center"/>
              <w:rPr>
                <w:rFonts w:ascii="仿宋_GB2312" w:eastAsia="仿宋_GB2312" w:hAnsi="宋体"/>
                <w:sz w:val="16"/>
                <w:szCs w:val="16"/>
              </w:rPr>
            </w:pPr>
          </w:p>
        </w:tc>
        <w:tc>
          <w:tcPr>
            <w:tcW w:w="981" w:type="dxa"/>
            <w:vAlign w:val="center"/>
          </w:tcPr>
          <w:p w14:paraId="3A2E294D"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DCS5650</w:t>
            </w:r>
          </w:p>
        </w:tc>
        <w:tc>
          <w:tcPr>
            <w:tcW w:w="2655" w:type="dxa"/>
            <w:vAlign w:val="center"/>
          </w:tcPr>
          <w:p w14:paraId="17F345F8"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hint="eastAsia"/>
                <w:sz w:val="16"/>
                <w:szCs w:val="16"/>
              </w:rPr>
              <w:t>无线通信技术</w:t>
            </w:r>
          </w:p>
          <w:p w14:paraId="6ACFEA25"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sz w:val="16"/>
                <w:szCs w:val="16"/>
              </w:rPr>
              <w:t>Wireless Communication Technology</w:t>
            </w:r>
          </w:p>
        </w:tc>
        <w:tc>
          <w:tcPr>
            <w:tcW w:w="450" w:type="dxa"/>
            <w:vAlign w:val="center"/>
          </w:tcPr>
          <w:p w14:paraId="45569057"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24EC4009"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1661585D"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hint="eastAsia"/>
                <w:sz w:val="16"/>
                <w:szCs w:val="16"/>
              </w:rPr>
              <w:t>龚杰、李全忠、倪江群、卞静、康显桂</w:t>
            </w:r>
          </w:p>
        </w:tc>
        <w:tc>
          <w:tcPr>
            <w:tcW w:w="848" w:type="dxa"/>
          </w:tcPr>
          <w:p w14:paraId="2F879904"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（春）</w:t>
            </w:r>
          </w:p>
        </w:tc>
      </w:tr>
      <w:tr w:rsidR="006C0B87" w14:paraId="3DFD695E" w14:textId="77777777">
        <w:trPr>
          <w:trHeight w:val="1601"/>
          <w:jc w:val="center"/>
        </w:trPr>
        <w:tc>
          <w:tcPr>
            <w:tcW w:w="542" w:type="dxa"/>
            <w:vMerge/>
          </w:tcPr>
          <w:p w14:paraId="7EAA82C2" w14:textId="77777777" w:rsidR="006C0B87" w:rsidRDefault="006C0B87">
            <w:pPr>
              <w:snapToGrid w:val="0"/>
              <w:jc w:val="center"/>
              <w:rPr>
                <w:rFonts w:ascii="仿宋_GB2312" w:eastAsia="仿宋_GB2312" w:hAnsi="宋体"/>
                <w:sz w:val="16"/>
                <w:szCs w:val="16"/>
              </w:rPr>
            </w:pPr>
          </w:p>
        </w:tc>
        <w:tc>
          <w:tcPr>
            <w:tcW w:w="651" w:type="dxa"/>
            <w:textDirection w:val="tbRlV"/>
            <w:vAlign w:val="center"/>
          </w:tcPr>
          <w:p w14:paraId="6E6735D3" w14:textId="77777777" w:rsidR="006C0B87" w:rsidRDefault="003921F3">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专业技术与实践类课程（</w:t>
            </w:r>
            <w:r>
              <w:rPr>
                <w:rFonts w:ascii="仿宋_GB2312" w:eastAsia="仿宋_GB2312" w:hAnsi="宋体"/>
                <w:sz w:val="16"/>
                <w:szCs w:val="16"/>
              </w:rPr>
              <w:t>3</w:t>
            </w:r>
            <w:r>
              <w:rPr>
                <w:rFonts w:ascii="仿宋_GB2312" w:eastAsia="仿宋_GB2312" w:hAnsi="宋体" w:hint="eastAsia"/>
                <w:sz w:val="16"/>
                <w:szCs w:val="16"/>
              </w:rPr>
              <w:t>学分）</w:t>
            </w:r>
          </w:p>
        </w:tc>
        <w:tc>
          <w:tcPr>
            <w:tcW w:w="981" w:type="dxa"/>
            <w:vAlign w:val="center"/>
          </w:tcPr>
          <w:p w14:paraId="0888D644"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DCS5651</w:t>
            </w:r>
          </w:p>
        </w:tc>
        <w:tc>
          <w:tcPr>
            <w:tcW w:w="2655" w:type="dxa"/>
            <w:vAlign w:val="center"/>
          </w:tcPr>
          <w:p w14:paraId="0490B6DD" w14:textId="77777777" w:rsidR="006C0B87" w:rsidRDefault="003921F3">
            <w:pPr>
              <w:adjustRightInd w:val="0"/>
              <w:snapToGrid w:val="0"/>
              <w:jc w:val="left"/>
              <w:rPr>
                <w:rFonts w:ascii="仿宋_GB2312" w:eastAsia="仿宋_GB2312" w:hAnsi="宋体"/>
                <w:sz w:val="16"/>
                <w:szCs w:val="16"/>
              </w:rPr>
            </w:pPr>
            <w:r>
              <w:rPr>
                <w:rFonts w:ascii="仿宋_GB2312" w:eastAsia="仿宋_GB2312" w:hAnsi="宋体" w:hint="eastAsia"/>
                <w:sz w:val="16"/>
                <w:szCs w:val="16"/>
              </w:rPr>
              <w:t>工程技术前沿与实践</w:t>
            </w:r>
          </w:p>
          <w:p w14:paraId="3EC3ECB0" w14:textId="77777777" w:rsidR="006C0B87" w:rsidRDefault="003921F3">
            <w:pPr>
              <w:adjustRightInd w:val="0"/>
              <w:snapToGrid w:val="0"/>
              <w:jc w:val="left"/>
              <w:rPr>
                <w:rFonts w:ascii="仿宋_GB2312" w:eastAsia="仿宋_GB2312" w:hAnsi="宋体"/>
                <w:sz w:val="16"/>
                <w:szCs w:val="16"/>
              </w:rPr>
            </w:pPr>
            <w:r>
              <w:rPr>
                <w:rFonts w:ascii="仿宋_GB2312" w:eastAsia="仿宋_GB2312" w:hAnsi="宋体"/>
                <w:sz w:val="16"/>
                <w:szCs w:val="16"/>
              </w:rPr>
              <w:t>Frontiers of Engineering Technology and Practice</w:t>
            </w:r>
          </w:p>
        </w:tc>
        <w:tc>
          <w:tcPr>
            <w:tcW w:w="450" w:type="dxa"/>
            <w:vAlign w:val="center"/>
          </w:tcPr>
          <w:p w14:paraId="7D5C02D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4DE4CE76"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5DD16A18"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vAlign w:val="center"/>
          </w:tcPr>
          <w:p w14:paraId="45E003C5"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实验室科研实践，必选（春）</w:t>
            </w:r>
          </w:p>
        </w:tc>
      </w:tr>
      <w:tr w:rsidR="006C0B87" w14:paraId="61D9F45E" w14:textId="77777777">
        <w:trPr>
          <w:trHeight w:val="899"/>
          <w:jc w:val="center"/>
        </w:trPr>
        <w:tc>
          <w:tcPr>
            <w:tcW w:w="1193" w:type="dxa"/>
            <w:gridSpan w:val="2"/>
            <w:textDirection w:val="tbRlV"/>
            <w:vAlign w:val="center"/>
          </w:tcPr>
          <w:p w14:paraId="3DC01BF5" w14:textId="77777777" w:rsidR="006C0B87" w:rsidRDefault="003921F3">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必修环节（</w:t>
            </w:r>
            <w:r>
              <w:rPr>
                <w:rFonts w:ascii="仿宋_GB2312" w:eastAsia="仿宋_GB2312" w:hAnsi="宋体"/>
                <w:sz w:val="16"/>
                <w:szCs w:val="16"/>
              </w:rPr>
              <w:t>2</w:t>
            </w:r>
            <w:r>
              <w:rPr>
                <w:rFonts w:ascii="仿宋_GB2312" w:eastAsia="仿宋_GB2312" w:hAnsi="宋体" w:hint="eastAsia"/>
                <w:sz w:val="16"/>
                <w:szCs w:val="16"/>
              </w:rPr>
              <w:t>学分）</w:t>
            </w:r>
          </w:p>
        </w:tc>
        <w:tc>
          <w:tcPr>
            <w:tcW w:w="981" w:type="dxa"/>
            <w:vAlign w:val="center"/>
          </w:tcPr>
          <w:p w14:paraId="0DFD538F" w14:textId="4DE047F0" w:rsidR="006C0B87" w:rsidRDefault="003921F3">
            <w:pPr>
              <w:snapToGrid w:val="0"/>
              <w:jc w:val="left"/>
              <w:rPr>
                <w:rFonts w:ascii="仿宋_GB2312" w:eastAsia="仿宋_GB2312" w:hAnsi="宋体"/>
                <w:sz w:val="16"/>
                <w:szCs w:val="16"/>
              </w:rPr>
            </w:pPr>
            <w:r w:rsidRPr="0038077F">
              <w:rPr>
                <w:rFonts w:ascii="仿宋_GB2312" w:eastAsia="仿宋_GB2312" w:hAnsi="宋体"/>
                <w:sz w:val="16"/>
                <w:szCs w:val="16"/>
                <w:highlight w:val="yellow"/>
              </w:rPr>
              <w:t>DCS5623</w:t>
            </w:r>
            <w:r w:rsidR="0038077F" w:rsidRPr="0038077F">
              <w:rPr>
                <w:rFonts w:ascii="仿宋_GB2312" w:eastAsia="仿宋_GB2312" w:hAnsi="宋体" w:hint="eastAsia"/>
                <w:sz w:val="16"/>
                <w:szCs w:val="16"/>
                <w:highlight w:val="yellow"/>
              </w:rPr>
              <w:t>（改为：D</w:t>
            </w:r>
            <w:r w:rsidR="0038077F" w:rsidRPr="0038077F">
              <w:rPr>
                <w:rFonts w:ascii="仿宋_GB2312" w:eastAsia="仿宋_GB2312" w:hAnsi="宋体"/>
                <w:sz w:val="16"/>
                <w:szCs w:val="16"/>
                <w:highlight w:val="yellow"/>
              </w:rPr>
              <w:t>CS5653</w:t>
            </w:r>
            <w:r w:rsidR="0038077F" w:rsidRPr="0038077F">
              <w:rPr>
                <w:rFonts w:ascii="仿宋_GB2312" w:eastAsia="仿宋_GB2312" w:hAnsi="宋体" w:hint="eastAsia"/>
                <w:sz w:val="16"/>
                <w:szCs w:val="16"/>
                <w:highlight w:val="yellow"/>
              </w:rPr>
              <w:t>）</w:t>
            </w:r>
          </w:p>
          <w:p w14:paraId="4A7B485A" w14:textId="77777777" w:rsidR="006C0B87" w:rsidRDefault="006C0B87">
            <w:pPr>
              <w:snapToGrid w:val="0"/>
              <w:jc w:val="left"/>
              <w:rPr>
                <w:rFonts w:ascii="仿宋_GB2312" w:eastAsia="仿宋_GB2312" w:hAnsi="宋体"/>
                <w:sz w:val="16"/>
                <w:szCs w:val="16"/>
              </w:rPr>
            </w:pPr>
          </w:p>
        </w:tc>
        <w:tc>
          <w:tcPr>
            <w:tcW w:w="2655" w:type="dxa"/>
            <w:vAlign w:val="center"/>
          </w:tcPr>
          <w:p w14:paraId="76936F65"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专业实践</w:t>
            </w:r>
          </w:p>
          <w:p w14:paraId="11257992" w14:textId="77777777" w:rsidR="006C0B87" w:rsidRDefault="003921F3">
            <w:pPr>
              <w:snapToGrid w:val="0"/>
              <w:ind w:left="-29" w:right="-42"/>
              <w:jc w:val="left"/>
              <w:rPr>
                <w:rFonts w:ascii="仿宋_GB2312" w:eastAsia="仿宋_GB2312" w:hAnsi="宋体"/>
                <w:sz w:val="16"/>
                <w:szCs w:val="16"/>
              </w:rPr>
            </w:pPr>
            <w:r>
              <w:rPr>
                <w:rFonts w:ascii="仿宋_GB2312" w:eastAsia="仿宋_GB2312" w:hAnsi="宋体"/>
                <w:sz w:val="16"/>
                <w:szCs w:val="16"/>
              </w:rPr>
              <w:t>Professional Practice</w:t>
            </w:r>
          </w:p>
        </w:tc>
        <w:tc>
          <w:tcPr>
            <w:tcW w:w="450" w:type="dxa"/>
            <w:vAlign w:val="center"/>
          </w:tcPr>
          <w:p w14:paraId="65B57D86"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vAlign w:val="center"/>
          </w:tcPr>
          <w:p w14:paraId="7E9D735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vAlign w:val="center"/>
          </w:tcPr>
          <w:p w14:paraId="795DCB01"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vAlign w:val="center"/>
          </w:tcPr>
          <w:p w14:paraId="1E41EAD0"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（春）</w:t>
            </w:r>
          </w:p>
        </w:tc>
      </w:tr>
      <w:tr w:rsidR="006C0B87" w14:paraId="4FACD75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val="restart"/>
            <w:tcBorders>
              <w:top w:val="single" w:sz="4" w:space="0" w:color="auto"/>
              <w:left w:val="single" w:sz="4" w:space="0" w:color="auto"/>
              <w:right w:val="single" w:sz="4" w:space="0" w:color="auto"/>
            </w:tcBorders>
          </w:tcPr>
          <w:p w14:paraId="0180ACF1" w14:textId="77777777" w:rsidR="006C0B87" w:rsidRDefault="006C0B87">
            <w:pPr>
              <w:snapToGrid w:val="0"/>
              <w:jc w:val="center"/>
              <w:rPr>
                <w:rFonts w:ascii="仿宋_GB2312" w:eastAsia="仿宋_GB2312" w:hAnsi="宋体"/>
                <w:sz w:val="16"/>
                <w:szCs w:val="16"/>
              </w:rPr>
            </w:pPr>
          </w:p>
          <w:p w14:paraId="40775784" w14:textId="77777777" w:rsidR="006C0B87" w:rsidRDefault="006C0B87">
            <w:pPr>
              <w:snapToGrid w:val="0"/>
              <w:jc w:val="center"/>
              <w:rPr>
                <w:rFonts w:ascii="仿宋_GB2312" w:eastAsia="仿宋_GB2312" w:hAnsi="宋体"/>
                <w:sz w:val="16"/>
                <w:szCs w:val="16"/>
              </w:rPr>
            </w:pPr>
          </w:p>
          <w:p w14:paraId="3D65451C" w14:textId="77777777" w:rsidR="006C0B87" w:rsidRDefault="006C0B87">
            <w:pPr>
              <w:snapToGrid w:val="0"/>
              <w:jc w:val="center"/>
              <w:rPr>
                <w:rFonts w:ascii="仿宋_GB2312" w:eastAsia="仿宋_GB2312" w:hAnsi="宋体"/>
                <w:sz w:val="16"/>
                <w:szCs w:val="16"/>
              </w:rPr>
            </w:pPr>
          </w:p>
          <w:p w14:paraId="71192686" w14:textId="77777777" w:rsidR="006C0B87" w:rsidRDefault="006C0B87">
            <w:pPr>
              <w:snapToGrid w:val="0"/>
              <w:jc w:val="center"/>
              <w:rPr>
                <w:rFonts w:ascii="仿宋_GB2312" w:eastAsia="仿宋_GB2312" w:hAnsi="宋体"/>
                <w:sz w:val="16"/>
                <w:szCs w:val="16"/>
              </w:rPr>
            </w:pPr>
          </w:p>
          <w:p w14:paraId="6CE7DD56" w14:textId="77777777" w:rsidR="006C0B87" w:rsidRDefault="006C0B87">
            <w:pPr>
              <w:snapToGrid w:val="0"/>
              <w:jc w:val="center"/>
              <w:rPr>
                <w:rFonts w:ascii="仿宋_GB2312" w:eastAsia="仿宋_GB2312" w:hAnsi="宋体"/>
                <w:sz w:val="16"/>
                <w:szCs w:val="16"/>
              </w:rPr>
            </w:pPr>
          </w:p>
          <w:p w14:paraId="1623136C"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选修课（建议</w:t>
            </w:r>
            <w:r>
              <w:rPr>
                <w:rFonts w:ascii="仿宋_GB2312" w:eastAsia="仿宋_GB2312" w:hAnsi="宋体"/>
                <w:sz w:val="16"/>
                <w:szCs w:val="16"/>
              </w:rPr>
              <w:t>4</w:t>
            </w:r>
            <w:r>
              <w:rPr>
                <w:rFonts w:ascii="仿宋_GB2312" w:eastAsia="仿宋_GB2312" w:hAnsi="宋体" w:hint="eastAsia"/>
                <w:sz w:val="16"/>
                <w:szCs w:val="16"/>
              </w:rPr>
              <w:t>学分）</w:t>
            </w:r>
          </w:p>
        </w:tc>
        <w:tc>
          <w:tcPr>
            <w:tcW w:w="651" w:type="dxa"/>
            <w:vMerge w:val="restart"/>
            <w:tcBorders>
              <w:top w:val="single" w:sz="4" w:space="0" w:color="auto"/>
              <w:left w:val="single" w:sz="4" w:space="0" w:color="auto"/>
              <w:right w:val="single" w:sz="4" w:space="0" w:color="auto"/>
            </w:tcBorders>
          </w:tcPr>
          <w:p w14:paraId="5AACCE5B"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理论与算法</w:t>
            </w:r>
          </w:p>
        </w:tc>
        <w:tc>
          <w:tcPr>
            <w:tcW w:w="981" w:type="dxa"/>
            <w:tcBorders>
              <w:top w:val="single" w:sz="4" w:space="0" w:color="auto"/>
              <w:left w:val="single" w:sz="4" w:space="0" w:color="auto"/>
              <w:bottom w:val="single" w:sz="4" w:space="0" w:color="auto"/>
              <w:right w:val="single" w:sz="4" w:space="0" w:color="auto"/>
            </w:tcBorders>
            <w:vAlign w:val="center"/>
          </w:tcPr>
          <w:p w14:paraId="327554C6"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DCS6264</w:t>
            </w:r>
          </w:p>
        </w:tc>
        <w:tc>
          <w:tcPr>
            <w:tcW w:w="2655" w:type="dxa"/>
            <w:tcBorders>
              <w:top w:val="single" w:sz="4" w:space="0" w:color="auto"/>
              <w:left w:val="single" w:sz="4" w:space="0" w:color="auto"/>
              <w:bottom w:val="single" w:sz="4" w:space="0" w:color="auto"/>
              <w:right w:val="single" w:sz="4" w:space="0" w:color="auto"/>
            </w:tcBorders>
            <w:vAlign w:val="center"/>
          </w:tcPr>
          <w:p w14:paraId="5A41EFFE"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界面问题数值方法</w:t>
            </w:r>
          </w:p>
          <w:p w14:paraId="2EA0C8BA"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Numerical Methods for Interface Problems</w:t>
            </w:r>
          </w:p>
        </w:tc>
        <w:tc>
          <w:tcPr>
            <w:tcW w:w="450" w:type="dxa"/>
            <w:tcBorders>
              <w:top w:val="single" w:sz="4" w:space="0" w:color="auto"/>
              <w:left w:val="single" w:sz="4" w:space="0" w:color="auto"/>
              <w:bottom w:val="single" w:sz="4" w:space="0" w:color="auto"/>
              <w:right w:val="single" w:sz="4" w:space="0" w:color="auto"/>
            </w:tcBorders>
            <w:vAlign w:val="center"/>
          </w:tcPr>
          <w:p w14:paraId="69415F29"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0BEC8EB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0D2B2499"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谭志军</w:t>
            </w:r>
          </w:p>
        </w:tc>
        <w:tc>
          <w:tcPr>
            <w:tcW w:w="848" w:type="dxa"/>
            <w:tcBorders>
              <w:top w:val="single" w:sz="4" w:space="0" w:color="auto"/>
              <w:left w:val="single" w:sz="4" w:space="0" w:color="auto"/>
              <w:bottom w:val="single" w:sz="4" w:space="0" w:color="auto"/>
              <w:right w:val="single" w:sz="4" w:space="0" w:color="auto"/>
            </w:tcBorders>
            <w:vAlign w:val="center"/>
          </w:tcPr>
          <w:p w14:paraId="4B27C491"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（春）</w:t>
            </w:r>
          </w:p>
        </w:tc>
      </w:tr>
      <w:tr w:rsidR="006C0B87" w14:paraId="3F172C8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top w:val="single" w:sz="4" w:space="0" w:color="auto"/>
              <w:left w:val="single" w:sz="4" w:space="0" w:color="auto"/>
              <w:right w:val="single" w:sz="4" w:space="0" w:color="auto"/>
            </w:tcBorders>
          </w:tcPr>
          <w:p w14:paraId="34CE6805" w14:textId="77777777" w:rsidR="006C0B87" w:rsidRDefault="006C0B87">
            <w:pPr>
              <w:snapToGrid w:val="0"/>
              <w:jc w:val="center"/>
              <w:rPr>
                <w:rFonts w:ascii="仿宋_GB2312" w:eastAsia="仿宋_GB2312" w:hAnsi="宋体"/>
                <w:sz w:val="16"/>
                <w:szCs w:val="16"/>
              </w:rPr>
            </w:pPr>
          </w:p>
        </w:tc>
        <w:tc>
          <w:tcPr>
            <w:tcW w:w="651" w:type="dxa"/>
            <w:vMerge/>
            <w:tcBorders>
              <w:top w:val="single" w:sz="4" w:space="0" w:color="auto"/>
              <w:left w:val="single" w:sz="4" w:space="0" w:color="auto"/>
              <w:right w:val="single" w:sz="4" w:space="0" w:color="auto"/>
            </w:tcBorders>
          </w:tcPr>
          <w:p w14:paraId="6D7956DD"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63064E53"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DCS6286</w:t>
            </w:r>
          </w:p>
        </w:tc>
        <w:tc>
          <w:tcPr>
            <w:tcW w:w="2655" w:type="dxa"/>
            <w:tcBorders>
              <w:top w:val="single" w:sz="4" w:space="0" w:color="auto"/>
              <w:left w:val="single" w:sz="4" w:space="0" w:color="auto"/>
              <w:bottom w:val="single" w:sz="4" w:space="0" w:color="auto"/>
              <w:right w:val="single" w:sz="4" w:space="0" w:color="auto"/>
            </w:tcBorders>
            <w:vAlign w:val="center"/>
          </w:tcPr>
          <w:p w14:paraId="03F7B1AE"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现代偏微分方程计算方法</w:t>
            </w:r>
          </w:p>
          <w:p w14:paraId="5068066C"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Modern Methods for Calculating Partial Differential Equations</w:t>
            </w:r>
          </w:p>
        </w:tc>
        <w:tc>
          <w:tcPr>
            <w:tcW w:w="450" w:type="dxa"/>
            <w:tcBorders>
              <w:top w:val="single" w:sz="4" w:space="0" w:color="auto"/>
              <w:left w:val="single" w:sz="4" w:space="0" w:color="auto"/>
              <w:bottom w:val="single" w:sz="4" w:space="0" w:color="auto"/>
              <w:right w:val="single" w:sz="4" w:space="0" w:color="auto"/>
            </w:tcBorders>
            <w:vAlign w:val="center"/>
          </w:tcPr>
          <w:p w14:paraId="41CB4F8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2FB5BB6A"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69E3AA25"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邹青松、谭志军</w:t>
            </w:r>
          </w:p>
        </w:tc>
        <w:tc>
          <w:tcPr>
            <w:tcW w:w="848" w:type="dxa"/>
            <w:tcBorders>
              <w:top w:val="single" w:sz="4" w:space="0" w:color="auto"/>
              <w:left w:val="single" w:sz="4" w:space="0" w:color="auto"/>
              <w:bottom w:val="single" w:sz="4" w:space="0" w:color="auto"/>
              <w:right w:val="single" w:sz="4" w:space="0" w:color="auto"/>
            </w:tcBorders>
            <w:vAlign w:val="center"/>
          </w:tcPr>
          <w:p w14:paraId="5E034912"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（春）</w:t>
            </w:r>
          </w:p>
        </w:tc>
      </w:tr>
      <w:tr w:rsidR="006C0B87" w14:paraId="732271A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top w:val="single" w:sz="4" w:space="0" w:color="auto"/>
              <w:left w:val="single" w:sz="4" w:space="0" w:color="auto"/>
              <w:right w:val="single" w:sz="4" w:space="0" w:color="auto"/>
            </w:tcBorders>
          </w:tcPr>
          <w:p w14:paraId="77131917" w14:textId="77777777" w:rsidR="006C0B87" w:rsidRDefault="006C0B87">
            <w:pPr>
              <w:snapToGrid w:val="0"/>
              <w:jc w:val="center"/>
              <w:rPr>
                <w:rFonts w:ascii="仿宋_GB2312" w:eastAsia="仿宋_GB2312" w:hAnsi="宋体"/>
                <w:sz w:val="16"/>
                <w:szCs w:val="16"/>
              </w:rPr>
            </w:pPr>
          </w:p>
        </w:tc>
        <w:tc>
          <w:tcPr>
            <w:tcW w:w="651" w:type="dxa"/>
            <w:vMerge/>
            <w:tcBorders>
              <w:top w:val="single" w:sz="4" w:space="0" w:color="auto"/>
              <w:left w:val="single" w:sz="4" w:space="0" w:color="auto"/>
              <w:right w:val="single" w:sz="4" w:space="0" w:color="auto"/>
            </w:tcBorders>
          </w:tcPr>
          <w:p w14:paraId="32B68B75"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2010C3F9"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DCS6288</w:t>
            </w:r>
          </w:p>
        </w:tc>
        <w:tc>
          <w:tcPr>
            <w:tcW w:w="2655" w:type="dxa"/>
            <w:tcBorders>
              <w:top w:val="single" w:sz="4" w:space="0" w:color="auto"/>
              <w:left w:val="single" w:sz="4" w:space="0" w:color="auto"/>
              <w:bottom w:val="single" w:sz="4" w:space="0" w:color="auto"/>
              <w:right w:val="single" w:sz="4" w:space="0" w:color="auto"/>
            </w:tcBorders>
            <w:vAlign w:val="center"/>
          </w:tcPr>
          <w:p w14:paraId="3E3AF156"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复变函数</w:t>
            </w:r>
          </w:p>
          <w:p w14:paraId="76494DD3"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Functions of Complex Variables</w:t>
            </w:r>
          </w:p>
        </w:tc>
        <w:tc>
          <w:tcPr>
            <w:tcW w:w="450" w:type="dxa"/>
            <w:tcBorders>
              <w:top w:val="single" w:sz="4" w:space="0" w:color="auto"/>
              <w:left w:val="single" w:sz="4" w:space="0" w:color="auto"/>
              <w:bottom w:val="single" w:sz="4" w:space="0" w:color="auto"/>
              <w:right w:val="single" w:sz="4" w:space="0" w:color="auto"/>
            </w:tcBorders>
            <w:vAlign w:val="center"/>
          </w:tcPr>
          <w:p w14:paraId="753B92D5"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097CE6E6"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17B2C03A"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骆伟祺</w:t>
            </w:r>
          </w:p>
        </w:tc>
        <w:tc>
          <w:tcPr>
            <w:tcW w:w="848" w:type="dxa"/>
            <w:tcBorders>
              <w:top w:val="single" w:sz="4" w:space="0" w:color="auto"/>
              <w:left w:val="single" w:sz="4" w:space="0" w:color="auto"/>
              <w:bottom w:val="single" w:sz="4" w:space="0" w:color="auto"/>
              <w:right w:val="single" w:sz="4" w:space="0" w:color="auto"/>
            </w:tcBorders>
            <w:vAlign w:val="center"/>
          </w:tcPr>
          <w:p w14:paraId="3F852D2A" w14:textId="77777777" w:rsidR="006C0B87" w:rsidRDefault="003921F3">
            <w:pPr>
              <w:jc w:val="center"/>
            </w:pPr>
            <w:r>
              <w:rPr>
                <w:rFonts w:ascii="仿宋_GB2312" w:eastAsia="仿宋_GB2312" w:hAnsi="宋体" w:hint="eastAsia"/>
                <w:sz w:val="16"/>
                <w:szCs w:val="16"/>
              </w:rPr>
              <w:t>（秋）</w:t>
            </w:r>
          </w:p>
        </w:tc>
      </w:tr>
      <w:tr w:rsidR="006C0B87" w14:paraId="6E6D49F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0B6F2C3A"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430059A7"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7F7C386D"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DCS6195</w:t>
            </w:r>
          </w:p>
        </w:tc>
        <w:tc>
          <w:tcPr>
            <w:tcW w:w="2655" w:type="dxa"/>
            <w:tcBorders>
              <w:top w:val="single" w:sz="4" w:space="0" w:color="auto"/>
              <w:left w:val="single" w:sz="4" w:space="0" w:color="auto"/>
              <w:bottom w:val="single" w:sz="4" w:space="0" w:color="auto"/>
              <w:right w:val="single" w:sz="4" w:space="0" w:color="auto"/>
            </w:tcBorders>
            <w:vAlign w:val="center"/>
          </w:tcPr>
          <w:p w14:paraId="5B8DA8DA"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图论算法</w:t>
            </w:r>
          </w:p>
          <w:p w14:paraId="6493ABC1"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Graph Theory Algorithm</w:t>
            </w:r>
          </w:p>
        </w:tc>
        <w:tc>
          <w:tcPr>
            <w:tcW w:w="450" w:type="dxa"/>
            <w:tcBorders>
              <w:top w:val="single" w:sz="4" w:space="0" w:color="auto"/>
              <w:left w:val="single" w:sz="4" w:space="0" w:color="auto"/>
              <w:bottom w:val="single" w:sz="4" w:space="0" w:color="auto"/>
              <w:right w:val="single" w:sz="4" w:space="0" w:color="auto"/>
            </w:tcBorders>
            <w:vAlign w:val="center"/>
          </w:tcPr>
          <w:p w14:paraId="1030EEEC"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404A851D"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05E177EA"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娄定俊</w:t>
            </w:r>
          </w:p>
        </w:tc>
        <w:tc>
          <w:tcPr>
            <w:tcW w:w="848" w:type="dxa"/>
            <w:tcBorders>
              <w:top w:val="single" w:sz="4" w:space="0" w:color="auto"/>
              <w:left w:val="single" w:sz="4" w:space="0" w:color="auto"/>
              <w:bottom w:val="single" w:sz="4" w:space="0" w:color="auto"/>
              <w:right w:val="single" w:sz="4" w:space="0" w:color="auto"/>
            </w:tcBorders>
            <w:vAlign w:val="center"/>
          </w:tcPr>
          <w:p w14:paraId="35C1FF56" w14:textId="77777777" w:rsidR="006C0B87" w:rsidRDefault="003921F3">
            <w:pPr>
              <w:jc w:val="center"/>
            </w:pPr>
            <w:r>
              <w:rPr>
                <w:rFonts w:ascii="仿宋_GB2312" w:eastAsia="仿宋_GB2312" w:hAnsi="宋体" w:hint="eastAsia"/>
                <w:sz w:val="16"/>
                <w:szCs w:val="16"/>
              </w:rPr>
              <w:t>（秋）</w:t>
            </w:r>
          </w:p>
        </w:tc>
      </w:tr>
      <w:tr w:rsidR="006C0B87" w14:paraId="406CA45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71BBDD73"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4F2B78B1"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51C1F824"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DCS6269</w:t>
            </w:r>
          </w:p>
        </w:tc>
        <w:tc>
          <w:tcPr>
            <w:tcW w:w="2655" w:type="dxa"/>
            <w:tcBorders>
              <w:top w:val="single" w:sz="4" w:space="0" w:color="auto"/>
              <w:left w:val="single" w:sz="4" w:space="0" w:color="auto"/>
              <w:bottom w:val="single" w:sz="4" w:space="0" w:color="auto"/>
              <w:right w:val="single" w:sz="4" w:space="0" w:color="auto"/>
            </w:tcBorders>
            <w:vAlign w:val="center"/>
          </w:tcPr>
          <w:p w14:paraId="19594EC1"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量子计算（</w:t>
            </w:r>
            <w:proofErr w:type="gramStart"/>
            <w:r>
              <w:rPr>
                <w:rFonts w:ascii="仿宋_GB2312" w:eastAsia="仿宋_GB2312" w:hAnsi="宋体" w:hint="eastAsia"/>
                <w:sz w:val="16"/>
                <w:szCs w:val="16"/>
              </w:rPr>
              <w:t>本硕贯通</w:t>
            </w:r>
            <w:proofErr w:type="gramEnd"/>
            <w:r>
              <w:rPr>
                <w:rFonts w:ascii="仿宋_GB2312" w:eastAsia="仿宋_GB2312" w:hAnsi="宋体" w:hint="eastAsia"/>
                <w:sz w:val="16"/>
                <w:szCs w:val="16"/>
              </w:rPr>
              <w:t>）</w:t>
            </w:r>
          </w:p>
          <w:p w14:paraId="122EF524"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Quantum Computation</w:t>
            </w:r>
          </w:p>
        </w:tc>
        <w:tc>
          <w:tcPr>
            <w:tcW w:w="450" w:type="dxa"/>
            <w:tcBorders>
              <w:top w:val="single" w:sz="4" w:space="0" w:color="auto"/>
              <w:left w:val="single" w:sz="4" w:space="0" w:color="auto"/>
              <w:bottom w:val="single" w:sz="4" w:space="0" w:color="auto"/>
              <w:right w:val="single" w:sz="4" w:space="0" w:color="auto"/>
            </w:tcBorders>
            <w:vAlign w:val="center"/>
          </w:tcPr>
          <w:p w14:paraId="2E7F344E"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61066016"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4CA11E55"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邱道文、李绿周</w:t>
            </w:r>
          </w:p>
        </w:tc>
        <w:tc>
          <w:tcPr>
            <w:tcW w:w="848" w:type="dxa"/>
            <w:tcBorders>
              <w:top w:val="single" w:sz="4" w:space="0" w:color="auto"/>
              <w:left w:val="single" w:sz="4" w:space="0" w:color="auto"/>
              <w:bottom w:val="single" w:sz="4" w:space="0" w:color="auto"/>
              <w:right w:val="single" w:sz="4" w:space="0" w:color="auto"/>
            </w:tcBorders>
            <w:vAlign w:val="center"/>
          </w:tcPr>
          <w:p w14:paraId="5C1583C3" w14:textId="77777777" w:rsidR="006C0B87" w:rsidRDefault="003921F3">
            <w:pPr>
              <w:jc w:val="center"/>
            </w:pPr>
            <w:r>
              <w:rPr>
                <w:rFonts w:ascii="仿宋_GB2312" w:eastAsia="仿宋_GB2312" w:hAnsi="宋体" w:hint="eastAsia"/>
                <w:sz w:val="16"/>
                <w:szCs w:val="16"/>
              </w:rPr>
              <w:t>（春）</w:t>
            </w:r>
          </w:p>
        </w:tc>
      </w:tr>
      <w:tr w:rsidR="006C0B87" w14:paraId="138508E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22EA3311"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0DB5DE42"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151C3D9B"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DCS6180</w:t>
            </w:r>
          </w:p>
        </w:tc>
        <w:tc>
          <w:tcPr>
            <w:tcW w:w="2655" w:type="dxa"/>
            <w:tcBorders>
              <w:top w:val="single" w:sz="4" w:space="0" w:color="auto"/>
              <w:left w:val="single" w:sz="4" w:space="0" w:color="auto"/>
              <w:bottom w:val="single" w:sz="4" w:space="0" w:color="auto"/>
              <w:right w:val="single" w:sz="4" w:space="0" w:color="auto"/>
            </w:tcBorders>
            <w:vAlign w:val="center"/>
          </w:tcPr>
          <w:p w14:paraId="77741C8D"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形式语言与自动机</w:t>
            </w:r>
          </w:p>
          <w:p w14:paraId="3C7844BC"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Formal Language and Automata</w:t>
            </w:r>
          </w:p>
        </w:tc>
        <w:tc>
          <w:tcPr>
            <w:tcW w:w="450" w:type="dxa"/>
            <w:tcBorders>
              <w:top w:val="single" w:sz="4" w:space="0" w:color="auto"/>
              <w:left w:val="single" w:sz="4" w:space="0" w:color="auto"/>
              <w:bottom w:val="single" w:sz="4" w:space="0" w:color="auto"/>
              <w:right w:val="single" w:sz="4" w:space="0" w:color="auto"/>
            </w:tcBorders>
            <w:vAlign w:val="center"/>
          </w:tcPr>
          <w:p w14:paraId="6CF1AF58"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0EE0B50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5D8CF93F"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邱道文</w:t>
            </w:r>
          </w:p>
        </w:tc>
        <w:tc>
          <w:tcPr>
            <w:tcW w:w="848" w:type="dxa"/>
            <w:tcBorders>
              <w:top w:val="single" w:sz="4" w:space="0" w:color="auto"/>
              <w:left w:val="single" w:sz="4" w:space="0" w:color="auto"/>
              <w:bottom w:val="single" w:sz="4" w:space="0" w:color="auto"/>
              <w:right w:val="single" w:sz="4" w:space="0" w:color="auto"/>
            </w:tcBorders>
            <w:vAlign w:val="center"/>
          </w:tcPr>
          <w:p w14:paraId="0442D8D5" w14:textId="77777777" w:rsidR="006C0B87" w:rsidRDefault="003921F3">
            <w:pPr>
              <w:jc w:val="center"/>
            </w:pPr>
            <w:r>
              <w:rPr>
                <w:rFonts w:ascii="仿宋_GB2312" w:eastAsia="仿宋_GB2312" w:hAnsi="宋体" w:hint="eastAsia"/>
                <w:sz w:val="16"/>
                <w:szCs w:val="16"/>
              </w:rPr>
              <w:t>（春）</w:t>
            </w:r>
          </w:p>
        </w:tc>
      </w:tr>
      <w:tr w:rsidR="006C0B87" w14:paraId="21B48D7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71B3F948"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206F3E29"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66B0803C"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DCS6239</w:t>
            </w:r>
          </w:p>
        </w:tc>
        <w:tc>
          <w:tcPr>
            <w:tcW w:w="2655" w:type="dxa"/>
            <w:tcBorders>
              <w:top w:val="single" w:sz="4" w:space="0" w:color="auto"/>
              <w:left w:val="single" w:sz="4" w:space="0" w:color="auto"/>
              <w:bottom w:val="single" w:sz="4" w:space="0" w:color="auto"/>
              <w:right w:val="single" w:sz="4" w:space="0" w:color="auto"/>
            </w:tcBorders>
          </w:tcPr>
          <w:p w14:paraId="1C3479BB"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有限域基础</w:t>
            </w:r>
          </w:p>
          <w:p w14:paraId="242EBF0C"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Introduction to Finite Fields</w:t>
            </w:r>
          </w:p>
        </w:tc>
        <w:tc>
          <w:tcPr>
            <w:tcW w:w="450" w:type="dxa"/>
            <w:tcBorders>
              <w:top w:val="single" w:sz="4" w:space="0" w:color="auto"/>
              <w:left w:val="single" w:sz="4" w:space="0" w:color="auto"/>
              <w:bottom w:val="single" w:sz="4" w:space="0" w:color="auto"/>
              <w:right w:val="single" w:sz="4" w:space="0" w:color="auto"/>
            </w:tcBorders>
          </w:tcPr>
          <w:p w14:paraId="3063E71B"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03A5D60C"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0C1138AB" w14:textId="77777777" w:rsidR="006C0B87" w:rsidRDefault="003921F3">
            <w:pPr>
              <w:snapToGrid w:val="0"/>
              <w:jc w:val="left"/>
              <w:rPr>
                <w:rFonts w:ascii="仿宋_GB2312" w:eastAsia="仿宋_GB2312" w:hAnsi="宋体"/>
                <w:sz w:val="16"/>
                <w:szCs w:val="16"/>
              </w:rPr>
            </w:pPr>
            <w:proofErr w:type="gramStart"/>
            <w:r>
              <w:rPr>
                <w:rFonts w:ascii="仿宋_GB2312" w:eastAsia="仿宋_GB2312" w:hAnsi="宋体" w:hint="eastAsia"/>
                <w:sz w:val="16"/>
                <w:szCs w:val="16"/>
              </w:rPr>
              <w:t>韦</w:t>
            </w:r>
            <w:proofErr w:type="gramEnd"/>
            <w:r>
              <w:rPr>
                <w:rFonts w:ascii="仿宋_GB2312" w:eastAsia="仿宋_GB2312" w:hAnsi="宋体" w:hint="eastAsia"/>
                <w:sz w:val="16"/>
                <w:szCs w:val="16"/>
              </w:rPr>
              <w:t>宝典、杜育松、郑培嘉</w:t>
            </w:r>
          </w:p>
        </w:tc>
        <w:tc>
          <w:tcPr>
            <w:tcW w:w="848" w:type="dxa"/>
            <w:tcBorders>
              <w:top w:val="single" w:sz="4" w:space="0" w:color="auto"/>
              <w:left w:val="single" w:sz="4" w:space="0" w:color="auto"/>
              <w:bottom w:val="single" w:sz="4" w:space="0" w:color="auto"/>
              <w:right w:val="single" w:sz="4" w:space="0" w:color="auto"/>
            </w:tcBorders>
            <w:vAlign w:val="center"/>
          </w:tcPr>
          <w:p w14:paraId="0BB7B557" w14:textId="77777777" w:rsidR="006C0B87" w:rsidRDefault="003921F3">
            <w:pPr>
              <w:jc w:val="center"/>
            </w:pPr>
            <w:r>
              <w:rPr>
                <w:rFonts w:ascii="仿宋_GB2312" w:eastAsia="仿宋_GB2312" w:hAnsi="宋体" w:hint="eastAsia"/>
                <w:sz w:val="16"/>
                <w:szCs w:val="16"/>
              </w:rPr>
              <w:t>（春）</w:t>
            </w:r>
          </w:p>
        </w:tc>
      </w:tr>
      <w:tr w:rsidR="006C0B87" w14:paraId="46EF36B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8"/>
          <w:jc w:val="center"/>
        </w:trPr>
        <w:tc>
          <w:tcPr>
            <w:tcW w:w="542" w:type="dxa"/>
            <w:vMerge/>
            <w:tcBorders>
              <w:left w:val="single" w:sz="4" w:space="0" w:color="auto"/>
              <w:right w:val="single" w:sz="4" w:space="0" w:color="auto"/>
            </w:tcBorders>
          </w:tcPr>
          <w:p w14:paraId="26A302CA" w14:textId="77777777" w:rsidR="006C0B87" w:rsidRDefault="006C0B87">
            <w:pPr>
              <w:snapToGrid w:val="0"/>
              <w:jc w:val="center"/>
              <w:rPr>
                <w:rFonts w:ascii="仿宋_GB2312" w:eastAsia="仿宋_GB2312" w:hAnsi="宋体"/>
                <w:sz w:val="16"/>
                <w:szCs w:val="16"/>
              </w:rPr>
            </w:pPr>
          </w:p>
        </w:tc>
        <w:tc>
          <w:tcPr>
            <w:tcW w:w="651" w:type="dxa"/>
            <w:vMerge w:val="restart"/>
            <w:tcBorders>
              <w:top w:val="single" w:sz="4" w:space="0" w:color="auto"/>
              <w:left w:val="single" w:sz="4" w:space="0" w:color="auto"/>
              <w:right w:val="single" w:sz="4" w:space="0" w:color="auto"/>
            </w:tcBorders>
          </w:tcPr>
          <w:p w14:paraId="56AED7F2"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系统与网</w:t>
            </w:r>
            <w:r>
              <w:rPr>
                <w:rFonts w:ascii="仿宋_GB2312" w:eastAsia="仿宋_GB2312" w:hAnsi="宋体" w:hint="eastAsia"/>
                <w:sz w:val="16"/>
                <w:szCs w:val="16"/>
              </w:rPr>
              <w:lastRenderedPageBreak/>
              <w:t>络</w:t>
            </w:r>
          </w:p>
        </w:tc>
        <w:tc>
          <w:tcPr>
            <w:tcW w:w="981" w:type="dxa"/>
            <w:tcBorders>
              <w:top w:val="single" w:sz="4" w:space="0" w:color="auto"/>
              <w:left w:val="single" w:sz="4" w:space="0" w:color="auto"/>
              <w:bottom w:val="single" w:sz="4" w:space="0" w:color="auto"/>
              <w:right w:val="single" w:sz="4" w:space="0" w:color="auto"/>
            </w:tcBorders>
          </w:tcPr>
          <w:p w14:paraId="0C9F5395"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lastRenderedPageBreak/>
              <w:t>DCS6270</w:t>
            </w:r>
          </w:p>
        </w:tc>
        <w:tc>
          <w:tcPr>
            <w:tcW w:w="2655" w:type="dxa"/>
            <w:tcBorders>
              <w:top w:val="single" w:sz="4" w:space="0" w:color="auto"/>
              <w:left w:val="single" w:sz="4" w:space="0" w:color="auto"/>
              <w:bottom w:val="single" w:sz="4" w:space="0" w:color="auto"/>
              <w:right w:val="single" w:sz="4" w:space="0" w:color="auto"/>
            </w:tcBorders>
          </w:tcPr>
          <w:p w14:paraId="5756277C"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边缘计算（</w:t>
            </w:r>
            <w:proofErr w:type="gramStart"/>
            <w:r>
              <w:rPr>
                <w:rFonts w:ascii="仿宋_GB2312" w:eastAsia="仿宋_GB2312" w:hAnsi="宋体" w:hint="eastAsia"/>
                <w:sz w:val="16"/>
                <w:szCs w:val="16"/>
              </w:rPr>
              <w:t>本硕贯通</w:t>
            </w:r>
            <w:proofErr w:type="gramEnd"/>
            <w:r>
              <w:rPr>
                <w:rFonts w:ascii="仿宋_GB2312" w:eastAsia="仿宋_GB2312" w:hAnsi="宋体" w:hint="eastAsia"/>
                <w:sz w:val="16"/>
                <w:szCs w:val="16"/>
              </w:rPr>
              <w:t>）</w:t>
            </w:r>
          </w:p>
          <w:p w14:paraId="1F35AE45"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Edge Computing</w:t>
            </w:r>
          </w:p>
        </w:tc>
        <w:tc>
          <w:tcPr>
            <w:tcW w:w="450" w:type="dxa"/>
            <w:tcBorders>
              <w:top w:val="single" w:sz="4" w:space="0" w:color="auto"/>
              <w:left w:val="single" w:sz="4" w:space="0" w:color="auto"/>
              <w:bottom w:val="single" w:sz="4" w:space="0" w:color="auto"/>
              <w:right w:val="single" w:sz="4" w:space="0" w:color="auto"/>
            </w:tcBorders>
          </w:tcPr>
          <w:p w14:paraId="696B47F5"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53B4795D"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4DA0CC30"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陈旭、周知</w:t>
            </w:r>
          </w:p>
        </w:tc>
        <w:tc>
          <w:tcPr>
            <w:tcW w:w="848" w:type="dxa"/>
            <w:tcBorders>
              <w:top w:val="single" w:sz="4" w:space="0" w:color="auto"/>
              <w:left w:val="single" w:sz="4" w:space="0" w:color="auto"/>
              <w:bottom w:val="single" w:sz="4" w:space="0" w:color="auto"/>
              <w:right w:val="single" w:sz="4" w:space="0" w:color="auto"/>
            </w:tcBorders>
            <w:vAlign w:val="center"/>
          </w:tcPr>
          <w:p w14:paraId="2CC61A64" w14:textId="77777777" w:rsidR="006C0B87" w:rsidRDefault="003921F3">
            <w:pPr>
              <w:jc w:val="center"/>
            </w:pPr>
            <w:r>
              <w:rPr>
                <w:rFonts w:ascii="仿宋_GB2312" w:eastAsia="仿宋_GB2312" w:hAnsi="宋体" w:hint="eastAsia"/>
                <w:sz w:val="16"/>
                <w:szCs w:val="16"/>
              </w:rPr>
              <w:t>（春）</w:t>
            </w:r>
          </w:p>
        </w:tc>
      </w:tr>
      <w:tr w:rsidR="006C0B87" w14:paraId="6BB63CD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4"/>
          <w:jc w:val="center"/>
        </w:trPr>
        <w:tc>
          <w:tcPr>
            <w:tcW w:w="542" w:type="dxa"/>
            <w:vMerge/>
            <w:tcBorders>
              <w:left w:val="single" w:sz="4" w:space="0" w:color="auto"/>
              <w:right w:val="single" w:sz="4" w:space="0" w:color="auto"/>
            </w:tcBorders>
          </w:tcPr>
          <w:p w14:paraId="6212A96D"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00FA951D"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28373D32"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DCS6260</w:t>
            </w:r>
          </w:p>
        </w:tc>
        <w:tc>
          <w:tcPr>
            <w:tcW w:w="2655" w:type="dxa"/>
            <w:tcBorders>
              <w:top w:val="single" w:sz="4" w:space="0" w:color="auto"/>
              <w:left w:val="single" w:sz="4" w:space="0" w:color="auto"/>
              <w:bottom w:val="single" w:sz="4" w:space="0" w:color="auto"/>
              <w:right w:val="single" w:sz="4" w:space="0" w:color="auto"/>
            </w:tcBorders>
            <w:vAlign w:val="center"/>
          </w:tcPr>
          <w:p w14:paraId="6A3381D4"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hint="eastAsia"/>
                <w:sz w:val="16"/>
                <w:szCs w:val="16"/>
              </w:rPr>
              <w:t>大数据存储技术</w:t>
            </w:r>
          </w:p>
          <w:p w14:paraId="55087F1D"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sz w:val="16"/>
                <w:szCs w:val="16"/>
              </w:rPr>
              <w:t>Big Data Storage Technology</w:t>
            </w:r>
          </w:p>
        </w:tc>
        <w:tc>
          <w:tcPr>
            <w:tcW w:w="450" w:type="dxa"/>
            <w:tcBorders>
              <w:top w:val="single" w:sz="4" w:space="0" w:color="auto"/>
              <w:left w:val="single" w:sz="4" w:space="0" w:color="auto"/>
              <w:bottom w:val="single" w:sz="4" w:space="0" w:color="auto"/>
              <w:right w:val="single" w:sz="4" w:space="0" w:color="auto"/>
            </w:tcBorders>
          </w:tcPr>
          <w:p w14:paraId="42015CA4"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494BE901"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003694A6"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陈志广、肖侬</w:t>
            </w:r>
          </w:p>
        </w:tc>
        <w:tc>
          <w:tcPr>
            <w:tcW w:w="848" w:type="dxa"/>
            <w:tcBorders>
              <w:top w:val="single" w:sz="4" w:space="0" w:color="auto"/>
              <w:left w:val="single" w:sz="4" w:space="0" w:color="auto"/>
              <w:bottom w:val="single" w:sz="4" w:space="0" w:color="auto"/>
              <w:right w:val="single" w:sz="4" w:space="0" w:color="auto"/>
            </w:tcBorders>
            <w:vAlign w:val="center"/>
          </w:tcPr>
          <w:p w14:paraId="48F14A25" w14:textId="77777777" w:rsidR="006C0B87" w:rsidRDefault="003921F3">
            <w:pPr>
              <w:jc w:val="center"/>
            </w:pPr>
            <w:r>
              <w:rPr>
                <w:rFonts w:ascii="仿宋_GB2312" w:eastAsia="仿宋_GB2312" w:hAnsi="宋体" w:hint="eastAsia"/>
                <w:sz w:val="16"/>
                <w:szCs w:val="16"/>
              </w:rPr>
              <w:t>（春）</w:t>
            </w:r>
          </w:p>
        </w:tc>
      </w:tr>
      <w:tr w:rsidR="006C0B87" w14:paraId="03A8FAD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4"/>
          <w:jc w:val="center"/>
        </w:trPr>
        <w:tc>
          <w:tcPr>
            <w:tcW w:w="542" w:type="dxa"/>
            <w:vMerge/>
            <w:tcBorders>
              <w:left w:val="single" w:sz="4" w:space="0" w:color="auto"/>
              <w:right w:val="single" w:sz="4" w:space="0" w:color="auto"/>
            </w:tcBorders>
          </w:tcPr>
          <w:p w14:paraId="4949E731"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333714D9"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63279EB3"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DCS6287</w:t>
            </w:r>
          </w:p>
        </w:tc>
        <w:tc>
          <w:tcPr>
            <w:tcW w:w="2655" w:type="dxa"/>
            <w:tcBorders>
              <w:top w:val="single" w:sz="4" w:space="0" w:color="auto"/>
              <w:left w:val="single" w:sz="4" w:space="0" w:color="auto"/>
              <w:bottom w:val="single" w:sz="4" w:space="0" w:color="auto"/>
              <w:right w:val="single" w:sz="4" w:space="0" w:color="auto"/>
            </w:tcBorders>
            <w:vAlign w:val="center"/>
          </w:tcPr>
          <w:p w14:paraId="02001904"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hint="eastAsia"/>
                <w:sz w:val="16"/>
                <w:szCs w:val="16"/>
              </w:rPr>
              <w:t>数据科学与工程</w:t>
            </w:r>
          </w:p>
          <w:p w14:paraId="58CC55B7"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sz w:val="16"/>
                <w:szCs w:val="16"/>
              </w:rPr>
              <w:t>Data Science and Engineering</w:t>
            </w:r>
          </w:p>
        </w:tc>
        <w:tc>
          <w:tcPr>
            <w:tcW w:w="450" w:type="dxa"/>
            <w:tcBorders>
              <w:top w:val="single" w:sz="4" w:space="0" w:color="auto"/>
              <w:left w:val="single" w:sz="4" w:space="0" w:color="auto"/>
              <w:bottom w:val="single" w:sz="4" w:space="0" w:color="auto"/>
              <w:right w:val="single" w:sz="4" w:space="0" w:color="auto"/>
            </w:tcBorders>
          </w:tcPr>
          <w:p w14:paraId="32012E37"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7256D19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07B27C80"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周杰英、吴维刚</w:t>
            </w:r>
          </w:p>
        </w:tc>
        <w:tc>
          <w:tcPr>
            <w:tcW w:w="848" w:type="dxa"/>
            <w:tcBorders>
              <w:top w:val="single" w:sz="4" w:space="0" w:color="auto"/>
              <w:left w:val="single" w:sz="4" w:space="0" w:color="auto"/>
              <w:bottom w:val="single" w:sz="4" w:space="0" w:color="auto"/>
              <w:right w:val="single" w:sz="4" w:space="0" w:color="auto"/>
            </w:tcBorders>
            <w:vAlign w:val="center"/>
          </w:tcPr>
          <w:p w14:paraId="655EDF4A"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C0B87" w14:paraId="3D2DE46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04ABE599"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5193C9BD"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2DAF497A"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DCS6272</w:t>
            </w:r>
          </w:p>
        </w:tc>
        <w:tc>
          <w:tcPr>
            <w:tcW w:w="2655" w:type="dxa"/>
            <w:tcBorders>
              <w:top w:val="single" w:sz="4" w:space="0" w:color="auto"/>
              <w:left w:val="single" w:sz="4" w:space="0" w:color="auto"/>
              <w:bottom w:val="single" w:sz="4" w:space="0" w:color="auto"/>
              <w:right w:val="single" w:sz="4" w:space="0" w:color="auto"/>
            </w:tcBorders>
            <w:vAlign w:val="center"/>
          </w:tcPr>
          <w:p w14:paraId="38A2A3CA" w14:textId="77777777" w:rsidR="006C0B87" w:rsidRDefault="003921F3">
            <w:pPr>
              <w:snapToGrid w:val="0"/>
              <w:contextualSpacing/>
              <w:rPr>
                <w:rFonts w:ascii="仿宋_GB2312" w:eastAsia="仿宋_GB2312" w:hAnsi="宋体"/>
                <w:sz w:val="16"/>
                <w:szCs w:val="16"/>
              </w:rPr>
            </w:pPr>
            <w:r>
              <w:rPr>
                <w:rFonts w:ascii="仿宋_GB2312" w:eastAsia="仿宋_GB2312" w:hAnsi="宋体" w:hint="eastAsia"/>
                <w:sz w:val="16"/>
                <w:szCs w:val="16"/>
              </w:rPr>
              <w:t>网络测量与性能分析</w:t>
            </w:r>
          </w:p>
          <w:p w14:paraId="52724763" w14:textId="77777777" w:rsidR="006C0B87" w:rsidRDefault="003921F3">
            <w:pPr>
              <w:snapToGrid w:val="0"/>
              <w:contextualSpacing/>
              <w:rPr>
                <w:rFonts w:ascii="仿宋_GB2312" w:eastAsia="仿宋_GB2312" w:hAnsi="宋体"/>
                <w:sz w:val="16"/>
                <w:szCs w:val="16"/>
              </w:rPr>
            </w:pPr>
            <w:r>
              <w:rPr>
                <w:rFonts w:ascii="仿宋_GB2312" w:eastAsia="仿宋_GB2312" w:hAnsi="宋体"/>
                <w:sz w:val="16"/>
                <w:szCs w:val="16"/>
              </w:rPr>
              <w:t>Network measurement and performance analysis</w:t>
            </w:r>
          </w:p>
        </w:tc>
        <w:tc>
          <w:tcPr>
            <w:tcW w:w="450" w:type="dxa"/>
            <w:tcBorders>
              <w:top w:val="single" w:sz="4" w:space="0" w:color="auto"/>
              <w:left w:val="single" w:sz="4" w:space="0" w:color="auto"/>
              <w:bottom w:val="single" w:sz="4" w:space="0" w:color="auto"/>
              <w:right w:val="single" w:sz="4" w:space="0" w:color="auto"/>
            </w:tcBorders>
            <w:vAlign w:val="center"/>
          </w:tcPr>
          <w:p w14:paraId="052973FD"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22536E47"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75BA6A90" w14:textId="77777777" w:rsidR="006C0B87" w:rsidRDefault="003921F3">
            <w:pPr>
              <w:snapToGrid w:val="0"/>
              <w:contextualSpacing/>
              <w:rPr>
                <w:rFonts w:ascii="仿宋_GB2312" w:eastAsia="仿宋_GB2312" w:hAnsi="宋体"/>
                <w:sz w:val="16"/>
                <w:szCs w:val="16"/>
              </w:rPr>
            </w:pPr>
            <w:r>
              <w:rPr>
                <w:rFonts w:ascii="仿宋_GB2312" w:eastAsia="仿宋_GB2312" w:hAnsi="宋体" w:hint="eastAsia"/>
                <w:sz w:val="16"/>
                <w:szCs w:val="16"/>
              </w:rPr>
              <w:t>谢逸、余顺争、周杰英</w:t>
            </w:r>
          </w:p>
        </w:tc>
        <w:tc>
          <w:tcPr>
            <w:tcW w:w="848" w:type="dxa"/>
            <w:tcBorders>
              <w:top w:val="single" w:sz="4" w:space="0" w:color="auto"/>
              <w:left w:val="single" w:sz="4" w:space="0" w:color="auto"/>
              <w:bottom w:val="single" w:sz="4" w:space="0" w:color="auto"/>
              <w:right w:val="single" w:sz="4" w:space="0" w:color="auto"/>
            </w:tcBorders>
            <w:vAlign w:val="center"/>
          </w:tcPr>
          <w:p w14:paraId="0B970F2D" w14:textId="77777777" w:rsidR="006C0B87" w:rsidRDefault="003921F3">
            <w:pPr>
              <w:jc w:val="center"/>
            </w:pPr>
            <w:r>
              <w:rPr>
                <w:rFonts w:ascii="仿宋_GB2312" w:eastAsia="仿宋_GB2312" w:hAnsi="宋体" w:hint="eastAsia"/>
                <w:sz w:val="16"/>
                <w:szCs w:val="16"/>
              </w:rPr>
              <w:t>（春）</w:t>
            </w:r>
          </w:p>
        </w:tc>
      </w:tr>
      <w:tr w:rsidR="006C0B87" w14:paraId="4BC1383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249F051A"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03938234"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4CF6AA81"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DCS6290</w:t>
            </w:r>
          </w:p>
        </w:tc>
        <w:tc>
          <w:tcPr>
            <w:tcW w:w="2655" w:type="dxa"/>
            <w:tcBorders>
              <w:top w:val="single" w:sz="4" w:space="0" w:color="auto"/>
              <w:left w:val="single" w:sz="4" w:space="0" w:color="auto"/>
              <w:bottom w:val="single" w:sz="4" w:space="0" w:color="auto"/>
              <w:right w:val="single" w:sz="4" w:space="0" w:color="auto"/>
            </w:tcBorders>
            <w:vAlign w:val="center"/>
          </w:tcPr>
          <w:p w14:paraId="2DF7F7BF"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hint="eastAsia"/>
                <w:sz w:val="16"/>
                <w:szCs w:val="16"/>
              </w:rPr>
              <w:t>区块链原理与技术（</w:t>
            </w:r>
            <w:proofErr w:type="gramStart"/>
            <w:r>
              <w:rPr>
                <w:rFonts w:ascii="仿宋_GB2312" w:eastAsia="仿宋_GB2312" w:hAnsi="宋体" w:hint="eastAsia"/>
                <w:sz w:val="16"/>
                <w:szCs w:val="16"/>
              </w:rPr>
              <w:t>本硕贯通</w:t>
            </w:r>
            <w:proofErr w:type="gramEnd"/>
            <w:r>
              <w:rPr>
                <w:rFonts w:ascii="仿宋_GB2312" w:eastAsia="仿宋_GB2312" w:hAnsi="宋体" w:hint="eastAsia"/>
                <w:sz w:val="16"/>
                <w:szCs w:val="16"/>
              </w:rPr>
              <w:t>）</w:t>
            </w:r>
          </w:p>
          <w:p w14:paraId="1CE82EE9"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sz w:val="16"/>
                <w:szCs w:val="16"/>
              </w:rPr>
              <w:t>Blockchain Principles and Technologies</w:t>
            </w:r>
          </w:p>
        </w:tc>
        <w:tc>
          <w:tcPr>
            <w:tcW w:w="450" w:type="dxa"/>
            <w:tcBorders>
              <w:top w:val="single" w:sz="4" w:space="0" w:color="auto"/>
              <w:left w:val="single" w:sz="4" w:space="0" w:color="auto"/>
              <w:bottom w:val="single" w:sz="4" w:space="0" w:color="auto"/>
              <w:right w:val="single" w:sz="4" w:space="0" w:color="auto"/>
            </w:tcBorders>
            <w:vAlign w:val="center"/>
          </w:tcPr>
          <w:p w14:paraId="125C4FED"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7A73022C"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29275257"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hint="eastAsia"/>
                <w:sz w:val="16"/>
                <w:szCs w:val="16"/>
              </w:rPr>
              <w:t>黄华威、陈亮、吴嘉婧</w:t>
            </w:r>
          </w:p>
        </w:tc>
        <w:tc>
          <w:tcPr>
            <w:tcW w:w="848" w:type="dxa"/>
            <w:tcBorders>
              <w:top w:val="single" w:sz="4" w:space="0" w:color="auto"/>
              <w:left w:val="single" w:sz="4" w:space="0" w:color="auto"/>
              <w:bottom w:val="single" w:sz="4" w:space="0" w:color="auto"/>
              <w:right w:val="single" w:sz="4" w:space="0" w:color="auto"/>
            </w:tcBorders>
            <w:vAlign w:val="center"/>
          </w:tcPr>
          <w:p w14:paraId="648E8CEC" w14:textId="77777777" w:rsidR="006C0B87" w:rsidRDefault="003921F3">
            <w:pPr>
              <w:jc w:val="center"/>
            </w:pPr>
            <w:r>
              <w:rPr>
                <w:rFonts w:ascii="仿宋_GB2312" w:eastAsia="仿宋_GB2312" w:hAnsi="宋体" w:hint="eastAsia"/>
                <w:sz w:val="16"/>
                <w:szCs w:val="16"/>
              </w:rPr>
              <w:t>（春）</w:t>
            </w:r>
          </w:p>
        </w:tc>
      </w:tr>
      <w:tr w:rsidR="006C0B87" w14:paraId="0D40E23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4E9660D5" w14:textId="77777777" w:rsidR="006C0B87" w:rsidRDefault="006C0B87">
            <w:pPr>
              <w:snapToGrid w:val="0"/>
              <w:jc w:val="center"/>
              <w:rPr>
                <w:rFonts w:ascii="仿宋_GB2312" w:eastAsia="仿宋_GB2312" w:hAnsi="宋体"/>
                <w:sz w:val="16"/>
                <w:szCs w:val="16"/>
              </w:rPr>
            </w:pPr>
          </w:p>
        </w:tc>
        <w:tc>
          <w:tcPr>
            <w:tcW w:w="651" w:type="dxa"/>
            <w:vMerge w:val="restart"/>
            <w:tcBorders>
              <w:top w:val="single" w:sz="4" w:space="0" w:color="auto"/>
              <w:left w:val="single" w:sz="4" w:space="0" w:color="auto"/>
              <w:right w:val="single" w:sz="4" w:space="0" w:color="auto"/>
            </w:tcBorders>
          </w:tcPr>
          <w:p w14:paraId="7A0DB6D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AI</w:t>
            </w:r>
            <w:r>
              <w:rPr>
                <w:rFonts w:ascii="仿宋_GB2312" w:eastAsia="仿宋_GB2312" w:hAnsi="宋体" w:hint="eastAsia"/>
                <w:sz w:val="16"/>
                <w:szCs w:val="16"/>
              </w:rPr>
              <w:t>与大数据</w:t>
            </w:r>
          </w:p>
        </w:tc>
        <w:tc>
          <w:tcPr>
            <w:tcW w:w="981" w:type="dxa"/>
            <w:tcBorders>
              <w:top w:val="single" w:sz="4" w:space="0" w:color="auto"/>
              <w:left w:val="single" w:sz="4" w:space="0" w:color="auto"/>
              <w:bottom w:val="single" w:sz="4" w:space="0" w:color="auto"/>
              <w:right w:val="single" w:sz="4" w:space="0" w:color="auto"/>
            </w:tcBorders>
          </w:tcPr>
          <w:p w14:paraId="7B2BA89F"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DCS6173</w:t>
            </w:r>
          </w:p>
        </w:tc>
        <w:tc>
          <w:tcPr>
            <w:tcW w:w="2655" w:type="dxa"/>
            <w:tcBorders>
              <w:top w:val="single" w:sz="4" w:space="0" w:color="auto"/>
              <w:left w:val="single" w:sz="4" w:space="0" w:color="auto"/>
              <w:bottom w:val="single" w:sz="4" w:space="0" w:color="auto"/>
              <w:right w:val="single" w:sz="4" w:space="0" w:color="auto"/>
            </w:tcBorders>
          </w:tcPr>
          <w:p w14:paraId="54F0D239"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数据挖掘</w:t>
            </w:r>
            <w:r>
              <w:rPr>
                <w:rFonts w:ascii="仿宋_GB2312" w:eastAsia="仿宋_GB2312" w:hAnsi="宋体"/>
                <w:sz w:val="16"/>
                <w:szCs w:val="16"/>
              </w:rPr>
              <w:t xml:space="preserve"> </w:t>
            </w:r>
          </w:p>
          <w:p w14:paraId="35BDB54A"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Data Mining</w:t>
            </w:r>
          </w:p>
        </w:tc>
        <w:tc>
          <w:tcPr>
            <w:tcW w:w="450" w:type="dxa"/>
            <w:tcBorders>
              <w:top w:val="single" w:sz="4" w:space="0" w:color="auto"/>
              <w:left w:val="single" w:sz="4" w:space="0" w:color="auto"/>
              <w:bottom w:val="single" w:sz="4" w:space="0" w:color="auto"/>
              <w:right w:val="single" w:sz="4" w:space="0" w:color="auto"/>
            </w:tcBorders>
          </w:tcPr>
          <w:p w14:paraId="49E0B6E4"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4CD52EF4"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29773696"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潘嵘、王昌栋、陈林、梁上松、郑培嘉、任江涛</w:t>
            </w:r>
          </w:p>
        </w:tc>
        <w:tc>
          <w:tcPr>
            <w:tcW w:w="848" w:type="dxa"/>
            <w:tcBorders>
              <w:top w:val="single" w:sz="4" w:space="0" w:color="auto"/>
              <w:left w:val="single" w:sz="4" w:space="0" w:color="auto"/>
              <w:bottom w:val="single" w:sz="4" w:space="0" w:color="auto"/>
              <w:right w:val="single" w:sz="4" w:space="0" w:color="auto"/>
            </w:tcBorders>
            <w:vAlign w:val="center"/>
          </w:tcPr>
          <w:p w14:paraId="5D75DA34" w14:textId="77777777" w:rsidR="006C0B87" w:rsidRDefault="003921F3">
            <w:pPr>
              <w:jc w:val="center"/>
            </w:pPr>
            <w:r>
              <w:rPr>
                <w:rFonts w:ascii="仿宋_GB2312" w:eastAsia="仿宋_GB2312" w:hAnsi="宋体" w:hint="eastAsia"/>
                <w:sz w:val="16"/>
                <w:szCs w:val="16"/>
              </w:rPr>
              <w:t>（春）</w:t>
            </w:r>
          </w:p>
        </w:tc>
      </w:tr>
      <w:tr w:rsidR="006C0B87" w14:paraId="785FB0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0D3261D2"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60DF7DF8"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78F07446"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DCS5119</w:t>
            </w:r>
          </w:p>
        </w:tc>
        <w:tc>
          <w:tcPr>
            <w:tcW w:w="2655" w:type="dxa"/>
            <w:tcBorders>
              <w:top w:val="single" w:sz="4" w:space="0" w:color="auto"/>
              <w:left w:val="single" w:sz="4" w:space="0" w:color="auto"/>
              <w:bottom w:val="single" w:sz="4" w:space="0" w:color="auto"/>
              <w:right w:val="single" w:sz="4" w:space="0" w:color="auto"/>
            </w:tcBorders>
            <w:vAlign w:val="center"/>
          </w:tcPr>
          <w:p w14:paraId="3BA991D3"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数字图像处理</w:t>
            </w:r>
          </w:p>
          <w:p w14:paraId="734C10CF"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Digital Image Processing</w:t>
            </w:r>
          </w:p>
        </w:tc>
        <w:tc>
          <w:tcPr>
            <w:tcW w:w="450" w:type="dxa"/>
            <w:tcBorders>
              <w:top w:val="single" w:sz="4" w:space="0" w:color="auto"/>
              <w:left w:val="single" w:sz="4" w:space="0" w:color="auto"/>
              <w:bottom w:val="single" w:sz="4" w:space="0" w:color="auto"/>
              <w:right w:val="single" w:sz="4" w:space="0" w:color="auto"/>
            </w:tcBorders>
            <w:vAlign w:val="center"/>
          </w:tcPr>
          <w:p w14:paraId="482DC824"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tcBorders>
              <w:top w:val="single" w:sz="4" w:space="0" w:color="auto"/>
              <w:left w:val="single" w:sz="4" w:space="0" w:color="auto"/>
              <w:bottom w:val="single" w:sz="4" w:space="0" w:color="auto"/>
              <w:right w:val="single" w:sz="4" w:space="0" w:color="auto"/>
            </w:tcBorders>
            <w:vAlign w:val="center"/>
          </w:tcPr>
          <w:p w14:paraId="1F63D922"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Borders>
              <w:top w:val="single" w:sz="4" w:space="0" w:color="auto"/>
              <w:left w:val="single" w:sz="4" w:space="0" w:color="auto"/>
              <w:bottom w:val="single" w:sz="4" w:space="0" w:color="auto"/>
              <w:right w:val="single" w:sz="4" w:space="0" w:color="auto"/>
            </w:tcBorders>
          </w:tcPr>
          <w:p w14:paraId="548DAED7"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赖剑煌、谢晓华、朝红阳、倪江群、郑慧诚、刘宁、曾坤、罗志宏、潘炎</w:t>
            </w:r>
          </w:p>
        </w:tc>
        <w:tc>
          <w:tcPr>
            <w:tcW w:w="848" w:type="dxa"/>
            <w:tcBorders>
              <w:top w:val="single" w:sz="4" w:space="0" w:color="auto"/>
              <w:left w:val="single" w:sz="4" w:space="0" w:color="auto"/>
              <w:bottom w:val="single" w:sz="4" w:space="0" w:color="auto"/>
              <w:right w:val="single" w:sz="4" w:space="0" w:color="auto"/>
            </w:tcBorders>
            <w:vAlign w:val="center"/>
          </w:tcPr>
          <w:p w14:paraId="5A793E81"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C0B87" w14:paraId="57DFE77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0A1195A9"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5FA739DA"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2D6348A6"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DCS6262</w:t>
            </w:r>
          </w:p>
        </w:tc>
        <w:tc>
          <w:tcPr>
            <w:tcW w:w="2655" w:type="dxa"/>
            <w:tcBorders>
              <w:top w:val="single" w:sz="4" w:space="0" w:color="auto"/>
              <w:left w:val="single" w:sz="4" w:space="0" w:color="auto"/>
              <w:bottom w:val="single" w:sz="4" w:space="0" w:color="auto"/>
              <w:right w:val="single" w:sz="4" w:space="0" w:color="auto"/>
            </w:tcBorders>
            <w:vAlign w:val="center"/>
          </w:tcPr>
          <w:p w14:paraId="54E6C3B9"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深度学习前沿</w:t>
            </w:r>
          </w:p>
          <w:p w14:paraId="33EF6B9F"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Frontiers of Deep Learning</w:t>
            </w:r>
          </w:p>
        </w:tc>
        <w:tc>
          <w:tcPr>
            <w:tcW w:w="450" w:type="dxa"/>
            <w:tcBorders>
              <w:top w:val="single" w:sz="4" w:space="0" w:color="auto"/>
              <w:left w:val="single" w:sz="4" w:space="0" w:color="auto"/>
              <w:bottom w:val="single" w:sz="4" w:space="0" w:color="auto"/>
              <w:right w:val="single" w:sz="4" w:space="0" w:color="auto"/>
            </w:tcBorders>
          </w:tcPr>
          <w:p w14:paraId="03007D52"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44D45C0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21DA4219"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王瑞轩、胡建芳</w:t>
            </w:r>
          </w:p>
        </w:tc>
        <w:tc>
          <w:tcPr>
            <w:tcW w:w="848" w:type="dxa"/>
            <w:tcBorders>
              <w:top w:val="single" w:sz="4" w:space="0" w:color="auto"/>
              <w:left w:val="single" w:sz="4" w:space="0" w:color="auto"/>
              <w:bottom w:val="single" w:sz="4" w:space="0" w:color="auto"/>
              <w:right w:val="single" w:sz="4" w:space="0" w:color="auto"/>
            </w:tcBorders>
            <w:vAlign w:val="center"/>
          </w:tcPr>
          <w:p w14:paraId="4D26783F" w14:textId="77777777" w:rsidR="006C0B87" w:rsidRDefault="003921F3">
            <w:pPr>
              <w:jc w:val="center"/>
            </w:pPr>
            <w:r>
              <w:rPr>
                <w:rFonts w:ascii="仿宋_GB2312" w:eastAsia="仿宋_GB2312" w:hAnsi="宋体" w:hint="eastAsia"/>
                <w:sz w:val="16"/>
                <w:szCs w:val="16"/>
              </w:rPr>
              <w:t>（春）</w:t>
            </w:r>
          </w:p>
        </w:tc>
      </w:tr>
      <w:tr w:rsidR="006C0B87" w14:paraId="1407288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43BEE318"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0D1AF207"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5DC3B601"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DCS6203</w:t>
            </w:r>
          </w:p>
        </w:tc>
        <w:tc>
          <w:tcPr>
            <w:tcW w:w="2655" w:type="dxa"/>
            <w:tcBorders>
              <w:top w:val="single" w:sz="4" w:space="0" w:color="auto"/>
              <w:left w:val="single" w:sz="4" w:space="0" w:color="auto"/>
              <w:bottom w:val="single" w:sz="4" w:space="0" w:color="auto"/>
              <w:right w:val="single" w:sz="4" w:space="0" w:color="auto"/>
            </w:tcBorders>
            <w:vAlign w:val="center"/>
          </w:tcPr>
          <w:p w14:paraId="382A3ECC"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知识表示与推理</w:t>
            </w:r>
          </w:p>
          <w:p w14:paraId="47B7EA4E"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Knowledge Representation and Reasoning</w:t>
            </w:r>
          </w:p>
        </w:tc>
        <w:tc>
          <w:tcPr>
            <w:tcW w:w="450" w:type="dxa"/>
            <w:tcBorders>
              <w:top w:val="single" w:sz="4" w:space="0" w:color="auto"/>
              <w:left w:val="single" w:sz="4" w:space="0" w:color="auto"/>
              <w:bottom w:val="single" w:sz="4" w:space="0" w:color="auto"/>
              <w:right w:val="single" w:sz="4" w:space="0" w:color="auto"/>
            </w:tcBorders>
          </w:tcPr>
          <w:p w14:paraId="75A4962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4620BAD2"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70ABD8BD"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刘咏梅、万海</w:t>
            </w:r>
          </w:p>
        </w:tc>
        <w:tc>
          <w:tcPr>
            <w:tcW w:w="848" w:type="dxa"/>
            <w:tcBorders>
              <w:top w:val="single" w:sz="4" w:space="0" w:color="auto"/>
              <w:left w:val="single" w:sz="4" w:space="0" w:color="auto"/>
              <w:bottom w:val="single" w:sz="4" w:space="0" w:color="auto"/>
              <w:right w:val="single" w:sz="4" w:space="0" w:color="auto"/>
            </w:tcBorders>
            <w:vAlign w:val="center"/>
          </w:tcPr>
          <w:p w14:paraId="0BA6AB52" w14:textId="77777777" w:rsidR="006C0B87" w:rsidRDefault="003921F3">
            <w:pPr>
              <w:jc w:val="center"/>
            </w:pPr>
            <w:r>
              <w:rPr>
                <w:rFonts w:ascii="仿宋_GB2312" w:eastAsia="仿宋_GB2312" w:hAnsi="宋体" w:hint="eastAsia"/>
                <w:sz w:val="16"/>
                <w:szCs w:val="16"/>
              </w:rPr>
              <w:t>（春）</w:t>
            </w:r>
          </w:p>
        </w:tc>
      </w:tr>
      <w:tr w:rsidR="006C0B87" w14:paraId="1FB720B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71AB992A"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5F1FC855"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61554A41"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DCS6273</w:t>
            </w:r>
          </w:p>
        </w:tc>
        <w:tc>
          <w:tcPr>
            <w:tcW w:w="2655" w:type="dxa"/>
            <w:tcBorders>
              <w:top w:val="single" w:sz="4" w:space="0" w:color="auto"/>
              <w:left w:val="single" w:sz="4" w:space="0" w:color="auto"/>
              <w:bottom w:val="single" w:sz="4" w:space="0" w:color="auto"/>
              <w:right w:val="single" w:sz="4" w:space="0" w:color="auto"/>
            </w:tcBorders>
          </w:tcPr>
          <w:p w14:paraId="200E969A"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无人系统</w:t>
            </w:r>
          </w:p>
          <w:p w14:paraId="6AB45681"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Unmanned Systems</w:t>
            </w:r>
          </w:p>
        </w:tc>
        <w:tc>
          <w:tcPr>
            <w:tcW w:w="450" w:type="dxa"/>
            <w:tcBorders>
              <w:top w:val="single" w:sz="4" w:space="0" w:color="auto"/>
              <w:left w:val="single" w:sz="4" w:space="0" w:color="auto"/>
              <w:bottom w:val="single" w:sz="4" w:space="0" w:color="auto"/>
              <w:right w:val="single" w:sz="4" w:space="0" w:color="auto"/>
            </w:tcBorders>
          </w:tcPr>
          <w:p w14:paraId="2367746C"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52EA19BE"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79EA64F0"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成慧、黄凯、陈刚、谭宁、吴贺俊、潘永平、陈龙</w:t>
            </w:r>
          </w:p>
        </w:tc>
        <w:tc>
          <w:tcPr>
            <w:tcW w:w="848" w:type="dxa"/>
            <w:tcBorders>
              <w:top w:val="single" w:sz="4" w:space="0" w:color="auto"/>
              <w:left w:val="single" w:sz="4" w:space="0" w:color="auto"/>
              <w:bottom w:val="single" w:sz="4" w:space="0" w:color="auto"/>
              <w:right w:val="single" w:sz="4" w:space="0" w:color="auto"/>
            </w:tcBorders>
            <w:vAlign w:val="center"/>
          </w:tcPr>
          <w:p w14:paraId="302F4001" w14:textId="77777777" w:rsidR="006C0B87" w:rsidRDefault="003921F3">
            <w:pPr>
              <w:jc w:val="center"/>
            </w:pPr>
            <w:r>
              <w:rPr>
                <w:rFonts w:ascii="仿宋_GB2312" w:eastAsia="仿宋_GB2312" w:hAnsi="宋体" w:hint="eastAsia"/>
                <w:sz w:val="16"/>
                <w:szCs w:val="16"/>
              </w:rPr>
              <w:t>（春）</w:t>
            </w:r>
          </w:p>
        </w:tc>
      </w:tr>
      <w:tr w:rsidR="006C0B87" w14:paraId="4B5FF59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4F6F92E1"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06629FA1"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10928775"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DCS6266</w:t>
            </w:r>
          </w:p>
        </w:tc>
        <w:tc>
          <w:tcPr>
            <w:tcW w:w="2655" w:type="dxa"/>
            <w:tcBorders>
              <w:top w:val="single" w:sz="4" w:space="0" w:color="auto"/>
              <w:left w:val="single" w:sz="4" w:space="0" w:color="auto"/>
              <w:bottom w:val="single" w:sz="4" w:space="0" w:color="auto"/>
              <w:right w:val="single" w:sz="4" w:space="0" w:color="auto"/>
            </w:tcBorders>
          </w:tcPr>
          <w:p w14:paraId="60634E2C"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自然语言处理</w:t>
            </w:r>
          </w:p>
          <w:p w14:paraId="5CBAD070"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Natural Language Processing</w:t>
            </w:r>
          </w:p>
        </w:tc>
        <w:tc>
          <w:tcPr>
            <w:tcW w:w="450" w:type="dxa"/>
            <w:tcBorders>
              <w:top w:val="single" w:sz="4" w:space="0" w:color="auto"/>
              <w:left w:val="single" w:sz="4" w:space="0" w:color="auto"/>
              <w:bottom w:val="single" w:sz="4" w:space="0" w:color="auto"/>
              <w:right w:val="single" w:sz="4" w:space="0" w:color="auto"/>
            </w:tcBorders>
          </w:tcPr>
          <w:p w14:paraId="05DB4C75"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4910C9F8"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2421020B"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权小军、潘炎、杨猛、潘嵘</w:t>
            </w:r>
          </w:p>
        </w:tc>
        <w:tc>
          <w:tcPr>
            <w:tcW w:w="848" w:type="dxa"/>
            <w:tcBorders>
              <w:top w:val="single" w:sz="4" w:space="0" w:color="auto"/>
              <w:left w:val="single" w:sz="4" w:space="0" w:color="auto"/>
              <w:bottom w:val="single" w:sz="4" w:space="0" w:color="auto"/>
              <w:right w:val="single" w:sz="4" w:space="0" w:color="auto"/>
            </w:tcBorders>
            <w:vAlign w:val="center"/>
          </w:tcPr>
          <w:p w14:paraId="21581665" w14:textId="77777777" w:rsidR="006C0B87" w:rsidRDefault="003921F3">
            <w:pPr>
              <w:jc w:val="center"/>
            </w:pPr>
            <w:r>
              <w:rPr>
                <w:rFonts w:ascii="仿宋_GB2312" w:eastAsia="仿宋_GB2312" w:hAnsi="宋体" w:hint="eastAsia"/>
                <w:sz w:val="16"/>
                <w:szCs w:val="16"/>
              </w:rPr>
              <w:t>（春）</w:t>
            </w:r>
          </w:p>
        </w:tc>
      </w:tr>
      <w:tr w:rsidR="006C0B87" w14:paraId="3F53323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3B5D4D9D" w14:textId="77777777" w:rsidR="006C0B87" w:rsidRDefault="006C0B87">
            <w:pPr>
              <w:snapToGrid w:val="0"/>
              <w:jc w:val="center"/>
              <w:rPr>
                <w:rFonts w:ascii="仿宋_GB2312" w:eastAsia="仿宋_GB2312" w:hAnsi="宋体"/>
                <w:sz w:val="16"/>
                <w:szCs w:val="16"/>
              </w:rPr>
            </w:pPr>
          </w:p>
        </w:tc>
        <w:tc>
          <w:tcPr>
            <w:tcW w:w="651" w:type="dxa"/>
            <w:tcBorders>
              <w:left w:val="single" w:sz="4" w:space="0" w:color="auto"/>
              <w:right w:val="single" w:sz="4" w:space="0" w:color="auto"/>
            </w:tcBorders>
          </w:tcPr>
          <w:p w14:paraId="05775CE0"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4F32B2E0"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DCS6289</w:t>
            </w:r>
          </w:p>
        </w:tc>
        <w:tc>
          <w:tcPr>
            <w:tcW w:w="2655" w:type="dxa"/>
            <w:tcBorders>
              <w:top w:val="single" w:sz="4" w:space="0" w:color="auto"/>
              <w:left w:val="single" w:sz="4" w:space="0" w:color="auto"/>
              <w:bottom w:val="single" w:sz="4" w:space="0" w:color="auto"/>
              <w:right w:val="single" w:sz="4" w:space="0" w:color="auto"/>
            </w:tcBorders>
          </w:tcPr>
          <w:p w14:paraId="67050960"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强化学习原理及应用</w:t>
            </w:r>
          </w:p>
          <w:p w14:paraId="47458516"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Principles and Applications of Reinforcement Learning</w:t>
            </w:r>
          </w:p>
        </w:tc>
        <w:tc>
          <w:tcPr>
            <w:tcW w:w="450" w:type="dxa"/>
            <w:tcBorders>
              <w:top w:val="single" w:sz="4" w:space="0" w:color="auto"/>
              <w:left w:val="single" w:sz="4" w:space="0" w:color="auto"/>
              <w:bottom w:val="single" w:sz="4" w:space="0" w:color="auto"/>
              <w:right w:val="single" w:sz="4" w:space="0" w:color="auto"/>
            </w:tcBorders>
          </w:tcPr>
          <w:p w14:paraId="510F7555"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59151DA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1A1ED54D" w14:textId="77777777" w:rsidR="006C0B87" w:rsidRDefault="003921F3">
            <w:pPr>
              <w:snapToGrid w:val="0"/>
              <w:jc w:val="left"/>
              <w:rPr>
                <w:rFonts w:ascii="仿宋_GB2312" w:eastAsia="仿宋_GB2312" w:hAnsi="宋体"/>
                <w:sz w:val="16"/>
                <w:szCs w:val="16"/>
              </w:rPr>
            </w:pPr>
            <w:proofErr w:type="gramStart"/>
            <w:r>
              <w:rPr>
                <w:rFonts w:ascii="仿宋_GB2312" w:eastAsia="仿宋_GB2312" w:hAnsi="宋体" w:hint="eastAsia"/>
                <w:sz w:val="16"/>
                <w:szCs w:val="16"/>
              </w:rPr>
              <w:t>余超</w:t>
            </w:r>
            <w:proofErr w:type="gramEnd"/>
          </w:p>
        </w:tc>
        <w:tc>
          <w:tcPr>
            <w:tcW w:w="848" w:type="dxa"/>
            <w:tcBorders>
              <w:top w:val="single" w:sz="4" w:space="0" w:color="auto"/>
              <w:left w:val="single" w:sz="4" w:space="0" w:color="auto"/>
              <w:bottom w:val="single" w:sz="4" w:space="0" w:color="auto"/>
              <w:right w:val="single" w:sz="4" w:space="0" w:color="auto"/>
            </w:tcBorders>
            <w:vAlign w:val="center"/>
          </w:tcPr>
          <w:p w14:paraId="2BE9B1B5" w14:textId="77777777" w:rsidR="006C0B87" w:rsidRDefault="003921F3">
            <w:pPr>
              <w:jc w:val="center"/>
            </w:pPr>
            <w:r>
              <w:rPr>
                <w:rFonts w:ascii="仿宋_GB2312" w:eastAsia="仿宋_GB2312" w:hAnsi="宋体" w:hint="eastAsia"/>
                <w:sz w:val="16"/>
                <w:szCs w:val="16"/>
              </w:rPr>
              <w:t>（春）</w:t>
            </w:r>
          </w:p>
        </w:tc>
      </w:tr>
      <w:tr w:rsidR="006C0B87" w14:paraId="3397219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75BA2A10" w14:textId="77777777" w:rsidR="006C0B87" w:rsidRDefault="006C0B87">
            <w:pPr>
              <w:snapToGrid w:val="0"/>
              <w:jc w:val="center"/>
              <w:rPr>
                <w:rFonts w:ascii="仿宋_GB2312" w:eastAsia="仿宋_GB2312" w:hAnsi="宋体"/>
                <w:sz w:val="16"/>
                <w:szCs w:val="16"/>
              </w:rPr>
            </w:pPr>
          </w:p>
        </w:tc>
        <w:tc>
          <w:tcPr>
            <w:tcW w:w="651" w:type="dxa"/>
            <w:vMerge w:val="restart"/>
            <w:tcBorders>
              <w:top w:val="single" w:sz="4" w:space="0" w:color="auto"/>
              <w:left w:val="single" w:sz="4" w:space="0" w:color="auto"/>
              <w:right w:val="single" w:sz="4" w:space="0" w:color="auto"/>
            </w:tcBorders>
          </w:tcPr>
          <w:p w14:paraId="01ECAFF6"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安全与隐私</w:t>
            </w:r>
          </w:p>
        </w:tc>
        <w:tc>
          <w:tcPr>
            <w:tcW w:w="981" w:type="dxa"/>
            <w:tcBorders>
              <w:top w:val="single" w:sz="4" w:space="0" w:color="auto"/>
              <w:left w:val="single" w:sz="4" w:space="0" w:color="auto"/>
              <w:bottom w:val="single" w:sz="4" w:space="0" w:color="auto"/>
              <w:right w:val="single" w:sz="4" w:space="0" w:color="auto"/>
            </w:tcBorders>
          </w:tcPr>
          <w:p w14:paraId="7027257D"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DCS6274</w:t>
            </w:r>
          </w:p>
        </w:tc>
        <w:tc>
          <w:tcPr>
            <w:tcW w:w="2655" w:type="dxa"/>
            <w:tcBorders>
              <w:top w:val="single" w:sz="4" w:space="0" w:color="auto"/>
              <w:left w:val="single" w:sz="4" w:space="0" w:color="auto"/>
              <w:bottom w:val="single" w:sz="4" w:space="0" w:color="auto"/>
              <w:right w:val="single" w:sz="4" w:space="0" w:color="auto"/>
            </w:tcBorders>
            <w:vAlign w:val="center"/>
          </w:tcPr>
          <w:p w14:paraId="28D6244D" w14:textId="77777777" w:rsidR="006C0B87" w:rsidRDefault="003921F3">
            <w:pPr>
              <w:snapToGrid w:val="0"/>
              <w:contextualSpacing/>
              <w:rPr>
                <w:rFonts w:ascii="仿宋_GB2312" w:eastAsia="仿宋_GB2312" w:hAnsi="宋体"/>
                <w:sz w:val="16"/>
                <w:szCs w:val="16"/>
              </w:rPr>
            </w:pPr>
            <w:r>
              <w:rPr>
                <w:rFonts w:ascii="仿宋_GB2312" w:eastAsia="仿宋_GB2312" w:hAnsi="宋体" w:hint="eastAsia"/>
                <w:sz w:val="16"/>
                <w:szCs w:val="16"/>
              </w:rPr>
              <w:t>密码学前沿技术</w:t>
            </w:r>
          </w:p>
          <w:p w14:paraId="3A3B5A24" w14:textId="77777777" w:rsidR="006C0B87" w:rsidRDefault="003921F3">
            <w:pPr>
              <w:snapToGrid w:val="0"/>
              <w:contextualSpacing/>
              <w:rPr>
                <w:rFonts w:ascii="仿宋_GB2312" w:eastAsia="仿宋_GB2312" w:hAnsi="宋体"/>
                <w:sz w:val="16"/>
                <w:szCs w:val="16"/>
              </w:rPr>
            </w:pPr>
            <w:r>
              <w:rPr>
                <w:rFonts w:ascii="仿宋_GB2312" w:eastAsia="仿宋_GB2312" w:hAnsi="宋体"/>
                <w:sz w:val="16"/>
                <w:szCs w:val="16"/>
              </w:rPr>
              <w:t>Advanced Topics of Modern Cryptography</w:t>
            </w:r>
          </w:p>
        </w:tc>
        <w:tc>
          <w:tcPr>
            <w:tcW w:w="450" w:type="dxa"/>
            <w:tcBorders>
              <w:top w:val="single" w:sz="4" w:space="0" w:color="auto"/>
              <w:left w:val="single" w:sz="4" w:space="0" w:color="auto"/>
              <w:bottom w:val="single" w:sz="4" w:space="0" w:color="auto"/>
              <w:right w:val="single" w:sz="4" w:space="0" w:color="auto"/>
            </w:tcBorders>
            <w:vAlign w:val="center"/>
          </w:tcPr>
          <w:p w14:paraId="11FDEB73"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553E627C"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5555025E" w14:textId="77777777" w:rsidR="006C0B87" w:rsidRDefault="003921F3">
            <w:pPr>
              <w:snapToGrid w:val="0"/>
              <w:contextualSpacing/>
              <w:rPr>
                <w:rFonts w:ascii="仿宋_GB2312" w:eastAsia="仿宋_GB2312" w:hAnsi="宋体"/>
                <w:sz w:val="16"/>
                <w:szCs w:val="16"/>
              </w:rPr>
            </w:pPr>
            <w:r>
              <w:rPr>
                <w:rFonts w:ascii="仿宋_GB2312" w:eastAsia="仿宋_GB2312" w:hAnsi="宋体" w:hint="eastAsia"/>
                <w:sz w:val="16"/>
                <w:szCs w:val="16"/>
              </w:rPr>
              <w:t>张方国、田海博、龙冬阳、杜育松、郑培嘉</w:t>
            </w:r>
          </w:p>
        </w:tc>
        <w:tc>
          <w:tcPr>
            <w:tcW w:w="848" w:type="dxa"/>
            <w:tcBorders>
              <w:top w:val="single" w:sz="4" w:space="0" w:color="auto"/>
              <w:left w:val="single" w:sz="4" w:space="0" w:color="auto"/>
              <w:bottom w:val="single" w:sz="4" w:space="0" w:color="auto"/>
              <w:right w:val="single" w:sz="4" w:space="0" w:color="auto"/>
            </w:tcBorders>
            <w:vAlign w:val="center"/>
          </w:tcPr>
          <w:p w14:paraId="3948A964" w14:textId="77777777" w:rsidR="006C0B87" w:rsidRDefault="003921F3">
            <w:pPr>
              <w:jc w:val="center"/>
            </w:pPr>
            <w:r>
              <w:rPr>
                <w:rFonts w:ascii="仿宋_GB2312" w:eastAsia="仿宋_GB2312" w:hAnsi="宋体" w:hint="eastAsia"/>
                <w:sz w:val="16"/>
                <w:szCs w:val="16"/>
              </w:rPr>
              <w:t>（春）</w:t>
            </w:r>
          </w:p>
        </w:tc>
      </w:tr>
      <w:tr w:rsidR="006C0B87" w14:paraId="39F6D16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47F17E65"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168AB3EC"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6225264B"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DCS6275</w:t>
            </w:r>
          </w:p>
        </w:tc>
        <w:tc>
          <w:tcPr>
            <w:tcW w:w="2655" w:type="dxa"/>
            <w:tcBorders>
              <w:top w:val="single" w:sz="4" w:space="0" w:color="auto"/>
              <w:left w:val="single" w:sz="4" w:space="0" w:color="auto"/>
              <w:bottom w:val="single" w:sz="4" w:space="0" w:color="auto"/>
              <w:right w:val="single" w:sz="4" w:space="0" w:color="auto"/>
            </w:tcBorders>
            <w:vAlign w:val="center"/>
          </w:tcPr>
          <w:p w14:paraId="463B08FA"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数据隐私保护与安全计算</w:t>
            </w:r>
          </w:p>
          <w:p w14:paraId="61D430B7"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Data Privacy Protection and Secure Computing</w:t>
            </w:r>
          </w:p>
        </w:tc>
        <w:tc>
          <w:tcPr>
            <w:tcW w:w="450" w:type="dxa"/>
            <w:tcBorders>
              <w:top w:val="single" w:sz="4" w:space="0" w:color="auto"/>
              <w:left w:val="single" w:sz="4" w:space="0" w:color="auto"/>
              <w:bottom w:val="single" w:sz="4" w:space="0" w:color="auto"/>
              <w:right w:val="single" w:sz="4" w:space="0" w:color="auto"/>
            </w:tcBorders>
            <w:vAlign w:val="center"/>
          </w:tcPr>
          <w:p w14:paraId="245DCAC7"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3D38F628"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4D482968" w14:textId="77777777" w:rsidR="006C0B87" w:rsidRDefault="003921F3">
            <w:pPr>
              <w:snapToGrid w:val="0"/>
              <w:jc w:val="left"/>
              <w:rPr>
                <w:rFonts w:ascii="仿宋_GB2312" w:eastAsia="仿宋_GB2312" w:hAnsi="宋体"/>
                <w:sz w:val="16"/>
                <w:szCs w:val="16"/>
              </w:rPr>
            </w:pPr>
            <w:proofErr w:type="gramStart"/>
            <w:r>
              <w:rPr>
                <w:rFonts w:ascii="仿宋_GB2312" w:eastAsia="仿宋_GB2312" w:hAnsi="宋体" w:hint="eastAsia"/>
                <w:sz w:val="16"/>
                <w:szCs w:val="16"/>
              </w:rPr>
              <w:t>桑应朋</w:t>
            </w:r>
            <w:proofErr w:type="gramEnd"/>
            <w:r>
              <w:rPr>
                <w:rFonts w:ascii="仿宋_GB2312" w:eastAsia="仿宋_GB2312" w:hAnsi="宋体" w:hint="eastAsia"/>
                <w:sz w:val="16"/>
                <w:szCs w:val="16"/>
              </w:rPr>
              <w:t>、郑培嘉、沈鸿</w:t>
            </w:r>
          </w:p>
        </w:tc>
        <w:tc>
          <w:tcPr>
            <w:tcW w:w="848" w:type="dxa"/>
            <w:tcBorders>
              <w:top w:val="single" w:sz="4" w:space="0" w:color="auto"/>
              <w:left w:val="single" w:sz="4" w:space="0" w:color="auto"/>
              <w:bottom w:val="single" w:sz="4" w:space="0" w:color="auto"/>
              <w:right w:val="single" w:sz="4" w:space="0" w:color="auto"/>
            </w:tcBorders>
            <w:vAlign w:val="center"/>
          </w:tcPr>
          <w:p w14:paraId="6469628E" w14:textId="77777777" w:rsidR="006C0B87" w:rsidRDefault="003921F3">
            <w:pPr>
              <w:jc w:val="center"/>
            </w:pPr>
            <w:r>
              <w:rPr>
                <w:rFonts w:ascii="仿宋_GB2312" w:eastAsia="仿宋_GB2312" w:hAnsi="宋体" w:hint="eastAsia"/>
                <w:sz w:val="16"/>
                <w:szCs w:val="16"/>
              </w:rPr>
              <w:t>（春）</w:t>
            </w:r>
          </w:p>
        </w:tc>
      </w:tr>
      <w:tr w:rsidR="006C0B87" w14:paraId="683B805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4CCB5060"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2ED7606C"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179AD824"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DCS6276</w:t>
            </w:r>
          </w:p>
        </w:tc>
        <w:tc>
          <w:tcPr>
            <w:tcW w:w="2655" w:type="dxa"/>
            <w:tcBorders>
              <w:top w:val="single" w:sz="4" w:space="0" w:color="auto"/>
              <w:left w:val="single" w:sz="4" w:space="0" w:color="auto"/>
              <w:bottom w:val="single" w:sz="4" w:space="0" w:color="auto"/>
              <w:right w:val="single" w:sz="4" w:space="0" w:color="auto"/>
            </w:tcBorders>
            <w:vAlign w:val="center"/>
          </w:tcPr>
          <w:p w14:paraId="2A62ACCE"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多媒体内容安全</w:t>
            </w:r>
          </w:p>
          <w:p w14:paraId="268C1881"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Multimedia Content Security</w:t>
            </w:r>
          </w:p>
        </w:tc>
        <w:tc>
          <w:tcPr>
            <w:tcW w:w="450" w:type="dxa"/>
            <w:tcBorders>
              <w:top w:val="single" w:sz="4" w:space="0" w:color="auto"/>
              <w:left w:val="single" w:sz="4" w:space="0" w:color="auto"/>
              <w:bottom w:val="single" w:sz="4" w:space="0" w:color="auto"/>
              <w:right w:val="single" w:sz="4" w:space="0" w:color="auto"/>
            </w:tcBorders>
            <w:vAlign w:val="center"/>
          </w:tcPr>
          <w:p w14:paraId="6794D325"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53751AD1"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4E929EBD"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倪江群、黄方军、方艳梅、郑培嘉、刘红梅</w:t>
            </w:r>
          </w:p>
        </w:tc>
        <w:tc>
          <w:tcPr>
            <w:tcW w:w="848" w:type="dxa"/>
            <w:tcBorders>
              <w:top w:val="single" w:sz="4" w:space="0" w:color="auto"/>
              <w:left w:val="single" w:sz="4" w:space="0" w:color="auto"/>
              <w:bottom w:val="single" w:sz="4" w:space="0" w:color="auto"/>
              <w:right w:val="single" w:sz="4" w:space="0" w:color="auto"/>
            </w:tcBorders>
            <w:vAlign w:val="center"/>
          </w:tcPr>
          <w:p w14:paraId="69E09831"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C0B87" w14:paraId="6E3B29C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4DB78310"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142BE783"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735D593D"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DCS6277</w:t>
            </w:r>
          </w:p>
        </w:tc>
        <w:tc>
          <w:tcPr>
            <w:tcW w:w="2655" w:type="dxa"/>
            <w:tcBorders>
              <w:top w:val="single" w:sz="4" w:space="0" w:color="auto"/>
              <w:left w:val="single" w:sz="4" w:space="0" w:color="auto"/>
              <w:bottom w:val="single" w:sz="4" w:space="0" w:color="auto"/>
              <w:right w:val="single" w:sz="4" w:space="0" w:color="auto"/>
            </w:tcBorders>
            <w:vAlign w:val="center"/>
          </w:tcPr>
          <w:p w14:paraId="5F357264" w14:textId="77777777" w:rsidR="006C0B87" w:rsidRDefault="003921F3">
            <w:pPr>
              <w:snapToGrid w:val="0"/>
              <w:contextualSpacing/>
              <w:rPr>
                <w:rFonts w:ascii="仿宋_GB2312" w:eastAsia="仿宋_GB2312" w:hAnsi="宋体"/>
                <w:sz w:val="16"/>
                <w:szCs w:val="16"/>
              </w:rPr>
            </w:pPr>
            <w:r>
              <w:rPr>
                <w:rFonts w:ascii="仿宋_GB2312" w:eastAsia="仿宋_GB2312" w:hAnsi="宋体" w:hint="eastAsia"/>
                <w:sz w:val="16"/>
                <w:szCs w:val="16"/>
              </w:rPr>
              <w:t>密码算法的</w:t>
            </w:r>
            <w:r>
              <w:rPr>
                <w:rFonts w:ascii="仿宋_GB2312" w:eastAsia="仿宋_GB2312" w:hAnsi="宋体"/>
                <w:sz w:val="16"/>
                <w:szCs w:val="16"/>
              </w:rPr>
              <w:t>FPGA</w:t>
            </w:r>
            <w:r>
              <w:rPr>
                <w:rFonts w:ascii="仿宋_GB2312" w:eastAsia="仿宋_GB2312" w:hAnsi="宋体" w:hint="eastAsia"/>
                <w:sz w:val="16"/>
                <w:szCs w:val="16"/>
              </w:rPr>
              <w:t>工程实践</w:t>
            </w:r>
          </w:p>
          <w:p w14:paraId="207262A3" w14:textId="77777777" w:rsidR="006C0B87" w:rsidRDefault="003921F3">
            <w:pPr>
              <w:snapToGrid w:val="0"/>
              <w:contextualSpacing/>
              <w:rPr>
                <w:rFonts w:ascii="仿宋_GB2312" w:eastAsia="仿宋_GB2312" w:hAnsi="宋体"/>
                <w:sz w:val="16"/>
                <w:szCs w:val="16"/>
              </w:rPr>
            </w:pPr>
            <w:r>
              <w:rPr>
                <w:rFonts w:ascii="仿宋_GB2312" w:eastAsia="仿宋_GB2312" w:hAnsi="宋体"/>
                <w:sz w:val="16"/>
                <w:szCs w:val="16"/>
              </w:rPr>
              <w:t>FPGA Engineering Practice for Cryptographic Algorithms</w:t>
            </w:r>
          </w:p>
        </w:tc>
        <w:tc>
          <w:tcPr>
            <w:tcW w:w="450" w:type="dxa"/>
            <w:tcBorders>
              <w:top w:val="single" w:sz="4" w:space="0" w:color="auto"/>
              <w:left w:val="single" w:sz="4" w:space="0" w:color="auto"/>
              <w:bottom w:val="single" w:sz="4" w:space="0" w:color="auto"/>
              <w:right w:val="single" w:sz="4" w:space="0" w:color="auto"/>
            </w:tcBorders>
            <w:vAlign w:val="center"/>
          </w:tcPr>
          <w:p w14:paraId="5F3EC7CD"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0683F358"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0F1B31B7" w14:textId="77777777" w:rsidR="006C0B87" w:rsidRDefault="003921F3">
            <w:pPr>
              <w:snapToGrid w:val="0"/>
              <w:contextualSpacing/>
              <w:rPr>
                <w:rFonts w:ascii="仿宋_GB2312" w:eastAsia="仿宋_GB2312" w:hAnsi="宋体"/>
                <w:sz w:val="16"/>
                <w:szCs w:val="16"/>
              </w:rPr>
            </w:pPr>
            <w:r>
              <w:rPr>
                <w:rFonts w:ascii="仿宋_GB2312" w:eastAsia="仿宋_GB2312" w:hAnsi="宋体" w:hint="eastAsia"/>
                <w:sz w:val="16"/>
                <w:szCs w:val="16"/>
              </w:rPr>
              <w:t>杜育松</w:t>
            </w:r>
          </w:p>
        </w:tc>
        <w:tc>
          <w:tcPr>
            <w:tcW w:w="848" w:type="dxa"/>
            <w:tcBorders>
              <w:top w:val="single" w:sz="4" w:space="0" w:color="auto"/>
              <w:left w:val="single" w:sz="4" w:space="0" w:color="auto"/>
              <w:bottom w:val="single" w:sz="4" w:space="0" w:color="auto"/>
              <w:right w:val="single" w:sz="4" w:space="0" w:color="auto"/>
            </w:tcBorders>
            <w:vAlign w:val="center"/>
          </w:tcPr>
          <w:p w14:paraId="214EFC8B" w14:textId="77777777" w:rsidR="006C0B87" w:rsidRDefault="003921F3">
            <w:pPr>
              <w:jc w:val="center"/>
            </w:pPr>
            <w:r>
              <w:rPr>
                <w:rFonts w:ascii="仿宋_GB2312" w:eastAsia="仿宋_GB2312" w:hAnsi="宋体" w:hint="eastAsia"/>
                <w:sz w:val="16"/>
                <w:szCs w:val="16"/>
              </w:rPr>
              <w:t>（春）</w:t>
            </w:r>
          </w:p>
        </w:tc>
      </w:tr>
      <w:tr w:rsidR="006C0B87" w14:paraId="7476967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6EBE837E" w14:textId="77777777" w:rsidR="006C0B87" w:rsidRDefault="006C0B87">
            <w:pPr>
              <w:snapToGrid w:val="0"/>
              <w:jc w:val="center"/>
              <w:rPr>
                <w:rFonts w:ascii="仿宋_GB2312" w:eastAsia="仿宋_GB2312" w:hAnsi="宋体"/>
                <w:sz w:val="16"/>
                <w:szCs w:val="16"/>
              </w:rPr>
            </w:pPr>
          </w:p>
        </w:tc>
        <w:tc>
          <w:tcPr>
            <w:tcW w:w="651" w:type="dxa"/>
            <w:vMerge w:val="restart"/>
            <w:tcBorders>
              <w:top w:val="single" w:sz="4" w:space="0" w:color="auto"/>
              <w:left w:val="single" w:sz="4" w:space="0" w:color="auto"/>
              <w:right w:val="single" w:sz="4" w:space="0" w:color="auto"/>
            </w:tcBorders>
          </w:tcPr>
          <w:p w14:paraId="1DC76EA3"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软件与应用</w:t>
            </w:r>
          </w:p>
        </w:tc>
        <w:tc>
          <w:tcPr>
            <w:tcW w:w="981" w:type="dxa"/>
            <w:tcBorders>
              <w:top w:val="single" w:sz="4" w:space="0" w:color="auto"/>
              <w:left w:val="single" w:sz="4" w:space="0" w:color="auto"/>
              <w:bottom w:val="single" w:sz="4" w:space="0" w:color="auto"/>
              <w:right w:val="single" w:sz="4" w:space="0" w:color="auto"/>
            </w:tcBorders>
            <w:vAlign w:val="center"/>
          </w:tcPr>
          <w:p w14:paraId="06EC326B"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DCS6278</w:t>
            </w:r>
          </w:p>
        </w:tc>
        <w:tc>
          <w:tcPr>
            <w:tcW w:w="2655" w:type="dxa"/>
            <w:tcBorders>
              <w:top w:val="single" w:sz="4" w:space="0" w:color="auto"/>
              <w:left w:val="single" w:sz="4" w:space="0" w:color="auto"/>
              <w:bottom w:val="single" w:sz="4" w:space="0" w:color="auto"/>
              <w:right w:val="single" w:sz="4" w:space="0" w:color="auto"/>
            </w:tcBorders>
            <w:vAlign w:val="center"/>
          </w:tcPr>
          <w:p w14:paraId="2E56E620"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面向对象技术</w:t>
            </w:r>
          </w:p>
          <w:p w14:paraId="56C71664"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Object-oriented Technology</w:t>
            </w:r>
          </w:p>
        </w:tc>
        <w:tc>
          <w:tcPr>
            <w:tcW w:w="450" w:type="dxa"/>
            <w:tcBorders>
              <w:top w:val="single" w:sz="4" w:space="0" w:color="auto"/>
              <w:left w:val="single" w:sz="4" w:space="0" w:color="auto"/>
              <w:bottom w:val="single" w:sz="4" w:space="0" w:color="auto"/>
              <w:right w:val="single" w:sz="4" w:space="0" w:color="auto"/>
            </w:tcBorders>
            <w:vAlign w:val="center"/>
          </w:tcPr>
          <w:p w14:paraId="2EB2E015"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1F4B52BC"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27B1A641"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衣杨、刘聪、刘红梅、王青</w:t>
            </w:r>
          </w:p>
        </w:tc>
        <w:tc>
          <w:tcPr>
            <w:tcW w:w="848" w:type="dxa"/>
            <w:tcBorders>
              <w:top w:val="single" w:sz="4" w:space="0" w:color="auto"/>
              <w:left w:val="single" w:sz="4" w:space="0" w:color="auto"/>
              <w:bottom w:val="single" w:sz="4" w:space="0" w:color="auto"/>
              <w:right w:val="single" w:sz="4" w:space="0" w:color="auto"/>
            </w:tcBorders>
            <w:vAlign w:val="center"/>
          </w:tcPr>
          <w:p w14:paraId="6543C8AE" w14:textId="77777777" w:rsidR="006C0B87" w:rsidRDefault="003921F3">
            <w:pPr>
              <w:jc w:val="center"/>
            </w:pPr>
            <w:r>
              <w:rPr>
                <w:rFonts w:ascii="仿宋_GB2312" w:eastAsia="仿宋_GB2312" w:hAnsi="宋体" w:hint="eastAsia"/>
                <w:sz w:val="16"/>
                <w:szCs w:val="16"/>
              </w:rPr>
              <w:t>（春）</w:t>
            </w:r>
          </w:p>
        </w:tc>
      </w:tr>
      <w:tr w:rsidR="006C0B87" w14:paraId="450C881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047782F1"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77E70913"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75542093"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DCS6279</w:t>
            </w:r>
          </w:p>
        </w:tc>
        <w:tc>
          <w:tcPr>
            <w:tcW w:w="2655" w:type="dxa"/>
            <w:tcBorders>
              <w:top w:val="single" w:sz="4" w:space="0" w:color="auto"/>
              <w:left w:val="single" w:sz="4" w:space="0" w:color="auto"/>
              <w:bottom w:val="single" w:sz="4" w:space="0" w:color="auto"/>
              <w:right w:val="single" w:sz="4" w:space="0" w:color="auto"/>
            </w:tcBorders>
            <w:vAlign w:val="center"/>
          </w:tcPr>
          <w:p w14:paraId="37729F37"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计算可视媒体</w:t>
            </w:r>
          </w:p>
          <w:p w14:paraId="4352C58A"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Computational Visual Media</w:t>
            </w:r>
          </w:p>
        </w:tc>
        <w:tc>
          <w:tcPr>
            <w:tcW w:w="450" w:type="dxa"/>
            <w:tcBorders>
              <w:top w:val="single" w:sz="4" w:space="0" w:color="auto"/>
              <w:left w:val="single" w:sz="4" w:space="0" w:color="auto"/>
              <w:bottom w:val="single" w:sz="4" w:space="0" w:color="auto"/>
              <w:right w:val="single" w:sz="4" w:space="0" w:color="auto"/>
            </w:tcBorders>
            <w:vAlign w:val="center"/>
          </w:tcPr>
          <w:p w14:paraId="597120B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63FFECCE"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6C2C981D"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王若梅、高成英、苏卓、周凡</w:t>
            </w:r>
          </w:p>
        </w:tc>
        <w:tc>
          <w:tcPr>
            <w:tcW w:w="848" w:type="dxa"/>
            <w:tcBorders>
              <w:top w:val="single" w:sz="4" w:space="0" w:color="auto"/>
              <w:left w:val="single" w:sz="4" w:space="0" w:color="auto"/>
              <w:bottom w:val="single" w:sz="4" w:space="0" w:color="auto"/>
              <w:right w:val="single" w:sz="4" w:space="0" w:color="auto"/>
            </w:tcBorders>
            <w:vAlign w:val="center"/>
          </w:tcPr>
          <w:p w14:paraId="05D4855A" w14:textId="77777777" w:rsidR="006C0B87" w:rsidRDefault="003921F3">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C0B87" w14:paraId="3B8AA06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0CCCBAC3"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2525825D"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2B06F41E"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DCS6280</w:t>
            </w:r>
          </w:p>
        </w:tc>
        <w:tc>
          <w:tcPr>
            <w:tcW w:w="2655" w:type="dxa"/>
            <w:tcBorders>
              <w:top w:val="single" w:sz="4" w:space="0" w:color="auto"/>
              <w:left w:val="single" w:sz="4" w:space="0" w:color="auto"/>
              <w:bottom w:val="single" w:sz="4" w:space="0" w:color="auto"/>
              <w:right w:val="single" w:sz="4" w:space="0" w:color="auto"/>
            </w:tcBorders>
            <w:vAlign w:val="center"/>
          </w:tcPr>
          <w:p w14:paraId="44CFDD91"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软件项目管理</w:t>
            </w:r>
          </w:p>
          <w:p w14:paraId="7573E621"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Software Project Management</w:t>
            </w:r>
          </w:p>
        </w:tc>
        <w:tc>
          <w:tcPr>
            <w:tcW w:w="450" w:type="dxa"/>
            <w:tcBorders>
              <w:top w:val="single" w:sz="4" w:space="0" w:color="auto"/>
              <w:left w:val="single" w:sz="4" w:space="0" w:color="auto"/>
              <w:bottom w:val="single" w:sz="4" w:space="0" w:color="auto"/>
              <w:right w:val="single" w:sz="4" w:space="0" w:color="auto"/>
            </w:tcBorders>
            <w:vAlign w:val="center"/>
          </w:tcPr>
          <w:p w14:paraId="7A5073C0"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7B757F0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65969671"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毛明志、林倞、卞静、王青</w:t>
            </w:r>
          </w:p>
        </w:tc>
        <w:tc>
          <w:tcPr>
            <w:tcW w:w="848" w:type="dxa"/>
            <w:tcBorders>
              <w:top w:val="single" w:sz="4" w:space="0" w:color="auto"/>
              <w:left w:val="single" w:sz="4" w:space="0" w:color="auto"/>
              <w:bottom w:val="single" w:sz="4" w:space="0" w:color="auto"/>
              <w:right w:val="single" w:sz="4" w:space="0" w:color="auto"/>
            </w:tcBorders>
            <w:vAlign w:val="center"/>
          </w:tcPr>
          <w:p w14:paraId="5D164CBC" w14:textId="77777777" w:rsidR="006C0B87" w:rsidRDefault="003921F3">
            <w:pPr>
              <w:jc w:val="center"/>
            </w:pPr>
            <w:r>
              <w:rPr>
                <w:rFonts w:ascii="仿宋_GB2312" w:eastAsia="仿宋_GB2312" w:hAnsi="宋体" w:hint="eastAsia"/>
                <w:sz w:val="16"/>
                <w:szCs w:val="16"/>
              </w:rPr>
              <w:t>（春）</w:t>
            </w:r>
          </w:p>
        </w:tc>
      </w:tr>
      <w:tr w:rsidR="006C0B87" w14:paraId="2492050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5038CD5C"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2E2B2DDF"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498B899F"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DCS6281</w:t>
            </w:r>
          </w:p>
        </w:tc>
        <w:tc>
          <w:tcPr>
            <w:tcW w:w="2655" w:type="dxa"/>
            <w:tcBorders>
              <w:top w:val="single" w:sz="4" w:space="0" w:color="auto"/>
              <w:left w:val="single" w:sz="4" w:space="0" w:color="auto"/>
              <w:bottom w:val="single" w:sz="4" w:space="0" w:color="auto"/>
              <w:right w:val="single" w:sz="4" w:space="0" w:color="auto"/>
            </w:tcBorders>
            <w:vAlign w:val="center"/>
          </w:tcPr>
          <w:p w14:paraId="092B68CA"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数字几何处理</w:t>
            </w:r>
          </w:p>
          <w:p w14:paraId="615FC08F"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Digital Geometry Processing</w:t>
            </w:r>
          </w:p>
        </w:tc>
        <w:tc>
          <w:tcPr>
            <w:tcW w:w="450" w:type="dxa"/>
            <w:tcBorders>
              <w:top w:val="single" w:sz="4" w:space="0" w:color="auto"/>
              <w:left w:val="single" w:sz="4" w:space="0" w:color="auto"/>
              <w:bottom w:val="single" w:sz="4" w:space="0" w:color="auto"/>
              <w:right w:val="single" w:sz="4" w:space="0" w:color="auto"/>
            </w:tcBorders>
            <w:vAlign w:val="center"/>
          </w:tcPr>
          <w:p w14:paraId="316B0A1D"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726FBE0B"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43DA9F16"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王若梅、高成英、苏卓</w:t>
            </w:r>
          </w:p>
        </w:tc>
        <w:tc>
          <w:tcPr>
            <w:tcW w:w="848" w:type="dxa"/>
            <w:tcBorders>
              <w:top w:val="single" w:sz="4" w:space="0" w:color="auto"/>
              <w:left w:val="single" w:sz="4" w:space="0" w:color="auto"/>
              <w:bottom w:val="single" w:sz="4" w:space="0" w:color="auto"/>
              <w:right w:val="single" w:sz="4" w:space="0" w:color="auto"/>
            </w:tcBorders>
            <w:vAlign w:val="center"/>
          </w:tcPr>
          <w:p w14:paraId="3515E8D5" w14:textId="77777777" w:rsidR="006C0B87" w:rsidRDefault="003921F3">
            <w:pPr>
              <w:jc w:val="center"/>
            </w:pPr>
            <w:r>
              <w:rPr>
                <w:rFonts w:ascii="仿宋_GB2312" w:eastAsia="仿宋_GB2312" w:hAnsi="宋体" w:hint="eastAsia"/>
                <w:sz w:val="16"/>
                <w:szCs w:val="16"/>
              </w:rPr>
              <w:t>（春）</w:t>
            </w:r>
          </w:p>
        </w:tc>
      </w:tr>
      <w:tr w:rsidR="006C0B87" w14:paraId="361AD08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10D89D1E"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61102FC2"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45051798"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DCS6282</w:t>
            </w:r>
          </w:p>
        </w:tc>
        <w:tc>
          <w:tcPr>
            <w:tcW w:w="2655" w:type="dxa"/>
            <w:tcBorders>
              <w:top w:val="single" w:sz="4" w:space="0" w:color="auto"/>
              <w:left w:val="single" w:sz="4" w:space="0" w:color="auto"/>
              <w:bottom w:val="single" w:sz="4" w:space="0" w:color="auto"/>
              <w:right w:val="single" w:sz="4" w:space="0" w:color="auto"/>
            </w:tcBorders>
            <w:vAlign w:val="center"/>
          </w:tcPr>
          <w:p w14:paraId="6F66EE32"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虚拟现实与可视化</w:t>
            </w:r>
          </w:p>
          <w:p w14:paraId="5ACCD50C"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Virtual Reality and Visualization</w:t>
            </w:r>
          </w:p>
        </w:tc>
        <w:tc>
          <w:tcPr>
            <w:tcW w:w="450" w:type="dxa"/>
            <w:tcBorders>
              <w:top w:val="single" w:sz="4" w:space="0" w:color="auto"/>
              <w:left w:val="single" w:sz="4" w:space="0" w:color="auto"/>
              <w:bottom w:val="single" w:sz="4" w:space="0" w:color="auto"/>
              <w:right w:val="single" w:sz="4" w:space="0" w:color="auto"/>
            </w:tcBorders>
            <w:vAlign w:val="center"/>
          </w:tcPr>
          <w:p w14:paraId="7F1601F3"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0A55CA41"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183CE693" w14:textId="77777777" w:rsidR="006C0B87" w:rsidRDefault="003921F3">
            <w:pPr>
              <w:snapToGrid w:val="0"/>
              <w:jc w:val="left"/>
              <w:rPr>
                <w:rFonts w:ascii="仿宋_GB2312" w:eastAsia="仿宋_GB2312" w:hAnsi="宋体"/>
                <w:sz w:val="16"/>
                <w:szCs w:val="16"/>
              </w:rPr>
            </w:pPr>
            <w:proofErr w:type="gramStart"/>
            <w:r>
              <w:rPr>
                <w:rFonts w:ascii="仿宋_GB2312" w:eastAsia="仿宋_GB2312" w:hAnsi="宋体" w:hint="eastAsia"/>
                <w:sz w:val="16"/>
                <w:szCs w:val="16"/>
              </w:rPr>
              <w:t>纪庆革</w:t>
            </w:r>
            <w:proofErr w:type="gramEnd"/>
            <w:r>
              <w:rPr>
                <w:rFonts w:ascii="仿宋_GB2312" w:eastAsia="仿宋_GB2312" w:hAnsi="宋体" w:hint="eastAsia"/>
                <w:sz w:val="16"/>
                <w:szCs w:val="16"/>
              </w:rPr>
              <w:t>、陶钧、周凡</w:t>
            </w:r>
          </w:p>
        </w:tc>
        <w:tc>
          <w:tcPr>
            <w:tcW w:w="848" w:type="dxa"/>
            <w:tcBorders>
              <w:top w:val="single" w:sz="4" w:space="0" w:color="auto"/>
              <w:left w:val="single" w:sz="4" w:space="0" w:color="auto"/>
              <w:bottom w:val="single" w:sz="4" w:space="0" w:color="auto"/>
              <w:right w:val="single" w:sz="4" w:space="0" w:color="auto"/>
            </w:tcBorders>
            <w:vAlign w:val="center"/>
          </w:tcPr>
          <w:p w14:paraId="73664966" w14:textId="77777777" w:rsidR="006C0B87" w:rsidRDefault="003921F3">
            <w:pPr>
              <w:jc w:val="center"/>
            </w:pPr>
            <w:r>
              <w:rPr>
                <w:rFonts w:ascii="仿宋_GB2312" w:eastAsia="仿宋_GB2312" w:hAnsi="宋体" w:hint="eastAsia"/>
                <w:sz w:val="16"/>
                <w:szCs w:val="16"/>
              </w:rPr>
              <w:t>（春）</w:t>
            </w:r>
          </w:p>
        </w:tc>
      </w:tr>
      <w:tr w:rsidR="006C0B87" w14:paraId="671B9BE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3DBDC7D8"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34A88149"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3F74A2DD"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DCS6283</w:t>
            </w:r>
          </w:p>
        </w:tc>
        <w:tc>
          <w:tcPr>
            <w:tcW w:w="2655" w:type="dxa"/>
            <w:tcBorders>
              <w:top w:val="single" w:sz="4" w:space="0" w:color="auto"/>
              <w:left w:val="single" w:sz="4" w:space="0" w:color="auto"/>
              <w:bottom w:val="single" w:sz="4" w:space="0" w:color="auto"/>
              <w:right w:val="single" w:sz="4" w:space="0" w:color="auto"/>
            </w:tcBorders>
            <w:vAlign w:val="center"/>
          </w:tcPr>
          <w:p w14:paraId="7898CDDA"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hint="eastAsia"/>
                <w:sz w:val="16"/>
                <w:szCs w:val="16"/>
              </w:rPr>
              <w:t>软件工程理论基础</w:t>
            </w:r>
          </w:p>
          <w:p w14:paraId="191E0EAC" w14:textId="77777777" w:rsidR="006C0B87" w:rsidRDefault="003921F3">
            <w:pPr>
              <w:snapToGrid w:val="0"/>
              <w:contextualSpacing/>
              <w:jc w:val="left"/>
              <w:rPr>
                <w:rFonts w:ascii="仿宋_GB2312" w:eastAsia="仿宋_GB2312" w:hAnsi="宋体"/>
                <w:sz w:val="16"/>
                <w:szCs w:val="16"/>
              </w:rPr>
            </w:pPr>
            <w:r>
              <w:rPr>
                <w:rFonts w:ascii="仿宋_GB2312" w:eastAsia="仿宋_GB2312" w:hAnsi="宋体"/>
                <w:sz w:val="16"/>
                <w:szCs w:val="16"/>
              </w:rPr>
              <w:t xml:space="preserve">Foundation of Software </w:t>
            </w:r>
            <w:r>
              <w:rPr>
                <w:rFonts w:ascii="仿宋_GB2312" w:eastAsia="仿宋_GB2312" w:hAnsi="宋体"/>
                <w:sz w:val="16"/>
                <w:szCs w:val="16"/>
              </w:rPr>
              <w:lastRenderedPageBreak/>
              <w:t>Engineering</w:t>
            </w:r>
          </w:p>
        </w:tc>
        <w:tc>
          <w:tcPr>
            <w:tcW w:w="450" w:type="dxa"/>
            <w:tcBorders>
              <w:top w:val="single" w:sz="4" w:space="0" w:color="auto"/>
              <w:left w:val="single" w:sz="4" w:space="0" w:color="auto"/>
              <w:bottom w:val="single" w:sz="4" w:space="0" w:color="auto"/>
              <w:right w:val="single" w:sz="4" w:space="0" w:color="auto"/>
            </w:tcBorders>
            <w:vAlign w:val="center"/>
          </w:tcPr>
          <w:p w14:paraId="3125944F"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lastRenderedPageBreak/>
              <w:t>36</w:t>
            </w:r>
          </w:p>
        </w:tc>
        <w:tc>
          <w:tcPr>
            <w:tcW w:w="450" w:type="dxa"/>
            <w:tcBorders>
              <w:top w:val="single" w:sz="4" w:space="0" w:color="auto"/>
              <w:left w:val="single" w:sz="4" w:space="0" w:color="auto"/>
              <w:bottom w:val="single" w:sz="4" w:space="0" w:color="auto"/>
              <w:right w:val="single" w:sz="4" w:space="0" w:color="auto"/>
            </w:tcBorders>
            <w:vAlign w:val="center"/>
          </w:tcPr>
          <w:p w14:paraId="09B75A8B" w14:textId="77777777" w:rsidR="006C0B87" w:rsidRDefault="003921F3">
            <w:pPr>
              <w:snapToGrid w:val="0"/>
              <w:contextualSpacing/>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5A1930AE" w14:textId="77777777" w:rsidR="006C0B87" w:rsidRDefault="003921F3">
            <w:pPr>
              <w:snapToGrid w:val="0"/>
              <w:contextualSpacing/>
              <w:rPr>
                <w:rFonts w:ascii="仿宋_GB2312" w:eastAsia="仿宋_GB2312" w:hAnsi="宋体"/>
                <w:sz w:val="16"/>
                <w:szCs w:val="16"/>
              </w:rPr>
            </w:pPr>
            <w:r>
              <w:rPr>
                <w:rFonts w:ascii="仿宋_GB2312" w:eastAsia="仿宋_GB2312" w:hAnsi="宋体" w:hint="eastAsia"/>
                <w:sz w:val="16"/>
                <w:szCs w:val="16"/>
              </w:rPr>
              <w:t>陈亮、吴嘉婧</w:t>
            </w:r>
            <w:r>
              <w:rPr>
                <w:rFonts w:ascii="仿宋_GB2312" w:eastAsia="仿宋_GB2312" w:hAnsi="宋体"/>
                <w:sz w:val="16"/>
                <w:szCs w:val="16"/>
              </w:rPr>
              <w:t>(</w:t>
            </w:r>
            <w:r>
              <w:rPr>
                <w:rFonts w:ascii="仿宋_GB2312" w:eastAsia="仿宋_GB2312" w:hAnsi="宋体" w:hint="eastAsia"/>
                <w:sz w:val="16"/>
                <w:szCs w:val="16"/>
              </w:rPr>
              <w:t>春</w:t>
            </w:r>
            <w:r>
              <w:rPr>
                <w:rFonts w:ascii="仿宋_GB2312" w:eastAsia="仿宋_GB2312" w:hAnsi="宋体"/>
                <w:sz w:val="16"/>
                <w:szCs w:val="16"/>
              </w:rPr>
              <w:t>)</w:t>
            </w:r>
            <w:r>
              <w:rPr>
                <w:rFonts w:ascii="仿宋_GB2312" w:eastAsia="仿宋_GB2312" w:hAnsi="宋体" w:hint="eastAsia"/>
                <w:sz w:val="16"/>
                <w:szCs w:val="16"/>
              </w:rPr>
              <w:t>、陈武辉、周晓聪</w:t>
            </w:r>
          </w:p>
        </w:tc>
        <w:tc>
          <w:tcPr>
            <w:tcW w:w="848" w:type="dxa"/>
            <w:tcBorders>
              <w:top w:val="single" w:sz="4" w:space="0" w:color="auto"/>
              <w:left w:val="single" w:sz="4" w:space="0" w:color="auto"/>
              <w:bottom w:val="single" w:sz="4" w:space="0" w:color="auto"/>
              <w:right w:val="single" w:sz="4" w:space="0" w:color="auto"/>
            </w:tcBorders>
            <w:vAlign w:val="center"/>
          </w:tcPr>
          <w:p w14:paraId="136D672B" w14:textId="77777777" w:rsidR="006C0B87" w:rsidRDefault="003921F3">
            <w:pPr>
              <w:jc w:val="center"/>
            </w:pPr>
            <w:r>
              <w:rPr>
                <w:rFonts w:ascii="仿宋_GB2312" w:eastAsia="仿宋_GB2312" w:hAnsi="宋体" w:hint="eastAsia"/>
                <w:sz w:val="16"/>
                <w:szCs w:val="16"/>
              </w:rPr>
              <w:t>（春）</w:t>
            </w:r>
          </w:p>
        </w:tc>
      </w:tr>
      <w:tr w:rsidR="006C0B87" w14:paraId="70420F0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293A0C52" w14:textId="77777777" w:rsidR="006C0B87" w:rsidRDefault="006C0B87">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32F7803B" w14:textId="77777777" w:rsidR="006C0B87" w:rsidRDefault="006C0B87">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5BFF1420"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DCS6284</w:t>
            </w:r>
          </w:p>
        </w:tc>
        <w:tc>
          <w:tcPr>
            <w:tcW w:w="2655" w:type="dxa"/>
            <w:tcBorders>
              <w:top w:val="single" w:sz="4" w:space="0" w:color="auto"/>
              <w:left w:val="single" w:sz="4" w:space="0" w:color="auto"/>
              <w:bottom w:val="single" w:sz="4" w:space="0" w:color="auto"/>
              <w:right w:val="single" w:sz="4" w:space="0" w:color="auto"/>
            </w:tcBorders>
            <w:vAlign w:val="center"/>
          </w:tcPr>
          <w:p w14:paraId="63B3EE68"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工作流技术</w:t>
            </w:r>
          </w:p>
          <w:p w14:paraId="08CE035F"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Advances in Workflow Technology</w:t>
            </w:r>
          </w:p>
        </w:tc>
        <w:tc>
          <w:tcPr>
            <w:tcW w:w="450" w:type="dxa"/>
            <w:tcBorders>
              <w:top w:val="single" w:sz="4" w:space="0" w:color="auto"/>
              <w:left w:val="single" w:sz="4" w:space="0" w:color="auto"/>
              <w:bottom w:val="single" w:sz="4" w:space="0" w:color="auto"/>
              <w:right w:val="single" w:sz="4" w:space="0" w:color="auto"/>
            </w:tcBorders>
            <w:vAlign w:val="center"/>
          </w:tcPr>
          <w:p w14:paraId="62640317"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31D7704F"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30FC5035"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余阳、王青</w:t>
            </w:r>
          </w:p>
        </w:tc>
        <w:tc>
          <w:tcPr>
            <w:tcW w:w="848" w:type="dxa"/>
            <w:tcBorders>
              <w:top w:val="single" w:sz="4" w:space="0" w:color="auto"/>
              <w:left w:val="single" w:sz="4" w:space="0" w:color="auto"/>
              <w:bottom w:val="single" w:sz="4" w:space="0" w:color="auto"/>
              <w:right w:val="single" w:sz="4" w:space="0" w:color="auto"/>
            </w:tcBorders>
            <w:vAlign w:val="center"/>
          </w:tcPr>
          <w:p w14:paraId="5A9DBBFF" w14:textId="77777777" w:rsidR="006C0B87" w:rsidRDefault="003921F3">
            <w:pPr>
              <w:jc w:val="center"/>
            </w:pPr>
            <w:r>
              <w:rPr>
                <w:rFonts w:ascii="仿宋_GB2312" w:eastAsia="仿宋_GB2312" w:hAnsi="宋体" w:hint="eastAsia"/>
                <w:sz w:val="16"/>
                <w:szCs w:val="16"/>
              </w:rPr>
              <w:t>（春）</w:t>
            </w:r>
          </w:p>
        </w:tc>
      </w:tr>
      <w:tr w:rsidR="006C0B87" w14:paraId="7E17FEB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3"/>
          <w:jc w:val="center"/>
        </w:trPr>
        <w:tc>
          <w:tcPr>
            <w:tcW w:w="542" w:type="dxa"/>
            <w:vMerge/>
            <w:tcBorders>
              <w:left w:val="single" w:sz="4" w:space="0" w:color="auto"/>
              <w:bottom w:val="single" w:sz="4" w:space="0" w:color="auto"/>
              <w:right w:val="single" w:sz="4" w:space="0" w:color="auto"/>
            </w:tcBorders>
          </w:tcPr>
          <w:p w14:paraId="3148A218" w14:textId="77777777" w:rsidR="006C0B87" w:rsidRDefault="006C0B87">
            <w:pPr>
              <w:snapToGrid w:val="0"/>
              <w:jc w:val="center"/>
              <w:rPr>
                <w:rFonts w:ascii="仿宋_GB2312" w:eastAsia="仿宋_GB2312" w:hAnsi="宋体"/>
                <w:sz w:val="16"/>
                <w:szCs w:val="16"/>
              </w:rPr>
            </w:pPr>
          </w:p>
        </w:tc>
        <w:tc>
          <w:tcPr>
            <w:tcW w:w="651" w:type="dxa"/>
            <w:tcBorders>
              <w:top w:val="single" w:sz="4" w:space="0" w:color="auto"/>
              <w:left w:val="single" w:sz="4" w:space="0" w:color="auto"/>
              <w:bottom w:val="single" w:sz="4" w:space="0" w:color="auto"/>
              <w:right w:val="single" w:sz="4" w:space="0" w:color="auto"/>
            </w:tcBorders>
            <w:vAlign w:val="center"/>
          </w:tcPr>
          <w:p w14:paraId="4A7F3F12" w14:textId="77777777" w:rsidR="006C0B87" w:rsidRDefault="003921F3">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交叉科学</w:t>
            </w:r>
          </w:p>
        </w:tc>
        <w:tc>
          <w:tcPr>
            <w:tcW w:w="981" w:type="dxa"/>
            <w:tcBorders>
              <w:top w:val="single" w:sz="4" w:space="0" w:color="auto"/>
              <w:left w:val="single" w:sz="4" w:space="0" w:color="auto"/>
              <w:bottom w:val="single" w:sz="4" w:space="0" w:color="auto"/>
              <w:right w:val="single" w:sz="4" w:space="0" w:color="auto"/>
            </w:tcBorders>
            <w:vAlign w:val="center"/>
          </w:tcPr>
          <w:p w14:paraId="0EA372E7"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DCS6285</w:t>
            </w:r>
          </w:p>
        </w:tc>
        <w:tc>
          <w:tcPr>
            <w:tcW w:w="2655" w:type="dxa"/>
            <w:tcBorders>
              <w:top w:val="single" w:sz="4" w:space="0" w:color="auto"/>
              <w:left w:val="single" w:sz="4" w:space="0" w:color="auto"/>
              <w:bottom w:val="single" w:sz="4" w:space="0" w:color="auto"/>
              <w:right w:val="single" w:sz="4" w:space="0" w:color="auto"/>
            </w:tcBorders>
            <w:vAlign w:val="center"/>
          </w:tcPr>
          <w:p w14:paraId="2F7BC7D5"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生物信息计算前沿</w:t>
            </w:r>
          </w:p>
          <w:p w14:paraId="3AAE0DE5" w14:textId="77777777" w:rsidR="006C0B87" w:rsidRDefault="003921F3">
            <w:pPr>
              <w:snapToGrid w:val="0"/>
              <w:jc w:val="left"/>
              <w:rPr>
                <w:rFonts w:ascii="仿宋_GB2312" w:eastAsia="仿宋_GB2312" w:hAnsi="宋体"/>
                <w:sz w:val="16"/>
                <w:szCs w:val="16"/>
              </w:rPr>
            </w:pPr>
            <w:r>
              <w:rPr>
                <w:rFonts w:ascii="仿宋_GB2312" w:eastAsia="仿宋_GB2312" w:hAnsi="宋体"/>
                <w:sz w:val="16"/>
                <w:szCs w:val="16"/>
              </w:rPr>
              <w:t>Frontiers of Bioinformatics Computing</w:t>
            </w:r>
          </w:p>
        </w:tc>
        <w:tc>
          <w:tcPr>
            <w:tcW w:w="450" w:type="dxa"/>
            <w:tcBorders>
              <w:top w:val="single" w:sz="4" w:space="0" w:color="auto"/>
              <w:left w:val="single" w:sz="4" w:space="0" w:color="auto"/>
              <w:bottom w:val="single" w:sz="4" w:space="0" w:color="auto"/>
              <w:right w:val="single" w:sz="4" w:space="0" w:color="auto"/>
            </w:tcBorders>
            <w:vAlign w:val="center"/>
          </w:tcPr>
          <w:p w14:paraId="4257EA06"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41B9CE3B" w14:textId="77777777" w:rsidR="006C0B87" w:rsidRDefault="003921F3">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10299669" w14:textId="77777777" w:rsidR="006C0B87" w:rsidRDefault="003921F3">
            <w:pPr>
              <w:snapToGrid w:val="0"/>
              <w:jc w:val="left"/>
              <w:rPr>
                <w:rFonts w:ascii="仿宋_GB2312" w:eastAsia="仿宋_GB2312" w:hAnsi="宋体"/>
                <w:sz w:val="16"/>
                <w:szCs w:val="16"/>
              </w:rPr>
            </w:pPr>
            <w:r>
              <w:rPr>
                <w:rFonts w:ascii="仿宋_GB2312" w:eastAsia="仿宋_GB2312" w:hAnsi="宋体" w:hint="eastAsia"/>
                <w:sz w:val="16"/>
                <w:szCs w:val="16"/>
              </w:rPr>
              <w:t>杨跃东、戴智明</w:t>
            </w:r>
          </w:p>
        </w:tc>
        <w:tc>
          <w:tcPr>
            <w:tcW w:w="848" w:type="dxa"/>
            <w:tcBorders>
              <w:top w:val="single" w:sz="4" w:space="0" w:color="auto"/>
              <w:left w:val="single" w:sz="4" w:space="0" w:color="auto"/>
              <w:bottom w:val="single" w:sz="4" w:space="0" w:color="auto"/>
              <w:right w:val="single" w:sz="4" w:space="0" w:color="auto"/>
            </w:tcBorders>
            <w:vAlign w:val="center"/>
          </w:tcPr>
          <w:p w14:paraId="267BFFFB" w14:textId="77777777" w:rsidR="006C0B87" w:rsidRDefault="003921F3">
            <w:pPr>
              <w:snapToGrid w:val="0"/>
              <w:spacing w:before="240"/>
              <w:jc w:val="center"/>
              <w:rPr>
                <w:rFonts w:ascii="仿宋_GB2312" w:eastAsia="仿宋_GB2312" w:hAnsi="宋体"/>
                <w:sz w:val="16"/>
                <w:szCs w:val="16"/>
              </w:rPr>
            </w:pPr>
            <w:r>
              <w:rPr>
                <w:rFonts w:ascii="仿宋_GB2312" w:eastAsia="仿宋_GB2312" w:hAnsi="宋体"/>
                <w:sz w:val="16"/>
                <w:szCs w:val="16"/>
              </w:rPr>
              <w:t>(</w:t>
            </w:r>
            <w:r>
              <w:rPr>
                <w:rFonts w:ascii="仿宋_GB2312" w:eastAsia="仿宋_GB2312" w:hAnsi="宋体" w:hint="eastAsia"/>
                <w:sz w:val="16"/>
                <w:szCs w:val="16"/>
              </w:rPr>
              <w:t>秋</w:t>
            </w:r>
            <w:r>
              <w:rPr>
                <w:rFonts w:ascii="仿宋_GB2312" w:eastAsia="仿宋_GB2312" w:hAnsi="宋体"/>
                <w:sz w:val="16"/>
                <w:szCs w:val="16"/>
              </w:rPr>
              <w:t>)</w:t>
            </w:r>
          </w:p>
        </w:tc>
      </w:tr>
    </w:tbl>
    <w:p w14:paraId="7994D8EC" w14:textId="77777777" w:rsidR="006C0B87" w:rsidRDefault="006C0B87">
      <w:pPr>
        <w:spacing w:line="500" w:lineRule="exact"/>
        <w:rPr>
          <w:rFonts w:ascii="仿宋_GB2312" w:eastAsia="仿宋_GB2312" w:hAnsi="宋体"/>
          <w:b/>
          <w:sz w:val="32"/>
          <w:szCs w:val="32"/>
        </w:rPr>
      </w:pPr>
    </w:p>
    <w:p w14:paraId="5E52D988" w14:textId="77777777" w:rsidR="006C0B87" w:rsidRDefault="003921F3">
      <w:pPr>
        <w:spacing w:line="500" w:lineRule="exact"/>
        <w:rPr>
          <w:rFonts w:ascii="仿宋_GB2312" w:eastAsia="仿宋_GB2312" w:hAnsi="宋体"/>
          <w:b/>
          <w:sz w:val="32"/>
          <w:szCs w:val="32"/>
        </w:rPr>
      </w:pPr>
      <w:r>
        <w:rPr>
          <w:rFonts w:ascii="仿宋_GB2312" w:eastAsia="仿宋_GB2312" w:hAnsi="宋体" w:hint="eastAsia"/>
          <w:b/>
          <w:sz w:val="32"/>
          <w:szCs w:val="32"/>
        </w:rPr>
        <w:t>五、培养环节及要求</w:t>
      </w:r>
    </w:p>
    <w:p w14:paraId="2B7023BA" w14:textId="77777777" w:rsidR="006C0B87" w:rsidRDefault="003921F3">
      <w:pPr>
        <w:snapToGrid w:val="0"/>
        <w:spacing w:line="500" w:lineRule="exact"/>
        <w:ind w:firstLineChars="200" w:firstLine="560"/>
        <w:rPr>
          <w:rFonts w:eastAsia="仿宋_GB2312"/>
          <w:sz w:val="28"/>
          <w:szCs w:val="28"/>
        </w:rPr>
      </w:pPr>
      <w:r>
        <w:rPr>
          <w:rFonts w:eastAsia="仿宋_GB2312" w:hint="eastAsia"/>
          <w:sz w:val="28"/>
          <w:szCs w:val="28"/>
        </w:rPr>
        <w:t>严格按照中山大学《学位与研究生教育工作手册》的有关规定执行，除完成课程学习任务并修满规定的学分外，要求专业学位硕士研究生进行充分的专业实践，并完成各个培养环节规定的内容。主要环节及要求包括：</w:t>
      </w:r>
    </w:p>
    <w:p w14:paraId="081770F0" w14:textId="77777777" w:rsidR="006C0B87" w:rsidRDefault="003921F3">
      <w:pPr>
        <w:snapToGrid w:val="0"/>
        <w:spacing w:line="500" w:lineRule="exact"/>
        <w:ind w:firstLineChars="200" w:firstLine="560"/>
        <w:rPr>
          <w:rFonts w:eastAsia="仿宋_GB2312"/>
          <w:sz w:val="28"/>
          <w:szCs w:val="28"/>
        </w:rPr>
      </w:pPr>
      <w:r>
        <w:rPr>
          <w:rFonts w:eastAsia="仿宋_GB2312"/>
          <w:sz w:val="28"/>
          <w:szCs w:val="28"/>
        </w:rPr>
        <w:t>1</w:t>
      </w:r>
      <w:r>
        <w:rPr>
          <w:rFonts w:eastAsia="仿宋_GB2312" w:hint="eastAsia"/>
          <w:sz w:val="28"/>
          <w:szCs w:val="28"/>
        </w:rPr>
        <w:t>、读书报告：学生在读期间应认真阅读国内外文献</w:t>
      </w:r>
      <w:r>
        <w:rPr>
          <w:rFonts w:eastAsia="仿宋_GB2312"/>
          <w:sz w:val="28"/>
          <w:szCs w:val="28"/>
        </w:rPr>
        <w:t>30</w:t>
      </w:r>
      <w:r>
        <w:rPr>
          <w:rFonts w:eastAsia="仿宋_GB2312" w:hint="eastAsia"/>
          <w:sz w:val="28"/>
          <w:szCs w:val="28"/>
        </w:rPr>
        <w:t>篇以上，写出综述报告，由导师对研究生阅读文献进行检查。读书报告可结合开题报告进行。</w:t>
      </w:r>
    </w:p>
    <w:p w14:paraId="06545CEA" w14:textId="77777777" w:rsidR="006C0B87" w:rsidRDefault="003921F3">
      <w:pPr>
        <w:snapToGrid w:val="0"/>
        <w:spacing w:line="500" w:lineRule="exact"/>
        <w:ind w:firstLineChars="200" w:firstLine="560"/>
        <w:rPr>
          <w:rFonts w:eastAsia="仿宋_GB2312"/>
          <w:sz w:val="28"/>
          <w:szCs w:val="28"/>
        </w:rPr>
      </w:pPr>
      <w:r>
        <w:rPr>
          <w:rFonts w:eastAsia="仿宋_GB2312"/>
          <w:sz w:val="28"/>
          <w:szCs w:val="28"/>
        </w:rPr>
        <w:t>2</w:t>
      </w:r>
      <w:r>
        <w:rPr>
          <w:rFonts w:eastAsia="仿宋_GB2312" w:hint="eastAsia"/>
          <w:sz w:val="28"/>
          <w:szCs w:val="28"/>
        </w:rPr>
        <w:t>、学术活动：硕士研究生在学期间要求至少参加</w:t>
      </w:r>
      <w:r>
        <w:rPr>
          <w:rFonts w:eastAsia="仿宋_GB2312"/>
          <w:sz w:val="28"/>
          <w:szCs w:val="28"/>
        </w:rPr>
        <w:t>10</w:t>
      </w:r>
      <w:r>
        <w:rPr>
          <w:rFonts w:eastAsia="仿宋_GB2312" w:hint="eastAsia"/>
          <w:sz w:val="28"/>
          <w:szCs w:val="28"/>
        </w:rPr>
        <w:t>次以上的学术讲座，学术活动在研究生学位论文答辩前完成。</w:t>
      </w:r>
    </w:p>
    <w:p w14:paraId="6D7D398C" w14:textId="77777777" w:rsidR="006C0B87" w:rsidRDefault="003921F3">
      <w:pPr>
        <w:snapToGrid w:val="0"/>
        <w:spacing w:line="500" w:lineRule="exact"/>
        <w:ind w:firstLineChars="200" w:firstLine="560"/>
        <w:rPr>
          <w:rFonts w:eastAsia="仿宋_GB2312"/>
          <w:sz w:val="28"/>
          <w:szCs w:val="28"/>
        </w:rPr>
      </w:pPr>
      <w:r>
        <w:rPr>
          <w:rFonts w:eastAsia="仿宋_GB2312"/>
          <w:sz w:val="28"/>
          <w:szCs w:val="28"/>
        </w:rPr>
        <w:t>3</w:t>
      </w:r>
      <w:r>
        <w:rPr>
          <w:rFonts w:eastAsia="仿宋_GB2312"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14:paraId="7815A711" w14:textId="77777777" w:rsidR="006C0B87" w:rsidRDefault="003921F3">
      <w:pPr>
        <w:snapToGrid w:val="0"/>
        <w:spacing w:line="500" w:lineRule="exact"/>
        <w:ind w:firstLineChars="200" w:firstLine="560"/>
        <w:rPr>
          <w:rFonts w:eastAsia="仿宋_GB2312"/>
          <w:sz w:val="28"/>
          <w:szCs w:val="28"/>
        </w:rPr>
      </w:pPr>
      <w:r>
        <w:rPr>
          <w:rFonts w:eastAsia="仿宋_GB2312"/>
          <w:sz w:val="28"/>
          <w:szCs w:val="28"/>
        </w:rPr>
        <w:t>4</w:t>
      </w:r>
      <w:r>
        <w:rPr>
          <w:rFonts w:eastAsia="仿宋_GB2312"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14:paraId="71B73713" w14:textId="77777777" w:rsidR="006C0B87" w:rsidRDefault="003921F3">
      <w:pPr>
        <w:snapToGrid w:val="0"/>
        <w:spacing w:line="500" w:lineRule="exact"/>
        <w:ind w:firstLineChars="200" w:firstLine="560"/>
        <w:rPr>
          <w:rFonts w:eastAsia="仿宋_GB2312"/>
          <w:sz w:val="28"/>
          <w:szCs w:val="28"/>
        </w:rPr>
      </w:pPr>
      <w:r>
        <w:rPr>
          <w:rFonts w:eastAsia="仿宋_GB2312"/>
          <w:sz w:val="28"/>
          <w:szCs w:val="28"/>
        </w:rPr>
        <w:t>5</w:t>
      </w:r>
      <w:r>
        <w:rPr>
          <w:rFonts w:eastAsia="仿宋_GB2312" w:hint="eastAsia"/>
          <w:sz w:val="28"/>
          <w:szCs w:val="28"/>
        </w:rPr>
        <w:t>、预答辩环节：由指导小组组织预答辩，决定是否进入后续阶段。</w:t>
      </w:r>
    </w:p>
    <w:p w14:paraId="1CC8D681" w14:textId="77777777" w:rsidR="006C0B87" w:rsidRDefault="003921F3">
      <w:pPr>
        <w:snapToGrid w:val="0"/>
        <w:spacing w:line="500" w:lineRule="exact"/>
        <w:ind w:firstLineChars="200" w:firstLine="560"/>
        <w:rPr>
          <w:rFonts w:eastAsia="仿宋_GB2312"/>
          <w:sz w:val="28"/>
          <w:szCs w:val="28"/>
        </w:rPr>
      </w:pPr>
      <w:r>
        <w:rPr>
          <w:rFonts w:eastAsia="仿宋_GB2312"/>
          <w:sz w:val="28"/>
          <w:szCs w:val="28"/>
        </w:rPr>
        <w:t>6</w:t>
      </w:r>
      <w:r>
        <w:rPr>
          <w:rFonts w:eastAsia="仿宋_GB2312" w:hint="eastAsia"/>
          <w:sz w:val="28"/>
          <w:szCs w:val="28"/>
        </w:rPr>
        <w:t>、专业实践：时间由导师确定，考核方式由导师考核。具体按照学院发布的关于规范研究生实习实践的规定：</w:t>
      </w:r>
    </w:p>
    <w:p w14:paraId="5FD9DD6A" w14:textId="77777777" w:rsidR="006C0B87" w:rsidRDefault="003921F3">
      <w:pPr>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1</w:t>
      </w:r>
      <w:r>
        <w:rPr>
          <w:rFonts w:eastAsia="仿宋_GB2312" w:hint="eastAsia"/>
          <w:sz w:val="28"/>
          <w:szCs w:val="28"/>
        </w:rPr>
        <w:t>）参加学院的科研平台和导师的科研项目是专业实践的重要方式，鼓励研究生积极参与。</w:t>
      </w:r>
    </w:p>
    <w:p w14:paraId="44102172" w14:textId="77777777" w:rsidR="006C0B87" w:rsidRDefault="003921F3">
      <w:pPr>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2</w:t>
      </w:r>
      <w:r>
        <w:rPr>
          <w:rFonts w:eastAsia="仿宋_GB2312" w:hint="eastAsia"/>
          <w:sz w:val="28"/>
          <w:szCs w:val="28"/>
        </w:rPr>
        <w:t>）依托联合培养基地、技术合作研究项目，到一流企业实习是专业实践的重要方式，由导师、学生、企业三</w:t>
      </w:r>
      <w:proofErr w:type="gramStart"/>
      <w:r>
        <w:rPr>
          <w:rFonts w:eastAsia="仿宋_GB2312" w:hint="eastAsia"/>
          <w:sz w:val="28"/>
          <w:szCs w:val="28"/>
        </w:rPr>
        <w:t>方具体</w:t>
      </w:r>
      <w:proofErr w:type="gramEnd"/>
      <w:r>
        <w:rPr>
          <w:rFonts w:eastAsia="仿宋_GB2312" w:hint="eastAsia"/>
          <w:sz w:val="28"/>
          <w:szCs w:val="28"/>
        </w:rPr>
        <w:t>协商确定时间和具体内容。</w:t>
      </w:r>
    </w:p>
    <w:p w14:paraId="39DFE882" w14:textId="77777777" w:rsidR="006C0B87" w:rsidRDefault="003921F3">
      <w:pPr>
        <w:snapToGrid w:val="0"/>
        <w:spacing w:line="500" w:lineRule="exact"/>
        <w:ind w:firstLineChars="200" w:firstLine="560"/>
        <w:rPr>
          <w:rFonts w:eastAsia="仿宋_GB2312"/>
          <w:sz w:val="28"/>
          <w:szCs w:val="28"/>
        </w:rPr>
      </w:pPr>
      <w:r>
        <w:rPr>
          <w:rFonts w:eastAsia="仿宋_GB2312" w:hint="eastAsia"/>
          <w:sz w:val="28"/>
          <w:szCs w:val="28"/>
        </w:rPr>
        <w:lastRenderedPageBreak/>
        <w:t>（</w:t>
      </w:r>
      <w:r>
        <w:rPr>
          <w:rFonts w:eastAsia="仿宋_GB2312"/>
          <w:sz w:val="28"/>
          <w:szCs w:val="28"/>
        </w:rPr>
        <w:t>3</w:t>
      </w:r>
      <w:r>
        <w:rPr>
          <w:rFonts w:eastAsia="仿宋_GB2312" w:hint="eastAsia"/>
          <w:sz w:val="28"/>
          <w:szCs w:val="28"/>
        </w:rPr>
        <w:t>）研究生外出实习须经导师批准，相关信息（包括：实习企业、实习时间）报学院备案，并按研究生外出请假办理请假手续。外出实习结束须立即返校，到学院办理销假手续。</w:t>
      </w:r>
    </w:p>
    <w:p w14:paraId="5DE791C0" w14:textId="77777777" w:rsidR="006C0B87" w:rsidRDefault="003921F3">
      <w:pPr>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4</w:t>
      </w:r>
      <w:r>
        <w:rPr>
          <w:rFonts w:eastAsia="仿宋_GB2312" w:hint="eastAsia"/>
          <w:sz w:val="28"/>
          <w:szCs w:val="28"/>
        </w:rPr>
        <w:t>）研究生外出实习应要求实习单位或自行购买人身意外保险。离校期间研究生必须对自己的人身安全负责。</w:t>
      </w:r>
    </w:p>
    <w:p w14:paraId="17CF5A61" w14:textId="77777777" w:rsidR="006C0B87" w:rsidRDefault="003921F3">
      <w:pPr>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5</w:t>
      </w:r>
      <w:r>
        <w:rPr>
          <w:rFonts w:eastAsia="仿宋_GB2312" w:hint="eastAsia"/>
          <w:sz w:val="28"/>
          <w:szCs w:val="28"/>
        </w:rPr>
        <w:t>）研究生每年应有一定时间，在导师带领下到行业产业开展调研实践活动，并形成调研报告。</w:t>
      </w:r>
    </w:p>
    <w:p w14:paraId="08CAF6BC" w14:textId="77777777" w:rsidR="006C0B87" w:rsidRDefault="003921F3">
      <w:pPr>
        <w:snapToGrid w:val="0"/>
        <w:spacing w:line="500" w:lineRule="exact"/>
        <w:ind w:firstLineChars="200" w:firstLine="560"/>
        <w:rPr>
          <w:rFonts w:eastAsia="仿宋_GB2312"/>
          <w:sz w:val="28"/>
          <w:szCs w:val="28"/>
        </w:rPr>
      </w:pPr>
      <w:r>
        <w:rPr>
          <w:rFonts w:eastAsia="仿宋_GB2312"/>
          <w:sz w:val="28"/>
          <w:szCs w:val="28"/>
        </w:rPr>
        <w:t>7</w:t>
      </w:r>
      <w:r>
        <w:rPr>
          <w:rFonts w:eastAsia="仿宋_GB2312" w:hint="eastAsia"/>
          <w:sz w:val="28"/>
          <w:szCs w:val="28"/>
        </w:rPr>
        <w:t>、论文评阅：按中山大学《学位与研究生教育工作手册》有关规定执行。</w:t>
      </w:r>
      <w:r>
        <w:rPr>
          <w:rFonts w:eastAsia="仿宋_GB2312"/>
          <w:sz w:val="28"/>
          <w:szCs w:val="28"/>
        </w:rPr>
        <w:t xml:space="preserve"> </w:t>
      </w:r>
    </w:p>
    <w:p w14:paraId="6D684650" w14:textId="77777777" w:rsidR="006C0B87" w:rsidRDefault="003921F3">
      <w:pPr>
        <w:snapToGrid w:val="0"/>
        <w:spacing w:line="500" w:lineRule="exact"/>
        <w:ind w:firstLineChars="200" w:firstLine="560"/>
        <w:rPr>
          <w:rFonts w:eastAsia="仿宋_GB2312"/>
          <w:sz w:val="28"/>
          <w:szCs w:val="28"/>
        </w:rPr>
      </w:pPr>
      <w:r>
        <w:rPr>
          <w:rFonts w:eastAsia="仿宋_GB2312"/>
          <w:sz w:val="28"/>
          <w:szCs w:val="28"/>
        </w:rPr>
        <w:t>8</w:t>
      </w:r>
      <w:r>
        <w:rPr>
          <w:rFonts w:eastAsia="仿宋_GB2312" w:hint="eastAsia"/>
          <w:sz w:val="28"/>
          <w:szCs w:val="28"/>
        </w:rPr>
        <w:t>、论文答辩：按中山大学《学位与研究生教育工作手册》有关规定执行。</w:t>
      </w:r>
    </w:p>
    <w:p w14:paraId="545E57DC" w14:textId="77777777" w:rsidR="006C0B87" w:rsidRDefault="006C0B87">
      <w:pPr>
        <w:snapToGrid w:val="0"/>
        <w:spacing w:line="500" w:lineRule="exact"/>
        <w:ind w:firstLineChars="200" w:firstLine="560"/>
        <w:rPr>
          <w:rFonts w:eastAsia="仿宋_GB2312"/>
          <w:sz w:val="28"/>
          <w:szCs w:val="28"/>
        </w:rPr>
      </w:pPr>
    </w:p>
    <w:p w14:paraId="425D62DF" w14:textId="77777777" w:rsidR="006C0B87" w:rsidRDefault="006C0B87">
      <w:pPr>
        <w:adjustRightInd w:val="0"/>
        <w:snapToGrid w:val="0"/>
        <w:spacing w:line="500" w:lineRule="exact"/>
        <w:ind w:firstLineChars="200" w:firstLine="560"/>
        <w:jc w:val="left"/>
        <w:rPr>
          <w:rFonts w:ascii="仿宋_GB2312" w:eastAsia="仿宋_GB2312" w:hAnsi="华文仿宋"/>
          <w:sz w:val="28"/>
          <w:szCs w:val="28"/>
        </w:rPr>
      </w:pPr>
    </w:p>
    <w:p w14:paraId="13A6D796" w14:textId="77777777" w:rsidR="006C0B87" w:rsidRDefault="003921F3">
      <w:pPr>
        <w:spacing w:line="500" w:lineRule="exact"/>
        <w:rPr>
          <w:rFonts w:ascii="仿宋_GB2312" w:eastAsia="仿宋_GB2312" w:hAnsi="宋体"/>
          <w:b/>
          <w:sz w:val="32"/>
          <w:szCs w:val="32"/>
        </w:rPr>
      </w:pPr>
      <w:r>
        <w:rPr>
          <w:rFonts w:ascii="仿宋_GB2312" w:eastAsia="仿宋_GB2312" w:hAnsi="宋体" w:hint="eastAsia"/>
          <w:b/>
          <w:sz w:val="32"/>
          <w:szCs w:val="32"/>
        </w:rPr>
        <w:t>六、学位论文</w:t>
      </w:r>
    </w:p>
    <w:p w14:paraId="02A94F6A"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sz w:val="28"/>
          <w:szCs w:val="28"/>
        </w:rPr>
        <w:t>1</w:t>
      </w:r>
      <w:r>
        <w:rPr>
          <w:rFonts w:eastAsia="仿宋_GB2312" w:hint="eastAsia"/>
          <w:sz w:val="28"/>
          <w:szCs w:val="28"/>
        </w:rPr>
        <w:t>、严格按《中山大学学位授予工作细则》有关规定执行。</w:t>
      </w:r>
    </w:p>
    <w:p w14:paraId="345858A5" w14:textId="77777777" w:rsidR="006C0B87" w:rsidRDefault="003921F3">
      <w:pPr>
        <w:spacing w:line="500" w:lineRule="exact"/>
        <w:ind w:firstLineChars="200" w:firstLine="560"/>
        <w:rPr>
          <w:rFonts w:eastAsia="仿宋_GB2312"/>
          <w:sz w:val="28"/>
          <w:szCs w:val="28"/>
        </w:rPr>
      </w:pPr>
      <w:r>
        <w:rPr>
          <w:rFonts w:eastAsia="仿宋_GB2312"/>
          <w:sz w:val="28"/>
          <w:szCs w:val="28"/>
        </w:rPr>
        <w:t>2</w:t>
      </w:r>
      <w:r>
        <w:rPr>
          <w:rFonts w:eastAsia="仿宋_GB2312" w:hint="eastAsia"/>
          <w:sz w:val="28"/>
          <w:szCs w:val="28"/>
        </w:rPr>
        <w:t>、学生在导师指导下确定论文选题，选题应属于计算机类学科领域，具有较高的研究价值。</w:t>
      </w:r>
    </w:p>
    <w:p w14:paraId="3C4D8231"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sz w:val="28"/>
          <w:szCs w:val="28"/>
        </w:rPr>
        <w:t>3</w:t>
      </w:r>
      <w:r>
        <w:rPr>
          <w:rFonts w:eastAsia="仿宋_GB2312" w:hint="eastAsia"/>
          <w:sz w:val="28"/>
          <w:szCs w:val="28"/>
        </w:rPr>
        <w:t>、学位论文的内容可以是：技术研究、工程设计、规划设计、产品开发、案例分析、项目管理等。</w:t>
      </w:r>
    </w:p>
    <w:p w14:paraId="048870E4"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sz w:val="28"/>
          <w:szCs w:val="28"/>
        </w:rPr>
        <w:t>4</w:t>
      </w:r>
      <w:r>
        <w:rPr>
          <w:rFonts w:eastAsia="仿宋_GB2312" w:hint="eastAsia"/>
          <w:sz w:val="28"/>
          <w:szCs w:val="28"/>
        </w:rPr>
        <w:t>、学位论文应具有较高的技术创新水平和工作量，具有较好的先进性、可行性，其相应的研究成果发表的质量及数量必须满足学院相关规定的要求，体现作者综合运用科学理论、方法和技术手段解决复杂专业技术问题的能力。</w:t>
      </w:r>
    </w:p>
    <w:p w14:paraId="015F7B34" w14:textId="77777777" w:rsidR="006C0B87" w:rsidRDefault="006C0B87">
      <w:pPr>
        <w:spacing w:line="500" w:lineRule="exact"/>
        <w:ind w:firstLineChars="200" w:firstLine="560"/>
        <w:rPr>
          <w:rFonts w:ascii="仿宋_GB2312" w:eastAsia="仿宋_GB2312" w:hAnsi="华文仿宋"/>
          <w:sz w:val="28"/>
          <w:szCs w:val="28"/>
        </w:rPr>
      </w:pPr>
    </w:p>
    <w:p w14:paraId="470618FC" w14:textId="77777777" w:rsidR="006C0B87" w:rsidRDefault="003921F3">
      <w:pPr>
        <w:spacing w:line="500" w:lineRule="exact"/>
        <w:rPr>
          <w:rFonts w:ascii="仿宋_GB2312" w:eastAsia="仿宋_GB2312" w:hAnsi="宋体"/>
          <w:b/>
          <w:sz w:val="32"/>
          <w:szCs w:val="32"/>
        </w:rPr>
      </w:pPr>
      <w:r>
        <w:rPr>
          <w:rFonts w:ascii="仿宋_GB2312" w:eastAsia="仿宋_GB2312" w:hAnsi="宋体" w:hint="eastAsia"/>
          <w:b/>
          <w:sz w:val="32"/>
          <w:szCs w:val="32"/>
        </w:rPr>
        <w:t>七、论文评审与答辩</w:t>
      </w:r>
    </w:p>
    <w:p w14:paraId="4FF963FF"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学生必须完成培养方案中规定的所有环节，成绩合格，修满规定学分，方可申请参加学位论文答辩。</w:t>
      </w:r>
    </w:p>
    <w:p w14:paraId="2D7E1AE2"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论文除经导师写出详细的评阅意见外，还应由</w:t>
      </w:r>
      <w:r>
        <w:rPr>
          <w:rFonts w:eastAsia="仿宋_GB2312"/>
          <w:sz w:val="28"/>
          <w:szCs w:val="28"/>
        </w:rPr>
        <w:t>2</w:t>
      </w:r>
      <w:r>
        <w:rPr>
          <w:rFonts w:eastAsia="仿宋_GB2312" w:hint="eastAsia"/>
          <w:sz w:val="28"/>
          <w:szCs w:val="28"/>
        </w:rPr>
        <w:t>～</w:t>
      </w:r>
      <w:r>
        <w:rPr>
          <w:rFonts w:eastAsia="仿宋_GB2312"/>
          <w:sz w:val="28"/>
          <w:szCs w:val="28"/>
        </w:rPr>
        <w:t>3</w:t>
      </w:r>
      <w:r>
        <w:rPr>
          <w:rFonts w:eastAsia="仿宋_GB2312" w:hint="eastAsia"/>
          <w:sz w:val="28"/>
          <w:szCs w:val="28"/>
        </w:rPr>
        <w:t>名本领域或相近领域的专家评阅，通过评阅后方可参加答辩。</w:t>
      </w:r>
    </w:p>
    <w:p w14:paraId="59DA237F" w14:textId="77777777" w:rsidR="006C0B87" w:rsidRDefault="003921F3">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lastRenderedPageBreak/>
        <w:t>答辩委员会应由</w:t>
      </w:r>
      <w:r>
        <w:rPr>
          <w:rFonts w:eastAsia="仿宋_GB2312"/>
          <w:sz w:val="28"/>
          <w:szCs w:val="28"/>
        </w:rPr>
        <w:t>3</w:t>
      </w:r>
      <w:r>
        <w:rPr>
          <w:rFonts w:eastAsia="仿宋_GB2312" w:hint="eastAsia"/>
          <w:sz w:val="28"/>
          <w:szCs w:val="28"/>
        </w:rPr>
        <w:t>～</w:t>
      </w:r>
      <w:r>
        <w:rPr>
          <w:rFonts w:eastAsia="仿宋_GB2312"/>
          <w:sz w:val="28"/>
          <w:szCs w:val="28"/>
        </w:rPr>
        <w:t>5</w:t>
      </w:r>
      <w:r>
        <w:rPr>
          <w:rFonts w:eastAsia="仿宋_GB2312" w:hint="eastAsia"/>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会。</w:t>
      </w:r>
      <w:r>
        <w:rPr>
          <w:rFonts w:eastAsia="仿宋_GB2312"/>
          <w:sz w:val="28"/>
          <w:szCs w:val="28"/>
        </w:rPr>
        <w:t xml:space="preserve"> </w:t>
      </w:r>
    </w:p>
    <w:p w14:paraId="20909F59" w14:textId="77777777" w:rsidR="006C0B87" w:rsidRDefault="006C0B87">
      <w:pPr>
        <w:adjustRightInd w:val="0"/>
        <w:snapToGrid w:val="0"/>
        <w:spacing w:line="500" w:lineRule="exact"/>
        <w:ind w:firstLineChars="200" w:firstLine="560"/>
        <w:jc w:val="left"/>
        <w:rPr>
          <w:rFonts w:ascii="仿宋_GB2312" w:eastAsia="仿宋_GB2312" w:hAnsi="华文仿宋"/>
          <w:sz w:val="28"/>
          <w:szCs w:val="28"/>
        </w:rPr>
      </w:pPr>
    </w:p>
    <w:p w14:paraId="673DD57F" w14:textId="77777777" w:rsidR="006C0B87" w:rsidRDefault="003921F3">
      <w:pPr>
        <w:spacing w:line="500" w:lineRule="exact"/>
        <w:rPr>
          <w:rFonts w:ascii="仿宋_GB2312" w:eastAsia="仿宋_GB2312" w:hAnsi="宋体"/>
          <w:b/>
          <w:sz w:val="32"/>
          <w:szCs w:val="32"/>
        </w:rPr>
      </w:pPr>
      <w:r>
        <w:rPr>
          <w:rFonts w:ascii="仿宋_GB2312" w:eastAsia="仿宋_GB2312" w:hAnsi="宋体" w:hint="eastAsia"/>
          <w:b/>
          <w:sz w:val="32"/>
          <w:szCs w:val="32"/>
        </w:rPr>
        <w:t>八、毕业与学位授予</w:t>
      </w:r>
    </w:p>
    <w:p w14:paraId="4A3463DE" w14:textId="77777777" w:rsidR="006C0B87" w:rsidRDefault="003921F3">
      <w:pPr>
        <w:spacing w:line="500" w:lineRule="exact"/>
        <w:ind w:firstLineChars="200" w:firstLine="560"/>
        <w:rPr>
          <w:rFonts w:eastAsia="仿宋_GB2312"/>
          <w:sz w:val="28"/>
          <w:szCs w:val="28"/>
        </w:rPr>
      </w:pPr>
      <w:r>
        <w:rPr>
          <w:rFonts w:eastAsia="仿宋_GB2312" w:hint="eastAsia"/>
          <w:sz w:val="28"/>
          <w:szCs w:val="28"/>
        </w:rPr>
        <w:t>按照《中山大学博士硕士学位授予工作细则》要求执行。在符合学校有关规定基本要求的前提下，研究成果满足学校和学院的相关要求和规定，完成硕士论文并通过论文答辩者，授予电子信息专业硕士学位。</w:t>
      </w:r>
    </w:p>
    <w:p w14:paraId="56E829B8" w14:textId="77777777" w:rsidR="006C0B87" w:rsidRDefault="006C0B87">
      <w:pPr>
        <w:adjustRightInd w:val="0"/>
        <w:snapToGrid w:val="0"/>
        <w:spacing w:line="360" w:lineRule="auto"/>
        <w:ind w:firstLineChars="200" w:firstLine="562"/>
        <w:rPr>
          <w:rFonts w:eastAsia="楷体"/>
          <w:b/>
          <w:bCs/>
          <w:color w:val="000000"/>
          <w:sz w:val="28"/>
          <w:szCs w:val="28"/>
        </w:rPr>
      </w:pPr>
    </w:p>
    <w:p w14:paraId="23954B2B" w14:textId="77777777" w:rsidR="006C0B87" w:rsidRDefault="006C0B87">
      <w:pPr>
        <w:adjustRightInd w:val="0"/>
        <w:snapToGrid w:val="0"/>
        <w:spacing w:line="360" w:lineRule="auto"/>
        <w:ind w:firstLineChars="200" w:firstLine="562"/>
        <w:rPr>
          <w:rFonts w:eastAsia="楷体"/>
          <w:b/>
          <w:color w:val="000000"/>
          <w:sz w:val="28"/>
          <w:szCs w:val="28"/>
        </w:rPr>
      </w:pPr>
    </w:p>
    <w:p w14:paraId="31716380" w14:textId="77777777" w:rsidR="006C0B87" w:rsidRDefault="003921F3">
      <w:pPr>
        <w:snapToGrid w:val="0"/>
        <w:spacing w:line="360" w:lineRule="auto"/>
        <w:ind w:firstLineChars="1875" w:firstLine="525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14:paraId="6602E5C9" w14:textId="77777777" w:rsidR="006C0B87" w:rsidRDefault="003921F3">
      <w:pPr>
        <w:spacing w:line="360" w:lineRule="auto"/>
        <w:jc w:val="right"/>
        <w:rPr>
          <w:rFonts w:ascii="仿宋_GB2312" w:eastAsia="仿宋_GB2312" w:hAnsi="华文仿宋"/>
          <w:sz w:val="28"/>
          <w:szCs w:val="28"/>
        </w:rPr>
      </w:pPr>
      <w:r>
        <w:rPr>
          <w:rFonts w:ascii="仿宋_GB2312" w:eastAsia="仿宋_GB2312" w:hAnsi="华文仿宋" w:hint="eastAsia"/>
          <w:sz w:val="28"/>
          <w:szCs w:val="28"/>
        </w:rPr>
        <w:t>修订日期：　　年</w:t>
      </w:r>
      <w:r>
        <w:rPr>
          <w:rFonts w:ascii="仿宋_GB2312" w:eastAsia="仿宋_GB2312" w:hAnsi="华文仿宋"/>
          <w:sz w:val="28"/>
          <w:szCs w:val="28"/>
        </w:rPr>
        <w:t xml:space="preserve">    </w:t>
      </w:r>
      <w:r>
        <w:rPr>
          <w:rFonts w:ascii="仿宋_GB2312" w:eastAsia="仿宋_GB2312" w:hAnsi="华文仿宋" w:hint="eastAsia"/>
          <w:sz w:val="28"/>
          <w:szCs w:val="28"/>
        </w:rPr>
        <w:t>月</w:t>
      </w:r>
      <w:r>
        <w:rPr>
          <w:rFonts w:ascii="仿宋_GB2312" w:eastAsia="仿宋_GB2312" w:hAnsi="华文仿宋"/>
          <w:sz w:val="28"/>
          <w:szCs w:val="28"/>
        </w:rPr>
        <w:t xml:space="preserve">    </w:t>
      </w:r>
      <w:r>
        <w:rPr>
          <w:rFonts w:ascii="仿宋_GB2312" w:eastAsia="仿宋_GB2312" w:hAnsi="华文仿宋" w:hint="eastAsia"/>
          <w:sz w:val="28"/>
          <w:szCs w:val="28"/>
        </w:rPr>
        <w:t>日</w:t>
      </w:r>
    </w:p>
    <w:p w14:paraId="18364A61" w14:textId="77777777" w:rsidR="006C0B87" w:rsidRDefault="006C0B87">
      <w:pPr>
        <w:spacing w:line="360" w:lineRule="auto"/>
        <w:jc w:val="right"/>
        <w:rPr>
          <w:rFonts w:eastAsia="等线"/>
        </w:rPr>
      </w:pPr>
    </w:p>
    <w:p w14:paraId="75D03677" w14:textId="77777777" w:rsidR="006C0B87" w:rsidRDefault="006C0B87">
      <w:pPr>
        <w:spacing w:line="360" w:lineRule="auto"/>
        <w:jc w:val="right"/>
        <w:rPr>
          <w:rFonts w:eastAsia="等线"/>
        </w:rPr>
      </w:pPr>
    </w:p>
    <w:sectPr w:rsidR="006C0B87">
      <w:pgSz w:w="11906" w:h="16838"/>
      <w:pgMar w:top="1440" w:right="1361" w:bottom="1440" w:left="136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65352" w14:textId="77777777" w:rsidR="0038077F" w:rsidRDefault="0038077F" w:rsidP="0038077F">
      <w:r>
        <w:separator/>
      </w:r>
    </w:p>
  </w:endnote>
  <w:endnote w:type="continuationSeparator" w:id="0">
    <w:p w14:paraId="7632F48E" w14:textId="77777777" w:rsidR="0038077F" w:rsidRDefault="0038077F" w:rsidP="0038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CCF9B" w14:textId="77777777" w:rsidR="0038077F" w:rsidRDefault="0038077F" w:rsidP="0038077F">
      <w:r>
        <w:separator/>
      </w:r>
    </w:p>
  </w:footnote>
  <w:footnote w:type="continuationSeparator" w:id="0">
    <w:p w14:paraId="32E1ADE8" w14:textId="77777777" w:rsidR="0038077F" w:rsidRDefault="0038077F" w:rsidP="003807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7A"/>
    <w:rsid w:val="00001D4C"/>
    <w:rsid w:val="00002CAF"/>
    <w:rsid w:val="00012EB2"/>
    <w:rsid w:val="0002387A"/>
    <w:rsid w:val="00041D2D"/>
    <w:rsid w:val="000426DA"/>
    <w:rsid w:val="000462CA"/>
    <w:rsid w:val="00052141"/>
    <w:rsid w:val="00057C60"/>
    <w:rsid w:val="00060C0A"/>
    <w:rsid w:val="000650F0"/>
    <w:rsid w:val="000665F6"/>
    <w:rsid w:val="00067527"/>
    <w:rsid w:val="00070509"/>
    <w:rsid w:val="0007082E"/>
    <w:rsid w:val="00071FC0"/>
    <w:rsid w:val="0007558A"/>
    <w:rsid w:val="00076F9D"/>
    <w:rsid w:val="000770E3"/>
    <w:rsid w:val="0007717C"/>
    <w:rsid w:val="00081519"/>
    <w:rsid w:val="000837DA"/>
    <w:rsid w:val="00084676"/>
    <w:rsid w:val="000859AA"/>
    <w:rsid w:val="00085AF8"/>
    <w:rsid w:val="0008605D"/>
    <w:rsid w:val="0008744F"/>
    <w:rsid w:val="00087721"/>
    <w:rsid w:val="00095EC7"/>
    <w:rsid w:val="0009610F"/>
    <w:rsid w:val="000A165B"/>
    <w:rsid w:val="000A2111"/>
    <w:rsid w:val="000A4785"/>
    <w:rsid w:val="000B188D"/>
    <w:rsid w:val="000B679C"/>
    <w:rsid w:val="000B7CDE"/>
    <w:rsid w:val="000C0BB9"/>
    <w:rsid w:val="000D125D"/>
    <w:rsid w:val="000D49F3"/>
    <w:rsid w:val="000D5AFC"/>
    <w:rsid w:val="000D5C08"/>
    <w:rsid w:val="000F1C53"/>
    <w:rsid w:val="000F5B32"/>
    <w:rsid w:val="000F6AA3"/>
    <w:rsid w:val="001067A8"/>
    <w:rsid w:val="001109F6"/>
    <w:rsid w:val="00111647"/>
    <w:rsid w:val="00113FA4"/>
    <w:rsid w:val="001144C1"/>
    <w:rsid w:val="00115F0C"/>
    <w:rsid w:val="00116013"/>
    <w:rsid w:val="00120395"/>
    <w:rsid w:val="001220B3"/>
    <w:rsid w:val="00122886"/>
    <w:rsid w:val="00122D53"/>
    <w:rsid w:val="001325EC"/>
    <w:rsid w:val="0013779E"/>
    <w:rsid w:val="0014741B"/>
    <w:rsid w:val="001516F1"/>
    <w:rsid w:val="00152093"/>
    <w:rsid w:val="0015644B"/>
    <w:rsid w:val="001565B8"/>
    <w:rsid w:val="00167EDB"/>
    <w:rsid w:val="00175BE6"/>
    <w:rsid w:val="001826CE"/>
    <w:rsid w:val="001868A1"/>
    <w:rsid w:val="00196A6B"/>
    <w:rsid w:val="001B7070"/>
    <w:rsid w:val="001D6B11"/>
    <w:rsid w:val="001D7C16"/>
    <w:rsid w:val="001E0052"/>
    <w:rsid w:val="001E05F1"/>
    <w:rsid w:val="001E662A"/>
    <w:rsid w:val="001F0B52"/>
    <w:rsid w:val="001F3A37"/>
    <w:rsid w:val="0020170D"/>
    <w:rsid w:val="00205A62"/>
    <w:rsid w:val="00210455"/>
    <w:rsid w:val="00210FB3"/>
    <w:rsid w:val="00217BA6"/>
    <w:rsid w:val="00224A56"/>
    <w:rsid w:val="00225409"/>
    <w:rsid w:val="00226DA9"/>
    <w:rsid w:val="0024247A"/>
    <w:rsid w:val="002442A1"/>
    <w:rsid w:val="00247ED9"/>
    <w:rsid w:val="0025093C"/>
    <w:rsid w:val="002535EB"/>
    <w:rsid w:val="00260B3A"/>
    <w:rsid w:val="0026470C"/>
    <w:rsid w:val="002677C8"/>
    <w:rsid w:val="0027051C"/>
    <w:rsid w:val="00270F0C"/>
    <w:rsid w:val="0027370F"/>
    <w:rsid w:val="002740A2"/>
    <w:rsid w:val="002765A2"/>
    <w:rsid w:val="00285A30"/>
    <w:rsid w:val="00285F1C"/>
    <w:rsid w:val="00297221"/>
    <w:rsid w:val="002A18B4"/>
    <w:rsid w:val="002A1EEC"/>
    <w:rsid w:val="002A618D"/>
    <w:rsid w:val="002B0B97"/>
    <w:rsid w:val="002B10AD"/>
    <w:rsid w:val="002B418A"/>
    <w:rsid w:val="002C38C5"/>
    <w:rsid w:val="002C583D"/>
    <w:rsid w:val="002C69F6"/>
    <w:rsid w:val="002C77DA"/>
    <w:rsid w:val="002C7BA6"/>
    <w:rsid w:val="002C7F37"/>
    <w:rsid w:val="002D2F08"/>
    <w:rsid w:val="002F4669"/>
    <w:rsid w:val="002F6C5E"/>
    <w:rsid w:val="00300E6F"/>
    <w:rsid w:val="00303495"/>
    <w:rsid w:val="0031338C"/>
    <w:rsid w:val="00316B22"/>
    <w:rsid w:val="00320B02"/>
    <w:rsid w:val="0032109C"/>
    <w:rsid w:val="00321A5E"/>
    <w:rsid w:val="003254D6"/>
    <w:rsid w:val="00330FE7"/>
    <w:rsid w:val="00331F15"/>
    <w:rsid w:val="0033236D"/>
    <w:rsid w:val="00335980"/>
    <w:rsid w:val="00336E14"/>
    <w:rsid w:val="003376C9"/>
    <w:rsid w:val="00341988"/>
    <w:rsid w:val="00353C36"/>
    <w:rsid w:val="003564D9"/>
    <w:rsid w:val="003659B9"/>
    <w:rsid w:val="003662A7"/>
    <w:rsid w:val="003675D2"/>
    <w:rsid w:val="003723A5"/>
    <w:rsid w:val="00372C06"/>
    <w:rsid w:val="00372D59"/>
    <w:rsid w:val="00377BFA"/>
    <w:rsid w:val="0038077F"/>
    <w:rsid w:val="00385A3D"/>
    <w:rsid w:val="0038691A"/>
    <w:rsid w:val="003912E2"/>
    <w:rsid w:val="00391824"/>
    <w:rsid w:val="003921F3"/>
    <w:rsid w:val="00396137"/>
    <w:rsid w:val="003A0B6D"/>
    <w:rsid w:val="003A4638"/>
    <w:rsid w:val="003A50CA"/>
    <w:rsid w:val="003A6E0C"/>
    <w:rsid w:val="003B266A"/>
    <w:rsid w:val="003B76E1"/>
    <w:rsid w:val="003C1432"/>
    <w:rsid w:val="003C2294"/>
    <w:rsid w:val="003C2D9C"/>
    <w:rsid w:val="003C60AA"/>
    <w:rsid w:val="003C6424"/>
    <w:rsid w:val="003D5700"/>
    <w:rsid w:val="003E055B"/>
    <w:rsid w:val="003E2EE2"/>
    <w:rsid w:val="003E6FC9"/>
    <w:rsid w:val="003E7A6E"/>
    <w:rsid w:val="003F0491"/>
    <w:rsid w:val="003F50EE"/>
    <w:rsid w:val="00406FA2"/>
    <w:rsid w:val="00407567"/>
    <w:rsid w:val="0041481E"/>
    <w:rsid w:val="004162CD"/>
    <w:rsid w:val="00416E52"/>
    <w:rsid w:val="00417C31"/>
    <w:rsid w:val="00420C8B"/>
    <w:rsid w:val="0042414A"/>
    <w:rsid w:val="00424648"/>
    <w:rsid w:val="0043027F"/>
    <w:rsid w:val="0043162C"/>
    <w:rsid w:val="0043403D"/>
    <w:rsid w:val="00442D6D"/>
    <w:rsid w:val="004444DA"/>
    <w:rsid w:val="00446551"/>
    <w:rsid w:val="00447140"/>
    <w:rsid w:val="00447E37"/>
    <w:rsid w:val="00451611"/>
    <w:rsid w:val="00457821"/>
    <w:rsid w:val="00462913"/>
    <w:rsid w:val="00464EBD"/>
    <w:rsid w:val="0046557A"/>
    <w:rsid w:val="00465BD3"/>
    <w:rsid w:val="004720B6"/>
    <w:rsid w:val="00473246"/>
    <w:rsid w:val="00476375"/>
    <w:rsid w:val="00477E0C"/>
    <w:rsid w:val="004844F4"/>
    <w:rsid w:val="00486A55"/>
    <w:rsid w:val="00497887"/>
    <w:rsid w:val="004A055C"/>
    <w:rsid w:val="004A17A4"/>
    <w:rsid w:val="004A52CB"/>
    <w:rsid w:val="004B1802"/>
    <w:rsid w:val="004C03E1"/>
    <w:rsid w:val="004C7100"/>
    <w:rsid w:val="004D3736"/>
    <w:rsid w:val="004D56E6"/>
    <w:rsid w:val="004D6063"/>
    <w:rsid w:val="0050394A"/>
    <w:rsid w:val="005044BA"/>
    <w:rsid w:val="005077F0"/>
    <w:rsid w:val="005101BC"/>
    <w:rsid w:val="00514849"/>
    <w:rsid w:val="00520A8C"/>
    <w:rsid w:val="005252E4"/>
    <w:rsid w:val="005267F4"/>
    <w:rsid w:val="005274A1"/>
    <w:rsid w:val="00534513"/>
    <w:rsid w:val="00545F47"/>
    <w:rsid w:val="00545F62"/>
    <w:rsid w:val="00555829"/>
    <w:rsid w:val="00567638"/>
    <w:rsid w:val="005707FF"/>
    <w:rsid w:val="00571F6E"/>
    <w:rsid w:val="00572F43"/>
    <w:rsid w:val="00575718"/>
    <w:rsid w:val="005852D8"/>
    <w:rsid w:val="00597839"/>
    <w:rsid w:val="005A010F"/>
    <w:rsid w:val="005A36CF"/>
    <w:rsid w:val="005B109B"/>
    <w:rsid w:val="005B4928"/>
    <w:rsid w:val="005B4A99"/>
    <w:rsid w:val="005B6FAF"/>
    <w:rsid w:val="005C131C"/>
    <w:rsid w:val="005C6F1E"/>
    <w:rsid w:val="005D2CC0"/>
    <w:rsid w:val="005D430A"/>
    <w:rsid w:val="005D5380"/>
    <w:rsid w:val="005D7C00"/>
    <w:rsid w:val="005D7FB2"/>
    <w:rsid w:val="005E104A"/>
    <w:rsid w:val="005E25F8"/>
    <w:rsid w:val="005E3655"/>
    <w:rsid w:val="005E549A"/>
    <w:rsid w:val="005F40AC"/>
    <w:rsid w:val="005F5345"/>
    <w:rsid w:val="005F5497"/>
    <w:rsid w:val="0061525D"/>
    <w:rsid w:val="0061768A"/>
    <w:rsid w:val="00620A42"/>
    <w:rsid w:val="00622106"/>
    <w:rsid w:val="006236AB"/>
    <w:rsid w:val="0062436C"/>
    <w:rsid w:val="00624BC5"/>
    <w:rsid w:val="00636977"/>
    <w:rsid w:val="00644A41"/>
    <w:rsid w:val="00655627"/>
    <w:rsid w:val="00655983"/>
    <w:rsid w:val="0066437B"/>
    <w:rsid w:val="006669C0"/>
    <w:rsid w:val="00666B3E"/>
    <w:rsid w:val="00674788"/>
    <w:rsid w:val="00677697"/>
    <w:rsid w:val="00683B5A"/>
    <w:rsid w:val="00684775"/>
    <w:rsid w:val="00684C9D"/>
    <w:rsid w:val="00690AC5"/>
    <w:rsid w:val="006979E5"/>
    <w:rsid w:val="006A2220"/>
    <w:rsid w:val="006B1EE5"/>
    <w:rsid w:val="006C0B87"/>
    <w:rsid w:val="006C1CBE"/>
    <w:rsid w:val="006D0078"/>
    <w:rsid w:val="006D5E61"/>
    <w:rsid w:val="006D6E54"/>
    <w:rsid w:val="006E15D3"/>
    <w:rsid w:val="006E19C9"/>
    <w:rsid w:val="006E3A35"/>
    <w:rsid w:val="006E4F11"/>
    <w:rsid w:val="006E60DB"/>
    <w:rsid w:val="00703F91"/>
    <w:rsid w:val="00704133"/>
    <w:rsid w:val="007064B5"/>
    <w:rsid w:val="00711202"/>
    <w:rsid w:val="00721F53"/>
    <w:rsid w:val="00724DCE"/>
    <w:rsid w:val="00731061"/>
    <w:rsid w:val="00733F17"/>
    <w:rsid w:val="007353BD"/>
    <w:rsid w:val="0073566F"/>
    <w:rsid w:val="00737695"/>
    <w:rsid w:val="007413A6"/>
    <w:rsid w:val="007432B3"/>
    <w:rsid w:val="007434B2"/>
    <w:rsid w:val="00750D69"/>
    <w:rsid w:val="00751251"/>
    <w:rsid w:val="00760D7E"/>
    <w:rsid w:val="00763BB4"/>
    <w:rsid w:val="00764A00"/>
    <w:rsid w:val="00767ABC"/>
    <w:rsid w:val="00771C2A"/>
    <w:rsid w:val="007742F4"/>
    <w:rsid w:val="00775703"/>
    <w:rsid w:val="0078059B"/>
    <w:rsid w:val="00782852"/>
    <w:rsid w:val="00782A04"/>
    <w:rsid w:val="00785CF7"/>
    <w:rsid w:val="00786C34"/>
    <w:rsid w:val="00791563"/>
    <w:rsid w:val="007928EB"/>
    <w:rsid w:val="00792B53"/>
    <w:rsid w:val="00797ACE"/>
    <w:rsid w:val="007A25AC"/>
    <w:rsid w:val="007A36C0"/>
    <w:rsid w:val="007B3F7D"/>
    <w:rsid w:val="007B4419"/>
    <w:rsid w:val="007C4D77"/>
    <w:rsid w:val="007C7F07"/>
    <w:rsid w:val="007E06C8"/>
    <w:rsid w:val="007E0D5F"/>
    <w:rsid w:val="007E5388"/>
    <w:rsid w:val="007F2F24"/>
    <w:rsid w:val="007F38E9"/>
    <w:rsid w:val="007F3E54"/>
    <w:rsid w:val="00800970"/>
    <w:rsid w:val="00803623"/>
    <w:rsid w:val="00806C9C"/>
    <w:rsid w:val="0081212D"/>
    <w:rsid w:val="00816724"/>
    <w:rsid w:val="008178CA"/>
    <w:rsid w:val="0082418F"/>
    <w:rsid w:val="00825563"/>
    <w:rsid w:val="00826F4B"/>
    <w:rsid w:val="008349B5"/>
    <w:rsid w:val="00837AF6"/>
    <w:rsid w:val="00842B01"/>
    <w:rsid w:val="00853182"/>
    <w:rsid w:val="008545D8"/>
    <w:rsid w:val="00854C0C"/>
    <w:rsid w:val="00856569"/>
    <w:rsid w:val="008611ED"/>
    <w:rsid w:val="00862CB0"/>
    <w:rsid w:val="0086416E"/>
    <w:rsid w:val="00865FFE"/>
    <w:rsid w:val="00881FC4"/>
    <w:rsid w:val="00890CC1"/>
    <w:rsid w:val="00891F31"/>
    <w:rsid w:val="008C1EAC"/>
    <w:rsid w:val="008C23F7"/>
    <w:rsid w:val="008C3EEA"/>
    <w:rsid w:val="008D19C0"/>
    <w:rsid w:val="008E55F0"/>
    <w:rsid w:val="008F0B6C"/>
    <w:rsid w:val="008F16A6"/>
    <w:rsid w:val="008F1725"/>
    <w:rsid w:val="008F50C1"/>
    <w:rsid w:val="008F76A3"/>
    <w:rsid w:val="009041F8"/>
    <w:rsid w:val="00904EA6"/>
    <w:rsid w:val="009106E1"/>
    <w:rsid w:val="009156CE"/>
    <w:rsid w:val="0092312E"/>
    <w:rsid w:val="00932859"/>
    <w:rsid w:val="009368AA"/>
    <w:rsid w:val="00941D2E"/>
    <w:rsid w:val="00945FBE"/>
    <w:rsid w:val="00946F88"/>
    <w:rsid w:val="00956392"/>
    <w:rsid w:val="009565D7"/>
    <w:rsid w:val="0096054B"/>
    <w:rsid w:val="00962727"/>
    <w:rsid w:val="009647B6"/>
    <w:rsid w:val="00964CCA"/>
    <w:rsid w:val="00965162"/>
    <w:rsid w:val="00967B4C"/>
    <w:rsid w:val="009723CF"/>
    <w:rsid w:val="00973182"/>
    <w:rsid w:val="00973D3C"/>
    <w:rsid w:val="00976166"/>
    <w:rsid w:val="00980F2A"/>
    <w:rsid w:val="00983A89"/>
    <w:rsid w:val="00985FEB"/>
    <w:rsid w:val="00987083"/>
    <w:rsid w:val="0099027F"/>
    <w:rsid w:val="00991259"/>
    <w:rsid w:val="009925AF"/>
    <w:rsid w:val="00996C47"/>
    <w:rsid w:val="009A3FDD"/>
    <w:rsid w:val="009C0486"/>
    <w:rsid w:val="009C2104"/>
    <w:rsid w:val="009D60B5"/>
    <w:rsid w:val="009E0EDE"/>
    <w:rsid w:val="009E1861"/>
    <w:rsid w:val="009E20F0"/>
    <w:rsid w:val="009F3B5A"/>
    <w:rsid w:val="00A00591"/>
    <w:rsid w:val="00A030B7"/>
    <w:rsid w:val="00A17F69"/>
    <w:rsid w:val="00A20959"/>
    <w:rsid w:val="00A36790"/>
    <w:rsid w:val="00A43CF9"/>
    <w:rsid w:val="00A45F3B"/>
    <w:rsid w:val="00A4627D"/>
    <w:rsid w:val="00A63B82"/>
    <w:rsid w:val="00A66B2B"/>
    <w:rsid w:val="00A70D2A"/>
    <w:rsid w:val="00A7539E"/>
    <w:rsid w:val="00A76E2F"/>
    <w:rsid w:val="00A83604"/>
    <w:rsid w:val="00A84049"/>
    <w:rsid w:val="00A85DFE"/>
    <w:rsid w:val="00A91277"/>
    <w:rsid w:val="00A95B08"/>
    <w:rsid w:val="00AA20C9"/>
    <w:rsid w:val="00AA2E7F"/>
    <w:rsid w:val="00AA630E"/>
    <w:rsid w:val="00AB12D9"/>
    <w:rsid w:val="00AB1852"/>
    <w:rsid w:val="00AB2951"/>
    <w:rsid w:val="00AB5D20"/>
    <w:rsid w:val="00AB64A6"/>
    <w:rsid w:val="00AB6578"/>
    <w:rsid w:val="00AC1AC1"/>
    <w:rsid w:val="00AC1FA9"/>
    <w:rsid w:val="00AC481F"/>
    <w:rsid w:val="00AC6F57"/>
    <w:rsid w:val="00AD13D9"/>
    <w:rsid w:val="00AD2470"/>
    <w:rsid w:val="00AD5241"/>
    <w:rsid w:val="00AD652A"/>
    <w:rsid w:val="00AE1D69"/>
    <w:rsid w:val="00AE2286"/>
    <w:rsid w:val="00AE2D7E"/>
    <w:rsid w:val="00AF05F9"/>
    <w:rsid w:val="00B005B9"/>
    <w:rsid w:val="00B01502"/>
    <w:rsid w:val="00B03D2B"/>
    <w:rsid w:val="00B051DB"/>
    <w:rsid w:val="00B13C3D"/>
    <w:rsid w:val="00B22D1F"/>
    <w:rsid w:val="00B22FCB"/>
    <w:rsid w:val="00B25FFC"/>
    <w:rsid w:val="00B269EE"/>
    <w:rsid w:val="00B450EF"/>
    <w:rsid w:val="00B64599"/>
    <w:rsid w:val="00B650D8"/>
    <w:rsid w:val="00B7144A"/>
    <w:rsid w:val="00B72877"/>
    <w:rsid w:val="00B73E14"/>
    <w:rsid w:val="00B91428"/>
    <w:rsid w:val="00B94AD5"/>
    <w:rsid w:val="00B96393"/>
    <w:rsid w:val="00B964ED"/>
    <w:rsid w:val="00BA103B"/>
    <w:rsid w:val="00BA35FB"/>
    <w:rsid w:val="00BA4929"/>
    <w:rsid w:val="00BA567C"/>
    <w:rsid w:val="00BB05E9"/>
    <w:rsid w:val="00BB400D"/>
    <w:rsid w:val="00BB4E01"/>
    <w:rsid w:val="00BB6367"/>
    <w:rsid w:val="00BD3460"/>
    <w:rsid w:val="00BD74E3"/>
    <w:rsid w:val="00BE0668"/>
    <w:rsid w:val="00BE1422"/>
    <w:rsid w:val="00BE3070"/>
    <w:rsid w:val="00BE3FCF"/>
    <w:rsid w:val="00BF415E"/>
    <w:rsid w:val="00C00E52"/>
    <w:rsid w:val="00C01324"/>
    <w:rsid w:val="00C01C95"/>
    <w:rsid w:val="00C103E5"/>
    <w:rsid w:val="00C11294"/>
    <w:rsid w:val="00C13F0C"/>
    <w:rsid w:val="00C147EE"/>
    <w:rsid w:val="00C20381"/>
    <w:rsid w:val="00C20E74"/>
    <w:rsid w:val="00C26E9E"/>
    <w:rsid w:val="00C301E8"/>
    <w:rsid w:val="00C32337"/>
    <w:rsid w:val="00C36FA9"/>
    <w:rsid w:val="00C44A11"/>
    <w:rsid w:val="00C51EFA"/>
    <w:rsid w:val="00C524CB"/>
    <w:rsid w:val="00C551FC"/>
    <w:rsid w:val="00C55762"/>
    <w:rsid w:val="00C65357"/>
    <w:rsid w:val="00C72473"/>
    <w:rsid w:val="00C72795"/>
    <w:rsid w:val="00C729D9"/>
    <w:rsid w:val="00C759BE"/>
    <w:rsid w:val="00C830DF"/>
    <w:rsid w:val="00C8349D"/>
    <w:rsid w:val="00C91B8C"/>
    <w:rsid w:val="00C943E8"/>
    <w:rsid w:val="00C954F8"/>
    <w:rsid w:val="00C96C45"/>
    <w:rsid w:val="00CA1290"/>
    <w:rsid w:val="00CA19B3"/>
    <w:rsid w:val="00CA2B10"/>
    <w:rsid w:val="00CA7265"/>
    <w:rsid w:val="00CB04AA"/>
    <w:rsid w:val="00CB2123"/>
    <w:rsid w:val="00CB2C7A"/>
    <w:rsid w:val="00CD3508"/>
    <w:rsid w:val="00CD408E"/>
    <w:rsid w:val="00CD7E68"/>
    <w:rsid w:val="00D057B6"/>
    <w:rsid w:val="00D06342"/>
    <w:rsid w:val="00D118D2"/>
    <w:rsid w:val="00D131D5"/>
    <w:rsid w:val="00D16678"/>
    <w:rsid w:val="00D21DF6"/>
    <w:rsid w:val="00D23D31"/>
    <w:rsid w:val="00D2654A"/>
    <w:rsid w:val="00D47243"/>
    <w:rsid w:val="00D475F5"/>
    <w:rsid w:val="00D50485"/>
    <w:rsid w:val="00D5063B"/>
    <w:rsid w:val="00D547F5"/>
    <w:rsid w:val="00D63B27"/>
    <w:rsid w:val="00D64253"/>
    <w:rsid w:val="00D64F47"/>
    <w:rsid w:val="00D67B7B"/>
    <w:rsid w:val="00D67CCE"/>
    <w:rsid w:val="00D70A99"/>
    <w:rsid w:val="00D73430"/>
    <w:rsid w:val="00D8479D"/>
    <w:rsid w:val="00D84818"/>
    <w:rsid w:val="00D94938"/>
    <w:rsid w:val="00DA6489"/>
    <w:rsid w:val="00DB1E95"/>
    <w:rsid w:val="00DB1F17"/>
    <w:rsid w:val="00DB211C"/>
    <w:rsid w:val="00DB6953"/>
    <w:rsid w:val="00DD4D00"/>
    <w:rsid w:val="00DD58E7"/>
    <w:rsid w:val="00DE2452"/>
    <w:rsid w:val="00DF6B84"/>
    <w:rsid w:val="00DF6FCB"/>
    <w:rsid w:val="00E0411D"/>
    <w:rsid w:val="00E1505C"/>
    <w:rsid w:val="00E1744D"/>
    <w:rsid w:val="00E21073"/>
    <w:rsid w:val="00E21958"/>
    <w:rsid w:val="00E400F2"/>
    <w:rsid w:val="00E42EE0"/>
    <w:rsid w:val="00E45121"/>
    <w:rsid w:val="00E5083F"/>
    <w:rsid w:val="00E52C24"/>
    <w:rsid w:val="00E53F6C"/>
    <w:rsid w:val="00E55278"/>
    <w:rsid w:val="00E60C26"/>
    <w:rsid w:val="00E62193"/>
    <w:rsid w:val="00E639A3"/>
    <w:rsid w:val="00E649D0"/>
    <w:rsid w:val="00E66C9A"/>
    <w:rsid w:val="00E67459"/>
    <w:rsid w:val="00E747CD"/>
    <w:rsid w:val="00E7620A"/>
    <w:rsid w:val="00E77B7A"/>
    <w:rsid w:val="00E80C7E"/>
    <w:rsid w:val="00E81354"/>
    <w:rsid w:val="00E82A5B"/>
    <w:rsid w:val="00E82F89"/>
    <w:rsid w:val="00E848D5"/>
    <w:rsid w:val="00E85E6C"/>
    <w:rsid w:val="00E873B6"/>
    <w:rsid w:val="00E910F0"/>
    <w:rsid w:val="00E92202"/>
    <w:rsid w:val="00E954FC"/>
    <w:rsid w:val="00EA7DAD"/>
    <w:rsid w:val="00EB5DA5"/>
    <w:rsid w:val="00EB6E6B"/>
    <w:rsid w:val="00EC1B13"/>
    <w:rsid w:val="00EC3564"/>
    <w:rsid w:val="00EC4A7A"/>
    <w:rsid w:val="00EC7D8E"/>
    <w:rsid w:val="00ED6413"/>
    <w:rsid w:val="00EE2815"/>
    <w:rsid w:val="00EE43FA"/>
    <w:rsid w:val="00EF42B0"/>
    <w:rsid w:val="00F01F87"/>
    <w:rsid w:val="00F02AEB"/>
    <w:rsid w:val="00F05F56"/>
    <w:rsid w:val="00F078CB"/>
    <w:rsid w:val="00F10BF2"/>
    <w:rsid w:val="00F1182A"/>
    <w:rsid w:val="00F1352D"/>
    <w:rsid w:val="00F1791B"/>
    <w:rsid w:val="00F255EA"/>
    <w:rsid w:val="00F2647B"/>
    <w:rsid w:val="00F35358"/>
    <w:rsid w:val="00F3735E"/>
    <w:rsid w:val="00F37587"/>
    <w:rsid w:val="00F42447"/>
    <w:rsid w:val="00F50F75"/>
    <w:rsid w:val="00F51821"/>
    <w:rsid w:val="00F547C0"/>
    <w:rsid w:val="00F66389"/>
    <w:rsid w:val="00F71827"/>
    <w:rsid w:val="00F73495"/>
    <w:rsid w:val="00F75B25"/>
    <w:rsid w:val="00F80860"/>
    <w:rsid w:val="00F80ABF"/>
    <w:rsid w:val="00F8229F"/>
    <w:rsid w:val="00F852CB"/>
    <w:rsid w:val="00FA1A5E"/>
    <w:rsid w:val="00FA6F53"/>
    <w:rsid w:val="00FA7A23"/>
    <w:rsid w:val="00FB14CD"/>
    <w:rsid w:val="00FB2A70"/>
    <w:rsid w:val="00FB2F32"/>
    <w:rsid w:val="00FC1DDE"/>
    <w:rsid w:val="00FC3871"/>
    <w:rsid w:val="00FC47FE"/>
    <w:rsid w:val="00FC5417"/>
    <w:rsid w:val="00FD040F"/>
    <w:rsid w:val="00FD36E0"/>
    <w:rsid w:val="00FD7216"/>
    <w:rsid w:val="00FD7A38"/>
    <w:rsid w:val="00FE1C23"/>
    <w:rsid w:val="00FE2FB5"/>
    <w:rsid w:val="00FF49EA"/>
    <w:rsid w:val="00FF5457"/>
    <w:rsid w:val="00FF5DFA"/>
    <w:rsid w:val="01434E47"/>
    <w:rsid w:val="01902EFC"/>
    <w:rsid w:val="0569212B"/>
    <w:rsid w:val="0A6A2077"/>
    <w:rsid w:val="0AD174F7"/>
    <w:rsid w:val="114D3009"/>
    <w:rsid w:val="1789027A"/>
    <w:rsid w:val="196C765A"/>
    <w:rsid w:val="1E1C4A47"/>
    <w:rsid w:val="1F797537"/>
    <w:rsid w:val="20295607"/>
    <w:rsid w:val="210F3FB9"/>
    <w:rsid w:val="216E6E86"/>
    <w:rsid w:val="24EA56B6"/>
    <w:rsid w:val="258144B8"/>
    <w:rsid w:val="2BE42461"/>
    <w:rsid w:val="2D4F41A6"/>
    <w:rsid w:val="344E0993"/>
    <w:rsid w:val="3A47040A"/>
    <w:rsid w:val="3B1C44F6"/>
    <w:rsid w:val="3C60594C"/>
    <w:rsid w:val="3FB76AAF"/>
    <w:rsid w:val="3FBF7644"/>
    <w:rsid w:val="405505D0"/>
    <w:rsid w:val="41490506"/>
    <w:rsid w:val="43BD5BDD"/>
    <w:rsid w:val="444D1A7A"/>
    <w:rsid w:val="44C637CD"/>
    <w:rsid w:val="44C83E26"/>
    <w:rsid w:val="507E7170"/>
    <w:rsid w:val="586B0A16"/>
    <w:rsid w:val="5C5F1D1E"/>
    <w:rsid w:val="61475243"/>
    <w:rsid w:val="69532344"/>
    <w:rsid w:val="6986079B"/>
    <w:rsid w:val="70525207"/>
    <w:rsid w:val="721633D9"/>
    <w:rsid w:val="72B774EC"/>
    <w:rsid w:val="75BB19F2"/>
    <w:rsid w:val="75DC302E"/>
    <w:rsid w:val="79080229"/>
    <w:rsid w:val="7ACD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A3E4FA"/>
  <w15:docId w15:val="{A2EA6D0C-4B06-4832-A159-1126DFA0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rPr>
      <w:kern w:val="0"/>
      <w:sz w:val="24"/>
    </w:rPr>
  </w:style>
  <w:style w:type="paragraph" w:styleId="a5">
    <w:name w:val="Plain Text"/>
    <w:basedOn w:val="a"/>
    <w:link w:val="a6"/>
    <w:uiPriority w:val="99"/>
    <w:qFormat/>
    <w:rPr>
      <w:rFonts w:ascii="宋体" w:hAnsi="Courier New"/>
      <w:kern w:val="0"/>
      <w:szCs w:val="21"/>
    </w:rPr>
  </w:style>
  <w:style w:type="paragraph" w:styleId="a7">
    <w:name w:val="Balloon Text"/>
    <w:basedOn w:val="a"/>
    <w:link w:val="a8"/>
    <w:uiPriority w:val="99"/>
    <w:qFormat/>
    <w:rPr>
      <w:sz w:val="18"/>
      <w:szCs w:val="20"/>
    </w:rPr>
  </w:style>
  <w:style w:type="paragraph" w:styleId="a9">
    <w:name w:val="footer"/>
    <w:basedOn w:val="a"/>
    <w:link w:val="aa"/>
    <w:uiPriority w:val="99"/>
    <w:qFormat/>
    <w:pPr>
      <w:tabs>
        <w:tab w:val="center" w:pos="4153"/>
        <w:tab w:val="right" w:pos="8306"/>
      </w:tabs>
      <w:snapToGrid w:val="0"/>
      <w:jc w:val="left"/>
    </w:pPr>
    <w:rPr>
      <w:kern w:val="0"/>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kern w:val="0"/>
      <w:sz w:val="18"/>
      <w:szCs w:val="18"/>
    </w:rPr>
  </w:style>
  <w:style w:type="table" w:styleId="ad">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basedOn w:val="a0"/>
    <w:link w:val="a3"/>
    <w:uiPriority w:val="99"/>
    <w:semiHidden/>
    <w:qFormat/>
    <w:locked/>
    <w:rPr>
      <w:rFonts w:cs="Times New Roman"/>
      <w:sz w:val="24"/>
    </w:rPr>
  </w:style>
  <w:style w:type="character" w:customStyle="1" w:styleId="a6">
    <w:name w:val="纯文本 字符"/>
    <w:basedOn w:val="a0"/>
    <w:link w:val="a5"/>
    <w:uiPriority w:val="99"/>
    <w:semiHidden/>
    <w:qFormat/>
    <w:locked/>
    <w:rPr>
      <w:rFonts w:ascii="宋体" w:hAnsi="Courier New" w:cs="Times New Roman"/>
      <w:sz w:val="21"/>
    </w:rPr>
  </w:style>
  <w:style w:type="character" w:customStyle="1" w:styleId="a8">
    <w:name w:val="批注框文本 字符"/>
    <w:basedOn w:val="a0"/>
    <w:link w:val="a7"/>
    <w:uiPriority w:val="99"/>
    <w:qFormat/>
    <w:locked/>
    <w:rPr>
      <w:rFonts w:cs="Times New Roman"/>
      <w:kern w:val="2"/>
      <w:sz w:val="18"/>
    </w:rPr>
  </w:style>
  <w:style w:type="character" w:customStyle="1" w:styleId="aa">
    <w:name w:val="页脚 字符"/>
    <w:basedOn w:val="a0"/>
    <w:link w:val="a9"/>
    <w:uiPriority w:val="99"/>
    <w:semiHidden/>
    <w:locked/>
    <w:rPr>
      <w:rFonts w:cs="Times New Roman"/>
      <w:sz w:val="18"/>
    </w:rPr>
  </w:style>
  <w:style w:type="character" w:customStyle="1" w:styleId="ac">
    <w:name w:val="页眉 字符"/>
    <w:basedOn w:val="a0"/>
    <w:link w:val="ab"/>
    <w:uiPriority w:val="99"/>
    <w:semiHidden/>
    <w:qFormat/>
    <w:locked/>
    <w:rPr>
      <w:rFonts w:cs="Times New Roman"/>
      <w:sz w:val="18"/>
    </w:rPr>
  </w:style>
  <w:style w:type="paragraph" w:customStyle="1" w:styleId="CharCharCharChar">
    <w:name w:val="Char Char Char Char"/>
    <w:basedOn w:val="a"/>
    <w:uiPriority w:val="99"/>
    <w:pPr>
      <w:tabs>
        <w:tab w:val="left" w:pos="425"/>
      </w:tabs>
      <w:ind w:left="425" w:hanging="425"/>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4916</Words>
  <Characters>2781</Characters>
  <Application>Microsoft Office Word</Application>
  <DocSecurity>0</DocSecurity>
  <Lines>23</Lines>
  <Paragraphs>15</Paragraphs>
  <ScaleCrop>false</ScaleCrop>
  <Company>MC SYSTEM</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中山大学研究生培养方案模板</dc:title>
  <dc:creator>MC SYSTEM</dc:creator>
  <cp:lastModifiedBy>侯 艳冰</cp:lastModifiedBy>
  <cp:revision>4</cp:revision>
  <dcterms:created xsi:type="dcterms:W3CDTF">2021-09-02T03:41:00Z</dcterms:created>
  <dcterms:modified xsi:type="dcterms:W3CDTF">2022-01-29T01:36:00Z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BEA3EA7648C841C6B91E149D9CC096E6</vt:lpwstr>
  </property>
</Properties>
</file>