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DBC8" w14:textId="77777777" w:rsidR="00040CCA" w:rsidRDefault="003B6544">
      <w:pPr>
        <w:adjustRightInd w:val="0"/>
        <w:snapToGrid w:val="0"/>
        <w:spacing w:line="500" w:lineRule="exact"/>
        <w:jc w:val="center"/>
        <w:rPr>
          <w:rFonts w:ascii="仿宋_GB2312" w:eastAsia="仿宋_GB2312" w:hAnsi="宋体"/>
          <w:b/>
          <w:color w:val="000000"/>
          <w:sz w:val="36"/>
          <w:szCs w:val="36"/>
        </w:rPr>
      </w:pPr>
      <w:r>
        <w:rPr>
          <w:rFonts w:ascii="仿宋_GB2312" w:eastAsia="仿宋_GB2312" w:hAnsi="宋体" w:hint="eastAsia"/>
          <w:b/>
          <w:color w:val="000000"/>
          <w:sz w:val="36"/>
          <w:szCs w:val="36"/>
        </w:rPr>
        <w:t>中山大学计算机学院</w:t>
      </w:r>
    </w:p>
    <w:p w14:paraId="4CC92D45" w14:textId="77777777" w:rsidR="00040CCA" w:rsidRDefault="003B6544">
      <w:pPr>
        <w:widowControl/>
        <w:snapToGrid w:val="0"/>
        <w:jc w:val="center"/>
        <w:rPr>
          <w:rFonts w:ascii="仿宋_GB2312" w:eastAsia="仿宋_GB2312" w:hAnsi="宋体"/>
          <w:b/>
          <w:color w:val="000000"/>
          <w:sz w:val="32"/>
          <w:szCs w:val="32"/>
        </w:rPr>
      </w:pPr>
      <w:r>
        <w:rPr>
          <w:rFonts w:ascii="仿宋_GB2312" w:eastAsia="仿宋_GB2312" w:hAnsi="宋体" w:hint="eastAsia"/>
          <w:b/>
          <w:color w:val="000000"/>
          <w:sz w:val="32"/>
          <w:szCs w:val="32"/>
        </w:rPr>
        <w:t>计算机科学与技术（一级学科、工学）（</w:t>
      </w:r>
      <w:r>
        <w:rPr>
          <w:rFonts w:ascii="仿宋_GB2312" w:eastAsia="仿宋_GB2312" w:hAnsi="宋体"/>
          <w:b/>
          <w:color w:val="000000"/>
          <w:sz w:val="32"/>
          <w:szCs w:val="32"/>
        </w:rPr>
        <w:t>081200</w:t>
      </w:r>
      <w:r>
        <w:rPr>
          <w:rFonts w:ascii="仿宋_GB2312" w:eastAsia="仿宋_GB2312" w:hAnsi="宋体" w:hint="eastAsia"/>
          <w:b/>
          <w:color w:val="000000"/>
          <w:sz w:val="32"/>
          <w:szCs w:val="32"/>
        </w:rPr>
        <w:t>）</w:t>
      </w:r>
    </w:p>
    <w:p w14:paraId="5CDA90F2" w14:textId="77777777" w:rsidR="00040CCA" w:rsidRDefault="003B6544">
      <w:pPr>
        <w:widowControl/>
        <w:snapToGrid w:val="0"/>
        <w:jc w:val="center"/>
        <w:rPr>
          <w:rFonts w:ascii="仿宋_GB2312" w:eastAsia="仿宋_GB2312" w:hAnsi="宋体"/>
          <w:b/>
          <w:color w:val="000000"/>
          <w:sz w:val="32"/>
          <w:szCs w:val="32"/>
        </w:rPr>
      </w:pPr>
      <w:r>
        <w:rPr>
          <w:rFonts w:ascii="仿宋_GB2312" w:eastAsia="仿宋_GB2312" w:hAnsi="宋体" w:hint="eastAsia"/>
          <w:b/>
          <w:color w:val="000000"/>
          <w:sz w:val="32"/>
          <w:szCs w:val="32"/>
        </w:rPr>
        <w:t>硕士研究生培养方案</w:t>
      </w:r>
    </w:p>
    <w:p w14:paraId="47F78ECC" w14:textId="77777777" w:rsidR="00040CCA" w:rsidRDefault="003B6544">
      <w:pPr>
        <w:snapToGrid w:val="0"/>
        <w:spacing w:line="360" w:lineRule="auto"/>
        <w:jc w:val="center"/>
        <w:rPr>
          <w:rFonts w:ascii="仿宋_GB2312" w:eastAsia="仿宋_GB2312" w:hAnsi="宋体"/>
          <w:b/>
          <w:sz w:val="32"/>
          <w:szCs w:val="32"/>
        </w:rPr>
      </w:pPr>
      <w:r>
        <w:rPr>
          <w:rFonts w:ascii="仿宋_GB2312" w:eastAsia="仿宋_GB2312" w:hint="eastAsia"/>
          <w:color w:val="000000"/>
          <w:sz w:val="32"/>
          <w:szCs w:val="28"/>
        </w:rPr>
        <w:t>（从</w:t>
      </w:r>
      <w:r>
        <w:rPr>
          <w:rFonts w:ascii="仿宋_GB2312" w:eastAsia="仿宋_GB2312"/>
          <w:color w:val="000000"/>
          <w:sz w:val="32"/>
          <w:szCs w:val="28"/>
        </w:rPr>
        <w:t>2021</w:t>
      </w:r>
      <w:r>
        <w:rPr>
          <w:rFonts w:ascii="仿宋_GB2312" w:eastAsia="仿宋_GB2312" w:hint="eastAsia"/>
          <w:color w:val="000000"/>
          <w:sz w:val="32"/>
          <w:szCs w:val="28"/>
        </w:rPr>
        <w:t>年级开始执行）</w:t>
      </w:r>
    </w:p>
    <w:p w14:paraId="7F2DFDC0" w14:textId="77777777" w:rsidR="00040CCA" w:rsidRDefault="003B6544">
      <w:pPr>
        <w:spacing w:line="500" w:lineRule="exact"/>
        <w:rPr>
          <w:rFonts w:ascii="仿宋_GB2312" w:eastAsia="仿宋_GB2312" w:hAnsi="宋体"/>
          <w:b/>
          <w:sz w:val="32"/>
          <w:szCs w:val="32"/>
        </w:rPr>
      </w:pPr>
      <w:r>
        <w:rPr>
          <w:rFonts w:ascii="仿宋_GB2312" w:eastAsia="仿宋_GB2312" w:hAnsi="宋体" w:hint="eastAsia"/>
          <w:b/>
          <w:sz w:val="32"/>
          <w:szCs w:val="32"/>
        </w:rPr>
        <w:t>一、学科介绍</w:t>
      </w:r>
    </w:p>
    <w:p w14:paraId="226CA032"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本学科以立德树人为根本，坚持理工结合，聚焦科技前沿和国家战略，服务经济与产业。学科现有国家科技部高性能计算领域创新团队和国家级各类人才十余名，拥有国家超级计算广州中心等十余个国家级和省部级教研平台，融合高性能计算、人工智能与大数据、计算数学等学科方向，汇聚优质教学资源，形成了完善的研究生培养体系。</w:t>
      </w:r>
    </w:p>
    <w:p w14:paraId="3C4A51F1" w14:textId="77777777" w:rsidR="00040CCA" w:rsidRDefault="00040CCA">
      <w:pPr>
        <w:spacing w:line="500" w:lineRule="exact"/>
        <w:ind w:firstLineChars="200" w:firstLine="560"/>
        <w:rPr>
          <w:rFonts w:ascii="仿宋_GB2312" w:eastAsia="仿宋_GB2312" w:hAnsi="宋体"/>
          <w:sz w:val="28"/>
          <w:szCs w:val="28"/>
        </w:rPr>
      </w:pPr>
    </w:p>
    <w:p w14:paraId="0A3651BC" w14:textId="77777777" w:rsidR="00040CCA" w:rsidRDefault="003B6544">
      <w:pPr>
        <w:spacing w:line="500" w:lineRule="exact"/>
        <w:rPr>
          <w:rFonts w:ascii="仿宋_GB2312" w:eastAsia="仿宋_GB2312" w:hAnsi="宋体"/>
          <w:b/>
          <w:sz w:val="32"/>
          <w:szCs w:val="32"/>
        </w:rPr>
      </w:pPr>
      <w:r>
        <w:rPr>
          <w:rFonts w:ascii="仿宋_GB2312" w:eastAsia="仿宋_GB2312" w:hAnsi="宋体" w:hint="eastAsia"/>
          <w:b/>
          <w:sz w:val="32"/>
          <w:szCs w:val="32"/>
        </w:rPr>
        <w:t>二、培养目标</w:t>
      </w:r>
    </w:p>
    <w:p w14:paraId="60EA6233"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以习近平新时代中国特色社会主义思想为指导，全面贯彻党的教育方针，以立德树人为根本，以理想信念教育为核心，</w:t>
      </w:r>
      <w:r>
        <w:rPr>
          <w:rFonts w:eastAsia="仿宋_GB2312" w:hint="eastAsia"/>
          <w:sz w:val="28"/>
          <w:szCs w:val="28"/>
        </w:rPr>
        <w:t>聚焦国家重大战略、经济社会需求和科学技术前沿，支持战略性新兴学科发展，</w:t>
      </w:r>
      <w:r>
        <w:rPr>
          <w:rFonts w:ascii="仿宋_GB2312" w:eastAsia="仿宋_GB2312" w:hAnsi="宋体" w:hint="eastAsia"/>
          <w:sz w:val="28"/>
          <w:szCs w:val="28"/>
        </w:rPr>
        <w:t>培养德智体美劳全面发展</w:t>
      </w:r>
      <w:r>
        <w:rPr>
          <w:rFonts w:ascii="仿宋_GB2312" w:eastAsia="仿宋_GB2312" w:hAnsi="宋体" w:hint="eastAsia"/>
          <w:sz w:val="28"/>
          <w:szCs w:val="28"/>
        </w:rPr>
        <w:t>，具有社会责任感和创新精神的高层次人才。</w:t>
      </w:r>
    </w:p>
    <w:p w14:paraId="1AC6349E"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要求学生基本掌握马列主义、毛泽东思想和邓小平理论，热爱祖国，遵纪守法，具有高尚的学术道德、具有高度的敬业精神和严谨的工作态度；具</w:t>
      </w:r>
      <w:r>
        <w:rPr>
          <w:rFonts w:eastAsia="仿宋_GB2312" w:hint="eastAsia"/>
          <w:sz w:val="28"/>
          <w:szCs w:val="28"/>
        </w:rPr>
        <w:t>有坚实的理论基础，扎实</w:t>
      </w:r>
      <w:r>
        <w:rPr>
          <w:rFonts w:ascii="仿宋_GB2312" w:eastAsia="仿宋_GB2312" w:hAnsi="宋体" w:hint="eastAsia"/>
          <w:sz w:val="28"/>
          <w:szCs w:val="28"/>
        </w:rPr>
        <w:t>掌握计算机科学与技术专业知识，熟练掌握一门外国语；熟悉计算机科学与技术发展的前沿和动态，具有良好的创新意识和创新思维能力、计算机软及应用系统的分析设计能力；能够综合运用计算机学科的方法和技术分析解决较复杂的实际问题；具备从事计算机及相关领域的科学研究和教学工作的能力，具备承担大型计算机软硬件及应用系统的研发与管理工作的</w:t>
      </w:r>
      <w:r>
        <w:rPr>
          <w:rFonts w:ascii="仿宋_GB2312" w:eastAsia="仿宋_GB2312" w:hAnsi="宋体" w:hint="eastAsia"/>
          <w:sz w:val="28"/>
          <w:szCs w:val="28"/>
        </w:rPr>
        <w:t>能力。</w:t>
      </w:r>
    </w:p>
    <w:p w14:paraId="40DD4F11" w14:textId="77777777" w:rsidR="00040CCA" w:rsidRDefault="00040CCA">
      <w:pPr>
        <w:adjustRightInd w:val="0"/>
        <w:snapToGrid w:val="0"/>
        <w:spacing w:line="500" w:lineRule="exact"/>
        <w:ind w:firstLineChars="200" w:firstLine="560"/>
        <w:jc w:val="left"/>
        <w:rPr>
          <w:rFonts w:ascii="仿宋_GB2312" w:eastAsia="仿宋_GB2312" w:hAnsi="华文仿宋"/>
          <w:sz w:val="28"/>
          <w:szCs w:val="28"/>
        </w:rPr>
      </w:pPr>
    </w:p>
    <w:p w14:paraId="052F0576" w14:textId="77777777" w:rsidR="00040CCA" w:rsidRDefault="003B6544">
      <w:pPr>
        <w:spacing w:line="500" w:lineRule="exact"/>
        <w:rPr>
          <w:rFonts w:ascii="仿宋_GB2312" w:eastAsia="仿宋_GB2312" w:hAnsi="宋体"/>
          <w:b/>
          <w:sz w:val="32"/>
          <w:szCs w:val="32"/>
        </w:rPr>
      </w:pPr>
      <w:r>
        <w:rPr>
          <w:rFonts w:ascii="仿宋_GB2312" w:eastAsia="仿宋_GB2312" w:hAnsi="宋体" w:hint="eastAsia"/>
          <w:b/>
          <w:sz w:val="32"/>
          <w:szCs w:val="32"/>
        </w:rPr>
        <w:t>三、学制与学习年限</w:t>
      </w:r>
    </w:p>
    <w:p w14:paraId="77F141E0"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学制为三年；每学年由两个学期组成。</w:t>
      </w:r>
    </w:p>
    <w:p w14:paraId="7D792F8C"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lastRenderedPageBreak/>
        <w:t>不能按期完成学业者，须按学籍管理的有关规定提出申请，经批准方可延长学习年限，每次申请延长学习时间不得超过一年，</w:t>
      </w:r>
      <w:proofErr w:type="gramStart"/>
      <w:r>
        <w:rPr>
          <w:rFonts w:ascii="仿宋_GB2312" w:eastAsia="仿宋_GB2312" w:hAnsi="宋体" w:hint="eastAsia"/>
          <w:sz w:val="28"/>
          <w:szCs w:val="28"/>
        </w:rPr>
        <w:t>总学习</w:t>
      </w:r>
      <w:proofErr w:type="gramEnd"/>
      <w:r>
        <w:rPr>
          <w:rFonts w:ascii="仿宋_GB2312" w:eastAsia="仿宋_GB2312" w:hAnsi="宋体" w:hint="eastAsia"/>
          <w:sz w:val="28"/>
          <w:szCs w:val="28"/>
        </w:rPr>
        <w:t>年限不得超过五年。凡未提出申请或申请未获批准而超期者，按自动退学处理。</w:t>
      </w:r>
    </w:p>
    <w:p w14:paraId="2D2213C2" w14:textId="77777777" w:rsidR="00040CCA" w:rsidRDefault="00040CCA">
      <w:pPr>
        <w:widowControl/>
        <w:jc w:val="left"/>
      </w:pPr>
    </w:p>
    <w:p w14:paraId="0F5CC3BC" w14:textId="77777777" w:rsidR="00040CCA" w:rsidRDefault="003B6544">
      <w:pPr>
        <w:spacing w:line="500" w:lineRule="exact"/>
        <w:rPr>
          <w:rFonts w:ascii="仿宋_GB2312" w:eastAsia="仿宋_GB2312" w:hAnsi="宋体"/>
          <w:b/>
          <w:sz w:val="32"/>
          <w:szCs w:val="32"/>
        </w:rPr>
      </w:pPr>
      <w:r>
        <w:rPr>
          <w:rFonts w:ascii="仿宋_GB2312" w:eastAsia="仿宋_GB2312" w:hAnsi="宋体" w:hint="eastAsia"/>
          <w:b/>
          <w:sz w:val="32"/>
          <w:szCs w:val="32"/>
        </w:rPr>
        <w:t>四、研究方向</w:t>
      </w:r>
    </w:p>
    <w:p w14:paraId="74CDB6FF"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本方案适用于以下学科方向：</w:t>
      </w:r>
      <w:r>
        <w:rPr>
          <w:rFonts w:ascii="仿宋_GB2312" w:eastAsia="仿宋_GB2312" w:hAnsi="宋体"/>
          <w:sz w:val="28"/>
          <w:szCs w:val="28"/>
        </w:rPr>
        <w:t xml:space="preserve"> </w:t>
      </w:r>
    </w:p>
    <w:p w14:paraId="12F23B37"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．计算机系统结构</w:t>
      </w:r>
    </w:p>
    <w:p w14:paraId="71D67A14"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计算机系统设计、高性能计算、计算机网络、分布式系统、嵌入式系统、实时系统、云计算、边缘计算、智能物联网等。</w:t>
      </w:r>
    </w:p>
    <w:p w14:paraId="4C164DF2"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．计算机软件与理论</w:t>
      </w:r>
    </w:p>
    <w:p w14:paraId="0EB92059"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计算机科学理论、量子计算、软件理论、软件设计与验证、软件过程方法、系统软件与中间件等。</w:t>
      </w:r>
    </w:p>
    <w:p w14:paraId="6F1AAB3B"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．计算机应用</w:t>
      </w:r>
    </w:p>
    <w:p w14:paraId="6D27D969"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计算机图形学、人机交互与普适计算、多媒体信息处理、区块链技术、可视化技术等。</w:t>
      </w:r>
    </w:p>
    <w:p w14:paraId="2CCC8F66"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．人工智能与大数据</w:t>
      </w:r>
    </w:p>
    <w:p w14:paraId="3EA61871"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机器学习、计算智能、数据挖掘、计算机视觉、自然语言处理、智能控制、无人系统等。</w:t>
      </w:r>
    </w:p>
    <w:p w14:paraId="05047F78"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．网络与信息安全</w:t>
      </w:r>
    </w:p>
    <w:p w14:paraId="189ADEF6"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网络安全、安全与可信计算、信息系统安全、数字媒体内容安全、云数据安全等。</w:t>
      </w:r>
    </w:p>
    <w:p w14:paraId="086837F8" w14:textId="77777777" w:rsidR="00040CCA" w:rsidRDefault="00040CCA">
      <w:pPr>
        <w:adjustRightInd w:val="0"/>
        <w:snapToGrid w:val="0"/>
        <w:spacing w:line="500" w:lineRule="exact"/>
        <w:ind w:firstLineChars="200" w:firstLine="560"/>
        <w:jc w:val="left"/>
        <w:rPr>
          <w:rFonts w:ascii="仿宋" w:eastAsia="仿宋" w:hAnsi="仿宋" w:cs="仿宋"/>
          <w:color w:val="000000"/>
          <w:kern w:val="0"/>
          <w:sz w:val="28"/>
          <w:szCs w:val="28"/>
        </w:rPr>
      </w:pPr>
    </w:p>
    <w:p w14:paraId="2137EC34" w14:textId="77777777" w:rsidR="00040CCA" w:rsidRDefault="00040CCA">
      <w:pPr>
        <w:adjustRightInd w:val="0"/>
        <w:snapToGrid w:val="0"/>
        <w:spacing w:line="500" w:lineRule="exact"/>
        <w:ind w:firstLineChars="200" w:firstLine="560"/>
        <w:jc w:val="left"/>
        <w:rPr>
          <w:rFonts w:ascii="仿宋" w:eastAsia="仿宋" w:hAnsi="仿宋" w:cs="仿宋"/>
          <w:color w:val="000000"/>
          <w:kern w:val="0"/>
          <w:sz w:val="28"/>
          <w:szCs w:val="28"/>
        </w:rPr>
      </w:pPr>
    </w:p>
    <w:p w14:paraId="796D48D3" w14:textId="77777777" w:rsidR="00040CCA" w:rsidRDefault="003B6544">
      <w:pPr>
        <w:spacing w:line="500" w:lineRule="exact"/>
        <w:rPr>
          <w:rFonts w:ascii="仿宋_GB2312" w:eastAsia="仿宋_GB2312" w:hAnsi="宋体"/>
          <w:b/>
          <w:sz w:val="32"/>
          <w:szCs w:val="32"/>
        </w:rPr>
      </w:pPr>
      <w:r>
        <w:rPr>
          <w:rFonts w:ascii="仿宋_GB2312" w:eastAsia="仿宋_GB2312" w:hAnsi="宋体" w:hint="eastAsia"/>
          <w:b/>
          <w:sz w:val="32"/>
          <w:szCs w:val="32"/>
        </w:rPr>
        <w:t>五、培养方式</w:t>
      </w:r>
    </w:p>
    <w:p w14:paraId="708FC0DC"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、采用全日制培养方式，实行“课程学习</w:t>
      </w:r>
      <w:r>
        <w:rPr>
          <w:rFonts w:ascii="仿宋_GB2312" w:eastAsia="仿宋_GB2312" w:hAnsi="宋体"/>
          <w:sz w:val="28"/>
          <w:szCs w:val="28"/>
        </w:rPr>
        <w:t>+</w:t>
      </w:r>
      <w:r>
        <w:rPr>
          <w:rFonts w:ascii="仿宋_GB2312" w:eastAsia="仿宋_GB2312" w:hAnsi="宋体" w:hint="eastAsia"/>
          <w:sz w:val="28"/>
          <w:szCs w:val="28"/>
        </w:rPr>
        <w:t>学位论文”两阶段培养。</w:t>
      </w:r>
    </w:p>
    <w:p w14:paraId="55E69BA7"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、实行以科研为主导的导师或导师组负责制。导师应有适于培养学生的研究课题和充足的研究经费。导师应与学生定期交流，关心学生的思想</w:t>
      </w:r>
      <w:r>
        <w:rPr>
          <w:rFonts w:ascii="仿宋_GB2312" w:eastAsia="仿宋_GB2312" w:hAnsi="宋体" w:hint="eastAsia"/>
          <w:sz w:val="28"/>
          <w:szCs w:val="28"/>
        </w:rPr>
        <w:lastRenderedPageBreak/>
        <w:t>品德、学术进展和综合素质，促进其德智体美劳全面发展。</w:t>
      </w:r>
    </w:p>
    <w:p w14:paraId="0AEE2685"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、导师或导师组负责研究生培养计划制定、学位论文选题、中期、论文撰写和学位申请等方面的指导工作。导师或导师组全面负责学生的培养质量，建立规范化的学术交流和学术报告制度，按期检查</w:t>
      </w:r>
      <w:r>
        <w:rPr>
          <w:rFonts w:ascii="仿宋_GB2312" w:eastAsia="仿宋_GB2312" w:hAnsi="宋体" w:hint="eastAsia"/>
          <w:sz w:val="28"/>
          <w:szCs w:val="28"/>
        </w:rPr>
        <w:t>培养环节的完成情况。</w:t>
      </w:r>
    </w:p>
    <w:p w14:paraId="6D486F6A"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、采用学分制，学生必须通过由学校组织的规定课程的考试，考试课程（科目）成绩达</w:t>
      </w:r>
      <w:r>
        <w:rPr>
          <w:rFonts w:ascii="仿宋_GB2312" w:eastAsia="仿宋_GB2312" w:hAnsi="宋体"/>
          <w:sz w:val="28"/>
          <w:szCs w:val="28"/>
        </w:rPr>
        <w:t xml:space="preserve"> 60 </w:t>
      </w:r>
      <w:r>
        <w:rPr>
          <w:rFonts w:ascii="仿宋_GB2312" w:eastAsia="仿宋_GB2312" w:hAnsi="宋体" w:hint="eastAsia"/>
          <w:sz w:val="28"/>
          <w:szCs w:val="28"/>
        </w:rPr>
        <w:t>分以上（含</w:t>
      </w:r>
      <w:r>
        <w:rPr>
          <w:rFonts w:ascii="仿宋_GB2312" w:eastAsia="仿宋_GB2312" w:hAnsi="宋体"/>
          <w:sz w:val="28"/>
          <w:szCs w:val="28"/>
        </w:rPr>
        <w:t xml:space="preserve"> 60 </w:t>
      </w:r>
      <w:r>
        <w:rPr>
          <w:rFonts w:ascii="仿宋_GB2312" w:eastAsia="仿宋_GB2312" w:hAnsi="宋体" w:hint="eastAsia"/>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eastAsia="仿宋_GB2312" w:hAnsi="宋体"/>
          <w:sz w:val="28"/>
          <w:szCs w:val="28"/>
        </w:rPr>
        <w:t>/</w:t>
      </w:r>
      <w:r>
        <w:rPr>
          <w:rFonts w:ascii="仿宋_GB2312" w:eastAsia="仿宋_GB2312" w:hAnsi="宋体" w:hint="eastAsia"/>
          <w:sz w:val="28"/>
          <w:szCs w:val="28"/>
        </w:rPr>
        <w:t>期末考试等因素综合评定。</w:t>
      </w:r>
    </w:p>
    <w:p w14:paraId="0EE73111"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、课程考试成绩未达到合格要求者，根据课程情况可申请补考或重修，具体考核细则按《中山大学研究生学业考核管理办法》执行。</w:t>
      </w:r>
      <w:r>
        <w:rPr>
          <w:rFonts w:ascii="仿宋_GB2312" w:eastAsia="仿宋_GB2312" w:hAnsi="宋体"/>
          <w:sz w:val="28"/>
          <w:szCs w:val="28"/>
        </w:rPr>
        <w:t xml:space="preserve"> </w:t>
      </w:r>
    </w:p>
    <w:p w14:paraId="565220E2"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）必修课程（科目）考试不合格者须补考或重修。凡累计</w:t>
      </w:r>
      <w:r>
        <w:rPr>
          <w:rFonts w:ascii="仿宋_GB2312" w:eastAsia="仿宋_GB2312" w:hAnsi="宋体"/>
          <w:sz w:val="28"/>
          <w:szCs w:val="28"/>
        </w:rPr>
        <w:t xml:space="preserve"> 3 </w:t>
      </w:r>
      <w:proofErr w:type="gramStart"/>
      <w:r>
        <w:rPr>
          <w:rFonts w:ascii="仿宋_GB2312" w:eastAsia="仿宋_GB2312" w:hAnsi="宋体" w:hint="eastAsia"/>
          <w:sz w:val="28"/>
          <w:szCs w:val="28"/>
        </w:rPr>
        <w:t>门次及</w:t>
      </w:r>
      <w:proofErr w:type="gramEnd"/>
      <w:r>
        <w:rPr>
          <w:rFonts w:ascii="仿宋_GB2312" w:eastAsia="仿宋_GB2312" w:hAnsi="宋体" w:hint="eastAsia"/>
          <w:sz w:val="28"/>
          <w:szCs w:val="28"/>
        </w:rPr>
        <w:t>以上必修课程（科目）考试不合格者（含补考和重修后不合格的）不得补考或重修，按《中山大学研究生学籍管理规定》关于退学的相关规定进行处理。</w:t>
      </w:r>
    </w:p>
    <w:p w14:paraId="27C4516C"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）研究生选修课程不合格，除经导师同意改选其他选修课程外，一般应补考或重修。经导师同意，改选其他选修课程的，原不合格选修课程成绩按实际分数登记。</w:t>
      </w:r>
    </w:p>
    <w:p w14:paraId="3174757A"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）补考：每门课程只允许补考一次。补考成</w:t>
      </w:r>
      <w:r>
        <w:rPr>
          <w:rFonts w:ascii="仿宋_GB2312" w:eastAsia="仿宋_GB2312" w:hAnsi="宋体" w:hint="eastAsia"/>
          <w:sz w:val="28"/>
          <w:szCs w:val="28"/>
        </w:rPr>
        <w:t>绩达到</w:t>
      </w:r>
      <w:r>
        <w:rPr>
          <w:rFonts w:ascii="仿宋_GB2312" w:eastAsia="仿宋_GB2312" w:hAnsi="宋体"/>
          <w:sz w:val="28"/>
          <w:szCs w:val="28"/>
        </w:rPr>
        <w:t xml:space="preserve"> 60 </w:t>
      </w:r>
      <w:r>
        <w:rPr>
          <w:rFonts w:ascii="仿宋_GB2312" w:eastAsia="仿宋_GB2312" w:hAnsi="宋体" w:hint="eastAsia"/>
          <w:sz w:val="28"/>
          <w:szCs w:val="28"/>
        </w:rPr>
        <w:t>分以上（含</w:t>
      </w:r>
      <w:r>
        <w:rPr>
          <w:rFonts w:ascii="仿宋_GB2312" w:eastAsia="仿宋_GB2312" w:hAnsi="宋体"/>
          <w:sz w:val="28"/>
          <w:szCs w:val="28"/>
        </w:rPr>
        <w:t xml:space="preserve"> 60 </w:t>
      </w:r>
      <w:r>
        <w:rPr>
          <w:rFonts w:ascii="仿宋_GB2312" w:eastAsia="仿宋_GB2312" w:hAnsi="宋体" w:hint="eastAsia"/>
          <w:sz w:val="28"/>
          <w:szCs w:val="28"/>
        </w:rPr>
        <w:t>分），按</w:t>
      </w:r>
      <w:r>
        <w:rPr>
          <w:rFonts w:ascii="仿宋_GB2312" w:eastAsia="仿宋_GB2312" w:hAnsi="宋体"/>
          <w:sz w:val="28"/>
          <w:szCs w:val="28"/>
        </w:rPr>
        <w:t xml:space="preserve"> 60 </w:t>
      </w:r>
      <w:r>
        <w:rPr>
          <w:rFonts w:ascii="仿宋_GB2312" w:eastAsia="仿宋_GB2312" w:hAnsi="宋体" w:hint="eastAsia"/>
          <w:sz w:val="28"/>
          <w:szCs w:val="28"/>
        </w:rPr>
        <w:t>分登记；低于</w:t>
      </w:r>
      <w:r>
        <w:rPr>
          <w:rFonts w:ascii="仿宋_GB2312" w:eastAsia="仿宋_GB2312" w:hAnsi="宋体"/>
          <w:sz w:val="28"/>
          <w:szCs w:val="28"/>
        </w:rPr>
        <w:t xml:space="preserve"> 60 </w:t>
      </w:r>
      <w:r>
        <w:rPr>
          <w:rFonts w:ascii="仿宋_GB2312" w:eastAsia="仿宋_GB2312" w:hAnsi="宋体" w:hint="eastAsia"/>
          <w:sz w:val="28"/>
          <w:szCs w:val="28"/>
        </w:rPr>
        <w:t>分的，按实际成绩登记。补考成绩的登记须注明“补考”。</w:t>
      </w:r>
    </w:p>
    <w:p w14:paraId="5BCB899B"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）重修：每门课程只允许重修一次。课程重修按实际考核成绩登记，注明“重修”。</w:t>
      </w:r>
    </w:p>
    <w:p w14:paraId="2A6AF9AB"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、符合研究生院免修规定的研究生可免修英语。</w:t>
      </w:r>
    </w:p>
    <w:p w14:paraId="64F8E059" w14:textId="77777777" w:rsidR="00040CCA" w:rsidRDefault="00040CCA">
      <w:pPr>
        <w:adjustRightInd w:val="0"/>
        <w:snapToGrid w:val="0"/>
        <w:spacing w:line="500" w:lineRule="exact"/>
        <w:ind w:firstLineChars="200" w:firstLine="560"/>
        <w:jc w:val="left"/>
        <w:rPr>
          <w:rFonts w:ascii="仿宋_GB2312" w:eastAsia="仿宋_GB2312" w:hAnsi="华文仿宋"/>
          <w:sz w:val="28"/>
          <w:szCs w:val="28"/>
        </w:rPr>
      </w:pPr>
    </w:p>
    <w:p w14:paraId="3AC39E42" w14:textId="77777777" w:rsidR="00040CCA" w:rsidRDefault="003B6544">
      <w:pPr>
        <w:spacing w:line="500" w:lineRule="exact"/>
        <w:rPr>
          <w:rFonts w:ascii="仿宋_GB2312" w:eastAsia="仿宋_GB2312" w:hAnsi="宋体"/>
          <w:b/>
          <w:sz w:val="32"/>
          <w:szCs w:val="32"/>
        </w:rPr>
      </w:pPr>
      <w:r>
        <w:rPr>
          <w:rFonts w:ascii="仿宋_GB2312" w:eastAsia="仿宋_GB2312" w:hAnsi="宋体" w:hint="eastAsia"/>
          <w:b/>
          <w:sz w:val="32"/>
          <w:szCs w:val="32"/>
        </w:rPr>
        <w:t>六、课程设置与学分要求</w:t>
      </w:r>
    </w:p>
    <w:p w14:paraId="7D9B2157"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华文仿宋" w:hint="eastAsia"/>
          <w:sz w:val="28"/>
          <w:szCs w:val="28"/>
        </w:rPr>
        <w:lastRenderedPageBreak/>
        <w:t>本专业的课程设置见表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w:t>
      </w:r>
      <w:r>
        <w:rPr>
          <w:rFonts w:ascii="仿宋_GB2312" w:eastAsia="仿宋_GB2312" w:hAnsi="宋体" w:hint="eastAsia"/>
          <w:sz w:val="28"/>
          <w:szCs w:val="28"/>
        </w:rPr>
        <w:t>学院开出的选修课，其它专业的学生都可以选修。</w:t>
      </w:r>
    </w:p>
    <w:p w14:paraId="435AFEDE"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学分要求：</w:t>
      </w:r>
    </w:p>
    <w:p w14:paraId="14F052A8"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要求学生总学分至少修满</w:t>
      </w:r>
      <w:r>
        <w:rPr>
          <w:rFonts w:ascii="仿宋_GB2312" w:eastAsia="仿宋_GB2312" w:hAnsi="宋体"/>
          <w:sz w:val="28"/>
          <w:szCs w:val="28"/>
        </w:rPr>
        <w:t>32</w:t>
      </w:r>
      <w:r>
        <w:rPr>
          <w:rFonts w:ascii="仿宋_GB2312" w:eastAsia="仿宋_GB2312" w:hAnsi="宋体" w:hint="eastAsia"/>
          <w:sz w:val="28"/>
          <w:szCs w:val="28"/>
        </w:rPr>
        <w:t>学分，其中：</w:t>
      </w:r>
    </w:p>
    <w:p w14:paraId="629FBFDC"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）必修课至少</w:t>
      </w:r>
      <w:r>
        <w:rPr>
          <w:rFonts w:ascii="仿宋_GB2312" w:eastAsia="仿宋_GB2312" w:hAnsi="宋体"/>
          <w:sz w:val="28"/>
          <w:szCs w:val="28"/>
        </w:rPr>
        <w:t>28</w:t>
      </w:r>
      <w:r>
        <w:rPr>
          <w:rFonts w:ascii="仿宋_GB2312" w:eastAsia="仿宋_GB2312" w:hAnsi="宋体" w:hint="eastAsia"/>
          <w:sz w:val="28"/>
          <w:szCs w:val="28"/>
        </w:rPr>
        <w:t>学分。</w:t>
      </w:r>
      <w:r>
        <w:rPr>
          <w:rFonts w:ascii="仿宋_GB2312" w:eastAsia="仿宋_GB2312" w:hAnsi="宋体"/>
          <w:sz w:val="28"/>
          <w:szCs w:val="28"/>
        </w:rPr>
        <w:t xml:space="preserve"> </w:t>
      </w:r>
    </w:p>
    <w:p w14:paraId="25904A0B"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）选修课建议</w:t>
      </w:r>
      <w:r>
        <w:rPr>
          <w:rFonts w:ascii="仿宋_GB2312" w:eastAsia="仿宋_GB2312" w:hAnsi="宋体"/>
          <w:sz w:val="28"/>
          <w:szCs w:val="28"/>
        </w:rPr>
        <w:t>4</w:t>
      </w:r>
      <w:r>
        <w:rPr>
          <w:rFonts w:ascii="仿宋_GB2312" w:eastAsia="仿宋_GB2312" w:hAnsi="宋体" w:hint="eastAsia"/>
          <w:sz w:val="28"/>
          <w:szCs w:val="28"/>
        </w:rPr>
        <w:t>学分。</w:t>
      </w:r>
      <w:r>
        <w:rPr>
          <w:rFonts w:ascii="仿宋_GB2312" w:eastAsia="仿宋_GB2312" w:hAnsi="宋体"/>
          <w:sz w:val="28"/>
          <w:szCs w:val="28"/>
        </w:rPr>
        <w:t xml:space="preserve"> </w:t>
      </w:r>
    </w:p>
    <w:p w14:paraId="2B7549C9"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）补修课。本科专业非本专业的学生应补修</w:t>
      </w:r>
      <w:r>
        <w:rPr>
          <w:rFonts w:ascii="仿宋_GB2312" w:eastAsia="仿宋_GB2312" w:hAnsi="宋体"/>
          <w:sz w:val="28"/>
          <w:szCs w:val="28"/>
        </w:rPr>
        <w:t>4</w:t>
      </w:r>
      <w:r>
        <w:rPr>
          <w:rFonts w:ascii="仿宋_GB2312" w:eastAsia="仿宋_GB2312" w:hAnsi="宋体" w:hint="eastAsia"/>
          <w:sz w:val="28"/>
          <w:szCs w:val="28"/>
        </w:rPr>
        <w:t>门本专业本科核心课程（见表二）中的</w:t>
      </w:r>
      <w:r>
        <w:rPr>
          <w:rFonts w:ascii="仿宋_GB2312" w:eastAsia="仿宋_GB2312" w:hAnsi="宋体"/>
          <w:sz w:val="28"/>
          <w:szCs w:val="28"/>
        </w:rPr>
        <w:t>2</w:t>
      </w:r>
      <w:r>
        <w:rPr>
          <w:rFonts w:ascii="仿宋_GB2312" w:eastAsia="仿宋_GB2312" w:hAnsi="宋体" w:hint="eastAsia"/>
          <w:sz w:val="28"/>
          <w:szCs w:val="28"/>
        </w:rPr>
        <w:t>门。本科阶段确有修过相同或相近课程的，经导师审核同意，可以免除补修要求。补修课程要求在第一学年内完成，必须考试通过，不计学分。</w:t>
      </w:r>
    </w:p>
    <w:p w14:paraId="4D9C69ED" w14:textId="77777777" w:rsidR="00040CCA" w:rsidRDefault="003B6544">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sz w:val="28"/>
          <w:szCs w:val="28"/>
        </w:rPr>
        <w:t>2.</w:t>
      </w:r>
      <w:r>
        <w:rPr>
          <w:rFonts w:ascii="仿宋_GB2312" w:eastAsia="仿宋_GB2312" w:hAnsi="华文仿宋" w:hint="eastAsia"/>
          <w:sz w:val="28"/>
          <w:szCs w:val="28"/>
        </w:rPr>
        <w:t>课程设置：</w:t>
      </w:r>
    </w:p>
    <w:p w14:paraId="04989500" w14:textId="77777777" w:rsidR="00040CCA" w:rsidRDefault="003B6544">
      <w:pPr>
        <w:spacing w:line="500" w:lineRule="exact"/>
        <w:jc w:val="center"/>
        <w:rPr>
          <w:rFonts w:ascii="仿宋_GB2312" w:eastAsia="仿宋_GB2312" w:hAnsi="华文仿宋"/>
          <w:sz w:val="28"/>
          <w:szCs w:val="28"/>
        </w:rPr>
      </w:pPr>
      <w:bookmarkStart w:id="0" w:name="_Hlk72143580"/>
      <w:r>
        <w:rPr>
          <w:rFonts w:ascii="仿宋_GB2312" w:eastAsia="仿宋_GB2312" w:hAnsi="华文仿宋" w:hint="eastAsia"/>
          <w:sz w:val="28"/>
          <w:szCs w:val="28"/>
        </w:rPr>
        <w:t>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：课程设置清单</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720"/>
        <w:gridCol w:w="1080"/>
        <w:gridCol w:w="2790"/>
        <w:gridCol w:w="540"/>
        <w:gridCol w:w="450"/>
        <w:gridCol w:w="2520"/>
        <w:gridCol w:w="806"/>
      </w:tblGrid>
      <w:tr w:rsidR="00040CCA" w14:paraId="16207874" w14:textId="77777777">
        <w:tc>
          <w:tcPr>
            <w:tcW w:w="1165" w:type="dxa"/>
            <w:gridSpan w:val="2"/>
            <w:vAlign w:val="center"/>
          </w:tcPr>
          <w:p w14:paraId="6C98C3B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总</w:t>
            </w:r>
            <w:r>
              <w:rPr>
                <w:rFonts w:ascii="仿宋_GB2312" w:eastAsia="仿宋_GB2312" w:hAnsi="华文仿宋"/>
                <w:kern w:val="0"/>
                <w:sz w:val="16"/>
                <w:szCs w:val="16"/>
              </w:rPr>
              <w:t>32</w:t>
            </w:r>
            <w:r>
              <w:rPr>
                <w:rFonts w:ascii="仿宋_GB2312" w:eastAsia="仿宋_GB2312" w:hAnsi="华文仿宋" w:hint="eastAsia"/>
                <w:kern w:val="0"/>
                <w:sz w:val="16"/>
                <w:szCs w:val="16"/>
              </w:rPr>
              <w:t>学分</w:t>
            </w:r>
          </w:p>
        </w:tc>
        <w:tc>
          <w:tcPr>
            <w:tcW w:w="1080" w:type="dxa"/>
            <w:vAlign w:val="center"/>
          </w:tcPr>
          <w:p w14:paraId="3B983AF6"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课程代码</w:t>
            </w:r>
          </w:p>
        </w:tc>
        <w:tc>
          <w:tcPr>
            <w:tcW w:w="2790" w:type="dxa"/>
            <w:vAlign w:val="center"/>
          </w:tcPr>
          <w:p w14:paraId="5A1ACB4E"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课程名称</w:t>
            </w:r>
            <w:r>
              <w:rPr>
                <w:rFonts w:ascii="仿宋_GB2312" w:eastAsia="仿宋_GB2312" w:hAnsi="华文仿宋"/>
                <w:kern w:val="0"/>
                <w:sz w:val="16"/>
                <w:szCs w:val="16"/>
              </w:rPr>
              <w:t>/</w:t>
            </w:r>
            <w:r>
              <w:rPr>
                <w:rFonts w:ascii="仿宋_GB2312" w:eastAsia="仿宋_GB2312" w:hAnsi="华文仿宋" w:hint="eastAsia"/>
                <w:kern w:val="0"/>
                <w:sz w:val="16"/>
                <w:szCs w:val="16"/>
              </w:rPr>
              <w:t>英文名称</w:t>
            </w:r>
          </w:p>
        </w:tc>
        <w:tc>
          <w:tcPr>
            <w:tcW w:w="540" w:type="dxa"/>
            <w:vAlign w:val="center"/>
          </w:tcPr>
          <w:p w14:paraId="50F6444E"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学时</w:t>
            </w:r>
          </w:p>
        </w:tc>
        <w:tc>
          <w:tcPr>
            <w:tcW w:w="450" w:type="dxa"/>
            <w:vAlign w:val="center"/>
          </w:tcPr>
          <w:p w14:paraId="12A73D6E"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学分</w:t>
            </w:r>
          </w:p>
        </w:tc>
        <w:tc>
          <w:tcPr>
            <w:tcW w:w="2520" w:type="dxa"/>
            <w:vAlign w:val="center"/>
          </w:tcPr>
          <w:p w14:paraId="34EC575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课程负责人</w:t>
            </w:r>
          </w:p>
        </w:tc>
        <w:tc>
          <w:tcPr>
            <w:tcW w:w="806" w:type="dxa"/>
            <w:vAlign w:val="center"/>
          </w:tcPr>
          <w:p w14:paraId="69DE744C"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备注</w:t>
            </w:r>
          </w:p>
        </w:tc>
      </w:tr>
      <w:tr w:rsidR="00040CCA" w14:paraId="436982CF" w14:textId="77777777">
        <w:tc>
          <w:tcPr>
            <w:tcW w:w="445" w:type="dxa"/>
            <w:vMerge w:val="restart"/>
            <w:textDirection w:val="tbRlV"/>
            <w:vAlign w:val="center"/>
          </w:tcPr>
          <w:p w14:paraId="76B9C2BE" w14:textId="77777777" w:rsidR="00040CCA" w:rsidRDefault="003B6544">
            <w:pPr>
              <w:snapToGrid w:val="0"/>
              <w:ind w:left="113" w:right="113"/>
              <w:contextualSpacing/>
              <w:rPr>
                <w:rFonts w:ascii="仿宋_GB2312" w:eastAsia="仿宋_GB2312" w:hAnsi="华文仿宋"/>
                <w:kern w:val="0"/>
                <w:sz w:val="16"/>
                <w:szCs w:val="16"/>
              </w:rPr>
            </w:pPr>
            <w:r>
              <w:rPr>
                <w:rFonts w:ascii="仿宋_GB2312" w:eastAsia="仿宋_GB2312" w:hAnsi="华文仿宋" w:hint="eastAsia"/>
                <w:kern w:val="0"/>
                <w:sz w:val="16"/>
                <w:szCs w:val="16"/>
              </w:rPr>
              <w:t>必修课</w:t>
            </w:r>
            <w:r>
              <w:rPr>
                <w:rFonts w:ascii="仿宋_GB2312" w:eastAsia="仿宋_GB2312" w:hAnsi="华文仿宋"/>
                <w:kern w:val="0"/>
                <w:sz w:val="16"/>
                <w:szCs w:val="16"/>
              </w:rPr>
              <w:t>(</w:t>
            </w:r>
            <w:r>
              <w:rPr>
                <w:rFonts w:ascii="仿宋_GB2312" w:eastAsia="仿宋_GB2312" w:hAnsi="华文仿宋" w:hint="eastAsia"/>
                <w:kern w:val="0"/>
                <w:sz w:val="16"/>
                <w:szCs w:val="16"/>
              </w:rPr>
              <w:t>不少于</w:t>
            </w:r>
            <w:r>
              <w:rPr>
                <w:rFonts w:ascii="仿宋_GB2312" w:eastAsia="仿宋_GB2312" w:hAnsi="华文仿宋"/>
                <w:kern w:val="0"/>
                <w:sz w:val="16"/>
                <w:szCs w:val="16"/>
              </w:rPr>
              <w:t>28</w:t>
            </w:r>
            <w:r>
              <w:rPr>
                <w:rFonts w:ascii="仿宋_GB2312" w:eastAsia="仿宋_GB2312" w:hAnsi="华文仿宋" w:hint="eastAsia"/>
                <w:kern w:val="0"/>
                <w:sz w:val="16"/>
                <w:szCs w:val="16"/>
              </w:rPr>
              <w:t>分</w:t>
            </w:r>
            <w:r>
              <w:rPr>
                <w:rFonts w:ascii="仿宋_GB2312" w:eastAsia="仿宋_GB2312" w:hAnsi="华文仿宋"/>
                <w:kern w:val="0"/>
                <w:sz w:val="16"/>
                <w:szCs w:val="16"/>
              </w:rPr>
              <w:t>)</w:t>
            </w:r>
          </w:p>
          <w:p w14:paraId="4F70F39A" w14:textId="77777777" w:rsidR="00040CCA" w:rsidRDefault="00040CCA">
            <w:pPr>
              <w:snapToGrid w:val="0"/>
              <w:ind w:left="113" w:right="113"/>
              <w:contextualSpacing/>
              <w:rPr>
                <w:rFonts w:ascii="仿宋_GB2312" w:eastAsia="仿宋_GB2312" w:hAnsi="华文仿宋"/>
                <w:kern w:val="0"/>
                <w:sz w:val="16"/>
                <w:szCs w:val="16"/>
              </w:rPr>
            </w:pPr>
          </w:p>
        </w:tc>
        <w:tc>
          <w:tcPr>
            <w:tcW w:w="720" w:type="dxa"/>
            <w:vMerge w:val="restart"/>
            <w:vAlign w:val="center"/>
          </w:tcPr>
          <w:p w14:paraId="3B3E2919" w14:textId="77777777" w:rsidR="00040CCA" w:rsidRDefault="003B6544">
            <w:pPr>
              <w:snapToGrid w:val="0"/>
              <w:ind w:left="113" w:right="113"/>
              <w:contextualSpacing/>
              <w:rPr>
                <w:rFonts w:ascii="仿宋_GB2312" w:eastAsia="仿宋_GB2312" w:hAnsi="华文仿宋"/>
                <w:kern w:val="0"/>
                <w:sz w:val="16"/>
                <w:szCs w:val="16"/>
              </w:rPr>
            </w:pPr>
            <w:r>
              <w:rPr>
                <w:rFonts w:ascii="仿宋_GB2312" w:eastAsia="仿宋_GB2312" w:hAnsi="华文仿宋" w:hint="eastAsia"/>
                <w:kern w:val="0"/>
                <w:sz w:val="16"/>
                <w:szCs w:val="16"/>
              </w:rPr>
              <w:t>公共课</w:t>
            </w:r>
          </w:p>
          <w:p w14:paraId="5ABB68DD" w14:textId="77777777" w:rsidR="00040CCA" w:rsidRDefault="003B6544">
            <w:pPr>
              <w:snapToGrid w:val="0"/>
              <w:ind w:right="113"/>
              <w:contextualSpacing/>
              <w:rPr>
                <w:rFonts w:ascii="仿宋_GB2312" w:eastAsia="仿宋_GB2312" w:hAnsi="华文仿宋"/>
                <w:kern w:val="0"/>
                <w:sz w:val="16"/>
                <w:szCs w:val="16"/>
              </w:rPr>
            </w:pPr>
            <w:r>
              <w:rPr>
                <w:rFonts w:ascii="仿宋_GB2312" w:eastAsia="仿宋_GB2312" w:hAnsi="华文仿宋"/>
                <w:kern w:val="0"/>
                <w:sz w:val="16"/>
                <w:szCs w:val="16"/>
              </w:rPr>
              <w:t>(8</w:t>
            </w:r>
            <w:r>
              <w:rPr>
                <w:rFonts w:ascii="仿宋_GB2312" w:eastAsia="仿宋_GB2312" w:hAnsi="华文仿宋" w:hint="eastAsia"/>
                <w:kern w:val="0"/>
                <w:sz w:val="16"/>
                <w:szCs w:val="16"/>
              </w:rPr>
              <w:t>学分</w:t>
            </w:r>
            <w:r>
              <w:rPr>
                <w:rFonts w:ascii="仿宋_GB2312" w:eastAsia="仿宋_GB2312" w:hAnsi="华文仿宋"/>
                <w:kern w:val="0"/>
                <w:sz w:val="16"/>
                <w:szCs w:val="16"/>
              </w:rPr>
              <w:t>)</w:t>
            </w:r>
          </w:p>
        </w:tc>
        <w:tc>
          <w:tcPr>
            <w:tcW w:w="1080" w:type="dxa"/>
            <w:vAlign w:val="center"/>
          </w:tcPr>
          <w:p w14:paraId="62B2DCB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MAR5001</w:t>
            </w:r>
          </w:p>
        </w:tc>
        <w:tc>
          <w:tcPr>
            <w:tcW w:w="2790" w:type="dxa"/>
            <w:vAlign w:val="center"/>
          </w:tcPr>
          <w:p w14:paraId="02CB6BE6"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新时代中国特色社会主义理论与实践</w:t>
            </w:r>
            <w:r>
              <w:rPr>
                <w:rFonts w:ascii="仿宋_GB2312" w:eastAsia="仿宋_GB2312" w:hAnsi="华文仿宋"/>
                <w:kern w:val="0"/>
                <w:sz w:val="16"/>
                <w:szCs w:val="16"/>
              </w:rPr>
              <w:t xml:space="preserve">Theory and Practice of Socialism with Chinese </w:t>
            </w:r>
            <w:r>
              <w:rPr>
                <w:rFonts w:ascii="仿宋_GB2312" w:eastAsia="仿宋_GB2312" w:hAnsi="华文仿宋"/>
                <w:kern w:val="0"/>
                <w:sz w:val="16"/>
                <w:szCs w:val="16"/>
              </w:rPr>
              <w:t>Characteristics for a New Era</w:t>
            </w:r>
          </w:p>
        </w:tc>
        <w:tc>
          <w:tcPr>
            <w:tcW w:w="540" w:type="dxa"/>
            <w:vAlign w:val="center"/>
          </w:tcPr>
          <w:p w14:paraId="50F7083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3003A9B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Merge w:val="restart"/>
            <w:vAlign w:val="center"/>
          </w:tcPr>
          <w:p w14:paraId="17917EC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马克思主义学院</w:t>
            </w:r>
          </w:p>
        </w:tc>
        <w:tc>
          <w:tcPr>
            <w:tcW w:w="806" w:type="dxa"/>
            <w:vAlign w:val="center"/>
          </w:tcPr>
          <w:p w14:paraId="43B9A13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040CCA" w14:paraId="0A83EA75" w14:textId="77777777">
        <w:tc>
          <w:tcPr>
            <w:tcW w:w="445" w:type="dxa"/>
            <w:vMerge/>
            <w:vAlign w:val="center"/>
          </w:tcPr>
          <w:p w14:paraId="41CC06E8"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4B31C59A"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4F767E2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MAR5002</w:t>
            </w:r>
          </w:p>
        </w:tc>
        <w:tc>
          <w:tcPr>
            <w:tcW w:w="2790" w:type="dxa"/>
            <w:vAlign w:val="center"/>
          </w:tcPr>
          <w:p w14:paraId="0FD3B7BB"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自然辩证法概论</w:t>
            </w:r>
          </w:p>
          <w:p w14:paraId="483C2E9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Dialectics of Nature</w:t>
            </w:r>
          </w:p>
        </w:tc>
        <w:tc>
          <w:tcPr>
            <w:tcW w:w="540" w:type="dxa"/>
            <w:vAlign w:val="center"/>
          </w:tcPr>
          <w:p w14:paraId="47D33BE7"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18</w:t>
            </w:r>
          </w:p>
        </w:tc>
        <w:tc>
          <w:tcPr>
            <w:tcW w:w="450" w:type="dxa"/>
            <w:vAlign w:val="center"/>
          </w:tcPr>
          <w:p w14:paraId="0DADF4D9"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w:t>
            </w:r>
          </w:p>
        </w:tc>
        <w:tc>
          <w:tcPr>
            <w:tcW w:w="2520" w:type="dxa"/>
            <w:vMerge/>
            <w:vAlign w:val="center"/>
          </w:tcPr>
          <w:p w14:paraId="6596D9D5" w14:textId="77777777" w:rsidR="00040CCA" w:rsidRDefault="00040CCA">
            <w:pPr>
              <w:snapToGrid w:val="0"/>
              <w:contextualSpacing/>
              <w:rPr>
                <w:rFonts w:ascii="仿宋_GB2312" w:eastAsia="仿宋_GB2312" w:hAnsi="华文仿宋"/>
                <w:kern w:val="0"/>
                <w:sz w:val="16"/>
                <w:szCs w:val="16"/>
              </w:rPr>
            </w:pPr>
          </w:p>
        </w:tc>
        <w:tc>
          <w:tcPr>
            <w:tcW w:w="806" w:type="dxa"/>
            <w:vMerge w:val="restart"/>
            <w:vAlign w:val="center"/>
          </w:tcPr>
          <w:p w14:paraId="672FB8A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二选一</w:t>
            </w:r>
          </w:p>
          <w:p w14:paraId="2CCB338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040CCA" w14:paraId="1D217889" w14:textId="77777777">
        <w:tc>
          <w:tcPr>
            <w:tcW w:w="445" w:type="dxa"/>
            <w:vMerge/>
            <w:vAlign w:val="center"/>
          </w:tcPr>
          <w:p w14:paraId="01C63105"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2B534E3B"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35ECF6DE"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MAR5003</w:t>
            </w:r>
          </w:p>
        </w:tc>
        <w:tc>
          <w:tcPr>
            <w:tcW w:w="2790" w:type="dxa"/>
            <w:vAlign w:val="center"/>
          </w:tcPr>
          <w:p w14:paraId="5EC76D6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马克思主义与社会科学方法论</w:t>
            </w:r>
            <w:r>
              <w:rPr>
                <w:rFonts w:ascii="仿宋_GB2312" w:eastAsia="仿宋_GB2312" w:hAnsi="华文仿宋"/>
                <w:kern w:val="0"/>
                <w:sz w:val="16"/>
                <w:szCs w:val="16"/>
              </w:rPr>
              <w:t>Marxism and The Methodology of Social Science</w:t>
            </w:r>
          </w:p>
        </w:tc>
        <w:tc>
          <w:tcPr>
            <w:tcW w:w="540" w:type="dxa"/>
            <w:vAlign w:val="center"/>
          </w:tcPr>
          <w:p w14:paraId="23BDD314"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18</w:t>
            </w:r>
          </w:p>
        </w:tc>
        <w:tc>
          <w:tcPr>
            <w:tcW w:w="450" w:type="dxa"/>
            <w:vAlign w:val="center"/>
          </w:tcPr>
          <w:p w14:paraId="44576FFF"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w:t>
            </w:r>
          </w:p>
        </w:tc>
        <w:tc>
          <w:tcPr>
            <w:tcW w:w="2520" w:type="dxa"/>
            <w:vMerge/>
            <w:vAlign w:val="center"/>
          </w:tcPr>
          <w:p w14:paraId="69705949" w14:textId="77777777" w:rsidR="00040CCA" w:rsidRDefault="00040CCA">
            <w:pPr>
              <w:snapToGrid w:val="0"/>
              <w:contextualSpacing/>
              <w:rPr>
                <w:rFonts w:ascii="仿宋_GB2312" w:eastAsia="仿宋_GB2312" w:hAnsi="华文仿宋"/>
                <w:kern w:val="0"/>
                <w:sz w:val="16"/>
                <w:szCs w:val="16"/>
              </w:rPr>
            </w:pPr>
          </w:p>
        </w:tc>
        <w:tc>
          <w:tcPr>
            <w:tcW w:w="806" w:type="dxa"/>
            <w:vMerge/>
            <w:vAlign w:val="center"/>
          </w:tcPr>
          <w:p w14:paraId="161E2295" w14:textId="77777777" w:rsidR="00040CCA" w:rsidRDefault="00040CCA">
            <w:pPr>
              <w:snapToGrid w:val="0"/>
              <w:contextualSpacing/>
              <w:jc w:val="center"/>
              <w:rPr>
                <w:rFonts w:ascii="仿宋_GB2312" w:eastAsia="仿宋_GB2312" w:hAnsi="华文仿宋"/>
                <w:kern w:val="0"/>
                <w:sz w:val="16"/>
                <w:szCs w:val="16"/>
              </w:rPr>
            </w:pPr>
          </w:p>
        </w:tc>
      </w:tr>
      <w:tr w:rsidR="00040CCA" w14:paraId="77EFAC11" w14:textId="77777777">
        <w:tc>
          <w:tcPr>
            <w:tcW w:w="445" w:type="dxa"/>
            <w:vMerge/>
            <w:vAlign w:val="center"/>
          </w:tcPr>
          <w:p w14:paraId="2819E169"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03E9311F"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240E19A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FL-5001</w:t>
            </w:r>
          </w:p>
        </w:tc>
        <w:tc>
          <w:tcPr>
            <w:tcW w:w="2790" w:type="dxa"/>
            <w:vAlign w:val="center"/>
          </w:tcPr>
          <w:p w14:paraId="4BFBCA27"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第一外国语（英语）</w:t>
            </w:r>
          </w:p>
          <w:p w14:paraId="15871EE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 xml:space="preserve">First Foreign </w:t>
            </w:r>
            <w:proofErr w:type="gramStart"/>
            <w:r>
              <w:rPr>
                <w:rFonts w:ascii="仿宋_GB2312" w:eastAsia="仿宋_GB2312" w:hAnsi="华文仿宋"/>
                <w:kern w:val="0"/>
                <w:sz w:val="16"/>
                <w:szCs w:val="16"/>
              </w:rPr>
              <w:t>Language(</w:t>
            </w:r>
            <w:proofErr w:type="gramEnd"/>
            <w:r>
              <w:rPr>
                <w:rFonts w:ascii="仿宋_GB2312" w:eastAsia="仿宋_GB2312" w:hAnsi="华文仿宋"/>
                <w:kern w:val="0"/>
                <w:sz w:val="16"/>
                <w:szCs w:val="16"/>
              </w:rPr>
              <w:t>English)</w:t>
            </w:r>
          </w:p>
        </w:tc>
        <w:tc>
          <w:tcPr>
            <w:tcW w:w="540" w:type="dxa"/>
            <w:vAlign w:val="center"/>
          </w:tcPr>
          <w:p w14:paraId="7BB82FA5"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120</w:t>
            </w:r>
          </w:p>
        </w:tc>
        <w:tc>
          <w:tcPr>
            <w:tcW w:w="450" w:type="dxa"/>
            <w:vAlign w:val="center"/>
          </w:tcPr>
          <w:p w14:paraId="6408B697"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w:t>
            </w:r>
          </w:p>
        </w:tc>
        <w:tc>
          <w:tcPr>
            <w:tcW w:w="2520" w:type="dxa"/>
            <w:vAlign w:val="center"/>
          </w:tcPr>
          <w:p w14:paraId="3D519D3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外国语学院</w:t>
            </w:r>
          </w:p>
        </w:tc>
        <w:tc>
          <w:tcPr>
            <w:tcW w:w="806" w:type="dxa"/>
            <w:vAlign w:val="center"/>
          </w:tcPr>
          <w:p w14:paraId="7F082E9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040CCA" w14:paraId="12D7754F" w14:textId="77777777">
        <w:trPr>
          <w:trHeight w:val="228"/>
        </w:trPr>
        <w:tc>
          <w:tcPr>
            <w:tcW w:w="445" w:type="dxa"/>
            <w:vMerge/>
            <w:vAlign w:val="center"/>
          </w:tcPr>
          <w:p w14:paraId="40A91351" w14:textId="77777777" w:rsidR="00040CCA" w:rsidRDefault="00040CCA">
            <w:pPr>
              <w:snapToGrid w:val="0"/>
              <w:contextualSpacing/>
              <w:rPr>
                <w:rFonts w:ascii="仿宋_GB2312" w:eastAsia="仿宋_GB2312" w:hAnsi="华文仿宋"/>
                <w:kern w:val="0"/>
                <w:sz w:val="16"/>
                <w:szCs w:val="16"/>
              </w:rPr>
            </w:pPr>
          </w:p>
        </w:tc>
        <w:tc>
          <w:tcPr>
            <w:tcW w:w="720" w:type="dxa"/>
            <w:vMerge w:val="restart"/>
            <w:vAlign w:val="center"/>
          </w:tcPr>
          <w:p w14:paraId="3156F01B"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专业基础课（不少于</w:t>
            </w:r>
            <w:r>
              <w:rPr>
                <w:rFonts w:ascii="仿宋_GB2312" w:eastAsia="仿宋_GB2312" w:hAnsi="华文仿宋"/>
                <w:kern w:val="0"/>
                <w:sz w:val="16"/>
                <w:szCs w:val="16"/>
              </w:rPr>
              <w:t>17</w:t>
            </w:r>
            <w:r>
              <w:rPr>
                <w:rFonts w:ascii="仿宋_GB2312" w:eastAsia="仿宋_GB2312" w:hAnsi="华文仿宋" w:hint="eastAsia"/>
                <w:kern w:val="0"/>
                <w:sz w:val="16"/>
                <w:szCs w:val="16"/>
              </w:rPr>
              <w:t>学分）</w:t>
            </w:r>
          </w:p>
        </w:tc>
        <w:tc>
          <w:tcPr>
            <w:tcW w:w="1080" w:type="dxa"/>
            <w:vAlign w:val="center"/>
          </w:tcPr>
          <w:p w14:paraId="6F4601F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DCS5101</w:t>
            </w:r>
          </w:p>
        </w:tc>
        <w:tc>
          <w:tcPr>
            <w:tcW w:w="2790" w:type="dxa"/>
            <w:vAlign w:val="center"/>
          </w:tcPr>
          <w:p w14:paraId="6BC554F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随机过程</w:t>
            </w:r>
          </w:p>
          <w:p w14:paraId="0C5A510B"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Stochastic Process</w:t>
            </w:r>
          </w:p>
        </w:tc>
        <w:tc>
          <w:tcPr>
            <w:tcW w:w="540" w:type="dxa"/>
            <w:vAlign w:val="center"/>
          </w:tcPr>
          <w:p w14:paraId="7FE3D275"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620DCCEF"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467BE58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马啸、龚杰、杜育松、周育人</w:t>
            </w:r>
          </w:p>
        </w:tc>
        <w:tc>
          <w:tcPr>
            <w:tcW w:w="806" w:type="dxa"/>
            <w:vMerge w:val="restart"/>
            <w:vAlign w:val="center"/>
          </w:tcPr>
          <w:p w14:paraId="1A218426"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数理模块</w:t>
            </w:r>
            <w:r>
              <w:rPr>
                <w:rFonts w:ascii="仿宋_GB2312" w:eastAsia="仿宋_GB2312" w:hAnsi="华文仿宋"/>
                <w:kern w:val="0"/>
                <w:sz w:val="16"/>
                <w:szCs w:val="16"/>
              </w:rPr>
              <w:t>5</w:t>
            </w:r>
            <w:r>
              <w:rPr>
                <w:rFonts w:ascii="仿宋_GB2312" w:eastAsia="仿宋_GB2312" w:hAnsi="华文仿宋" w:hint="eastAsia"/>
                <w:kern w:val="0"/>
                <w:sz w:val="16"/>
                <w:szCs w:val="16"/>
              </w:rPr>
              <w:t>选</w:t>
            </w:r>
            <w:r>
              <w:rPr>
                <w:rFonts w:ascii="仿宋_GB2312" w:eastAsia="仿宋_GB2312" w:hAnsi="华文仿宋"/>
                <w:kern w:val="0"/>
                <w:sz w:val="16"/>
                <w:szCs w:val="16"/>
              </w:rPr>
              <w:t>1</w:t>
            </w:r>
            <w:r>
              <w:rPr>
                <w:rFonts w:ascii="仿宋_GB2312" w:eastAsia="仿宋_GB2312" w:hAnsi="华文仿宋" w:hint="eastAsia"/>
                <w:kern w:val="0"/>
                <w:sz w:val="16"/>
                <w:szCs w:val="16"/>
              </w:rPr>
              <w:t>（秋、春）</w:t>
            </w:r>
          </w:p>
        </w:tc>
      </w:tr>
      <w:tr w:rsidR="00040CCA" w14:paraId="0B89F697" w14:textId="77777777">
        <w:trPr>
          <w:trHeight w:val="228"/>
        </w:trPr>
        <w:tc>
          <w:tcPr>
            <w:tcW w:w="445" w:type="dxa"/>
            <w:vMerge/>
            <w:vAlign w:val="center"/>
          </w:tcPr>
          <w:p w14:paraId="6EBC0075"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3D6A8183"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39F765EB"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DCS5170</w:t>
            </w:r>
          </w:p>
        </w:tc>
        <w:tc>
          <w:tcPr>
            <w:tcW w:w="2790" w:type="dxa"/>
            <w:vAlign w:val="center"/>
          </w:tcPr>
          <w:p w14:paraId="630DAE5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泛函分析</w:t>
            </w:r>
          </w:p>
          <w:p w14:paraId="1EE6A59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Functional Analysis</w:t>
            </w:r>
          </w:p>
        </w:tc>
        <w:tc>
          <w:tcPr>
            <w:tcW w:w="540" w:type="dxa"/>
            <w:vAlign w:val="center"/>
          </w:tcPr>
          <w:p w14:paraId="116A4A4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35AF30EC"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1CF4A60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杨宏奇、张永东、陆遥</w:t>
            </w:r>
          </w:p>
        </w:tc>
        <w:tc>
          <w:tcPr>
            <w:tcW w:w="806" w:type="dxa"/>
            <w:vMerge/>
            <w:vAlign w:val="center"/>
          </w:tcPr>
          <w:p w14:paraId="709126CA" w14:textId="77777777" w:rsidR="00040CCA" w:rsidRDefault="00040CCA">
            <w:pPr>
              <w:snapToGrid w:val="0"/>
              <w:contextualSpacing/>
              <w:jc w:val="center"/>
              <w:rPr>
                <w:rFonts w:ascii="仿宋_GB2312" w:eastAsia="仿宋_GB2312" w:hAnsi="华文仿宋"/>
                <w:kern w:val="0"/>
                <w:sz w:val="16"/>
                <w:szCs w:val="16"/>
              </w:rPr>
            </w:pPr>
          </w:p>
        </w:tc>
      </w:tr>
      <w:tr w:rsidR="00040CCA" w14:paraId="414D27FC" w14:textId="77777777">
        <w:tc>
          <w:tcPr>
            <w:tcW w:w="445" w:type="dxa"/>
            <w:vMerge/>
            <w:vAlign w:val="center"/>
          </w:tcPr>
          <w:p w14:paraId="46C5C537"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2C2B97F6"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1F718F1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DCS5171</w:t>
            </w:r>
          </w:p>
        </w:tc>
        <w:tc>
          <w:tcPr>
            <w:tcW w:w="2790" w:type="dxa"/>
            <w:vAlign w:val="center"/>
          </w:tcPr>
          <w:p w14:paraId="628A125B"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高等数值计算方法</w:t>
            </w:r>
          </w:p>
          <w:p w14:paraId="65EF1A14"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Higher Numerical Calculation Methods</w:t>
            </w:r>
          </w:p>
        </w:tc>
        <w:tc>
          <w:tcPr>
            <w:tcW w:w="540" w:type="dxa"/>
            <w:vAlign w:val="center"/>
          </w:tcPr>
          <w:p w14:paraId="20C8561F"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409CA978"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551E420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邹青松、张雨浓、谭志军、汪涛、黎卫兵</w:t>
            </w:r>
          </w:p>
        </w:tc>
        <w:tc>
          <w:tcPr>
            <w:tcW w:w="806" w:type="dxa"/>
            <w:vMerge/>
            <w:vAlign w:val="center"/>
          </w:tcPr>
          <w:p w14:paraId="04D6D8F0" w14:textId="77777777" w:rsidR="00040CCA" w:rsidRDefault="00040CCA">
            <w:pPr>
              <w:snapToGrid w:val="0"/>
              <w:contextualSpacing/>
              <w:jc w:val="center"/>
              <w:rPr>
                <w:rFonts w:ascii="仿宋_GB2312" w:eastAsia="仿宋_GB2312" w:hAnsi="华文仿宋"/>
                <w:kern w:val="0"/>
                <w:sz w:val="16"/>
                <w:szCs w:val="16"/>
              </w:rPr>
            </w:pPr>
          </w:p>
        </w:tc>
      </w:tr>
      <w:tr w:rsidR="00040CCA" w14:paraId="575B9013" w14:textId="77777777">
        <w:tc>
          <w:tcPr>
            <w:tcW w:w="445" w:type="dxa"/>
            <w:vMerge/>
            <w:vAlign w:val="center"/>
          </w:tcPr>
          <w:p w14:paraId="4803BC3F"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5259A496"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540BF75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DCS5102</w:t>
            </w:r>
          </w:p>
        </w:tc>
        <w:tc>
          <w:tcPr>
            <w:tcW w:w="2790" w:type="dxa"/>
            <w:vAlign w:val="center"/>
          </w:tcPr>
          <w:p w14:paraId="6A1BBCA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矩阵分析</w:t>
            </w:r>
          </w:p>
          <w:p w14:paraId="452272B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Matrix Analysis</w:t>
            </w:r>
          </w:p>
        </w:tc>
        <w:tc>
          <w:tcPr>
            <w:tcW w:w="540" w:type="dxa"/>
            <w:vAlign w:val="center"/>
          </w:tcPr>
          <w:p w14:paraId="5598D5D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634F70E4"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79AABCFB"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陈佩、马锦华、陈川、李全忠</w:t>
            </w:r>
          </w:p>
        </w:tc>
        <w:tc>
          <w:tcPr>
            <w:tcW w:w="806" w:type="dxa"/>
            <w:vMerge/>
            <w:vAlign w:val="center"/>
          </w:tcPr>
          <w:p w14:paraId="2620E771" w14:textId="77777777" w:rsidR="00040CCA" w:rsidRDefault="00040CCA">
            <w:pPr>
              <w:snapToGrid w:val="0"/>
              <w:contextualSpacing/>
              <w:jc w:val="center"/>
              <w:rPr>
                <w:rFonts w:ascii="仿宋_GB2312" w:eastAsia="仿宋_GB2312" w:hAnsi="华文仿宋"/>
                <w:kern w:val="0"/>
                <w:sz w:val="16"/>
                <w:szCs w:val="16"/>
              </w:rPr>
            </w:pPr>
          </w:p>
        </w:tc>
      </w:tr>
      <w:tr w:rsidR="00040CCA" w14:paraId="38F63890" w14:textId="77777777">
        <w:tc>
          <w:tcPr>
            <w:tcW w:w="445" w:type="dxa"/>
            <w:vMerge/>
            <w:vAlign w:val="center"/>
          </w:tcPr>
          <w:p w14:paraId="6EB30151"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64466727"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7BF01E34"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DCS5103</w:t>
            </w:r>
          </w:p>
        </w:tc>
        <w:tc>
          <w:tcPr>
            <w:tcW w:w="2790" w:type="dxa"/>
            <w:vAlign w:val="center"/>
          </w:tcPr>
          <w:p w14:paraId="45C3A554"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最优化理论与方法</w:t>
            </w:r>
          </w:p>
          <w:p w14:paraId="7DAA6BD7"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Optimization Theory and Methods</w:t>
            </w:r>
          </w:p>
        </w:tc>
        <w:tc>
          <w:tcPr>
            <w:tcW w:w="540" w:type="dxa"/>
            <w:vAlign w:val="center"/>
          </w:tcPr>
          <w:p w14:paraId="0DF81FA1"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02E2152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3652D68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王国利、凌青、汪涛、李洽、</w:t>
            </w:r>
            <w:proofErr w:type="gramStart"/>
            <w:r>
              <w:rPr>
                <w:rFonts w:ascii="仿宋_GB2312" w:eastAsia="仿宋_GB2312" w:hAnsi="华文仿宋" w:hint="eastAsia"/>
                <w:kern w:val="0"/>
                <w:sz w:val="16"/>
                <w:szCs w:val="16"/>
              </w:rPr>
              <w:t>衣杨</w:t>
            </w:r>
            <w:proofErr w:type="gramEnd"/>
          </w:p>
        </w:tc>
        <w:tc>
          <w:tcPr>
            <w:tcW w:w="806" w:type="dxa"/>
            <w:vMerge/>
            <w:vAlign w:val="center"/>
          </w:tcPr>
          <w:p w14:paraId="22FC0270" w14:textId="77777777" w:rsidR="00040CCA" w:rsidRDefault="00040CCA">
            <w:pPr>
              <w:snapToGrid w:val="0"/>
              <w:contextualSpacing/>
              <w:jc w:val="center"/>
              <w:rPr>
                <w:rFonts w:ascii="仿宋_GB2312" w:eastAsia="仿宋_GB2312" w:hAnsi="华文仿宋"/>
                <w:kern w:val="0"/>
                <w:sz w:val="16"/>
                <w:szCs w:val="16"/>
              </w:rPr>
            </w:pPr>
          </w:p>
        </w:tc>
      </w:tr>
      <w:tr w:rsidR="00040CCA" w14:paraId="07B0D08B" w14:textId="77777777">
        <w:tc>
          <w:tcPr>
            <w:tcW w:w="445" w:type="dxa"/>
            <w:vMerge/>
            <w:vAlign w:val="center"/>
          </w:tcPr>
          <w:p w14:paraId="58E4B6CA"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5945525A"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537520E8"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DCS5172</w:t>
            </w:r>
          </w:p>
        </w:tc>
        <w:tc>
          <w:tcPr>
            <w:tcW w:w="2790" w:type="dxa"/>
            <w:vAlign w:val="center"/>
          </w:tcPr>
          <w:p w14:paraId="4F7C58CB"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高级算法设计与分析</w:t>
            </w:r>
          </w:p>
          <w:p w14:paraId="70674EE4"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 xml:space="preserve">Advanced Algorithms and </w:t>
            </w:r>
            <w:r>
              <w:rPr>
                <w:rFonts w:ascii="仿宋_GB2312" w:eastAsia="仿宋_GB2312" w:hAnsi="华文仿宋"/>
                <w:kern w:val="0"/>
                <w:sz w:val="16"/>
                <w:szCs w:val="16"/>
              </w:rPr>
              <w:lastRenderedPageBreak/>
              <w:t>Programming Techniques</w:t>
            </w:r>
          </w:p>
        </w:tc>
        <w:tc>
          <w:tcPr>
            <w:tcW w:w="540" w:type="dxa"/>
            <w:vAlign w:val="center"/>
          </w:tcPr>
          <w:p w14:paraId="464A774A"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lastRenderedPageBreak/>
              <w:t>54</w:t>
            </w:r>
          </w:p>
        </w:tc>
        <w:tc>
          <w:tcPr>
            <w:tcW w:w="450" w:type="dxa"/>
            <w:vAlign w:val="center"/>
          </w:tcPr>
          <w:p w14:paraId="31CF3277"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74CFDE3D" w14:textId="77777777" w:rsidR="00040CCA" w:rsidRDefault="003B6544">
            <w:pPr>
              <w:snapToGrid w:val="0"/>
              <w:contextualSpacing/>
              <w:rPr>
                <w:rFonts w:ascii="仿宋_GB2312" w:eastAsia="仿宋_GB2312" w:hAnsi="华文仿宋"/>
                <w:kern w:val="0"/>
                <w:sz w:val="16"/>
                <w:szCs w:val="16"/>
              </w:rPr>
            </w:pPr>
            <w:proofErr w:type="gramStart"/>
            <w:r>
              <w:rPr>
                <w:rFonts w:ascii="仿宋_GB2312" w:eastAsia="仿宋_GB2312" w:hAnsi="华文仿宋" w:hint="eastAsia"/>
                <w:kern w:val="0"/>
                <w:sz w:val="16"/>
                <w:szCs w:val="16"/>
              </w:rPr>
              <w:t>凌</w:t>
            </w:r>
            <w:proofErr w:type="gramEnd"/>
            <w:r>
              <w:rPr>
                <w:rFonts w:ascii="仿宋_GB2312" w:eastAsia="仿宋_GB2312" w:hAnsi="华文仿宋" w:hint="eastAsia"/>
                <w:kern w:val="0"/>
                <w:sz w:val="16"/>
                <w:szCs w:val="16"/>
              </w:rPr>
              <w:t>应标、戴智明、张子臻、冯剑琳</w:t>
            </w:r>
          </w:p>
        </w:tc>
        <w:tc>
          <w:tcPr>
            <w:tcW w:w="806" w:type="dxa"/>
            <w:vAlign w:val="center"/>
          </w:tcPr>
          <w:p w14:paraId="658DB049"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算法模块必选</w:t>
            </w:r>
            <w:r>
              <w:rPr>
                <w:rFonts w:ascii="仿宋_GB2312" w:eastAsia="仿宋_GB2312" w:hAnsi="华文仿宋" w:hint="eastAsia"/>
                <w:kern w:val="0"/>
                <w:sz w:val="16"/>
                <w:szCs w:val="16"/>
              </w:rPr>
              <w:lastRenderedPageBreak/>
              <w:t>（春）</w:t>
            </w:r>
          </w:p>
        </w:tc>
      </w:tr>
      <w:tr w:rsidR="00040CCA" w14:paraId="595FAB8D" w14:textId="77777777">
        <w:tc>
          <w:tcPr>
            <w:tcW w:w="445" w:type="dxa"/>
            <w:vMerge/>
            <w:vAlign w:val="center"/>
          </w:tcPr>
          <w:p w14:paraId="253D06D1"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313B3ABF"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48497B6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DCS5109</w:t>
            </w:r>
          </w:p>
        </w:tc>
        <w:tc>
          <w:tcPr>
            <w:tcW w:w="2790" w:type="dxa"/>
            <w:vAlign w:val="center"/>
          </w:tcPr>
          <w:p w14:paraId="46107D08"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高级计算机体系结构</w:t>
            </w:r>
          </w:p>
          <w:p w14:paraId="0199687D"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Advanced Computer Architecture</w:t>
            </w:r>
          </w:p>
        </w:tc>
        <w:tc>
          <w:tcPr>
            <w:tcW w:w="540" w:type="dxa"/>
            <w:vAlign w:val="center"/>
          </w:tcPr>
          <w:p w14:paraId="754A28F2"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3911CC31"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7AD357F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吴迪、黄凯、胡淼、张献伟、陈志广</w:t>
            </w:r>
          </w:p>
        </w:tc>
        <w:tc>
          <w:tcPr>
            <w:tcW w:w="806" w:type="dxa"/>
            <w:vAlign w:val="center"/>
          </w:tcPr>
          <w:p w14:paraId="18E30C68"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体系结构模块必选（秋）</w:t>
            </w:r>
          </w:p>
        </w:tc>
      </w:tr>
      <w:tr w:rsidR="00040CCA" w14:paraId="35D52A8B" w14:textId="77777777">
        <w:tc>
          <w:tcPr>
            <w:tcW w:w="445" w:type="dxa"/>
            <w:vMerge/>
            <w:vAlign w:val="center"/>
          </w:tcPr>
          <w:p w14:paraId="46451BC9"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6447C682"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309756EC"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DCS5173</w:t>
            </w:r>
          </w:p>
        </w:tc>
        <w:tc>
          <w:tcPr>
            <w:tcW w:w="2790" w:type="dxa"/>
            <w:vAlign w:val="center"/>
          </w:tcPr>
          <w:p w14:paraId="38EE7294"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高级人工智能</w:t>
            </w:r>
          </w:p>
          <w:p w14:paraId="2EAE5F4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Advanced Artificial Intelligence</w:t>
            </w:r>
          </w:p>
        </w:tc>
        <w:tc>
          <w:tcPr>
            <w:tcW w:w="540" w:type="dxa"/>
            <w:vAlign w:val="center"/>
          </w:tcPr>
          <w:p w14:paraId="7288D8AA"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06ECD75D"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470EC9F3"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王甲海、潘嵘、方艳梅、饶洋辉、林倞、李冠彬、卓汉逵、赖韩江、苏勤亮</w:t>
            </w:r>
          </w:p>
        </w:tc>
        <w:tc>
          <w:tcPr>
            <w:tcW w:w="806" w:type="dxa"/>
            <w:vMerge w:val="restart"/>
            <w:vAlign w:val="center"/>
          </w:tcPr>
          <w:p w14:paraId="1D664DD7"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方向基础模块</w:t>
            </w:r>
          </w:p>
          <w:p w14:paraId="78C4ED6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4</w:t>
            </w:r>
            <w:r>
              <w:rPr>
                <w:rFonts w:ascii="仿宋_GB2312" w:eastAsia="仿宋_GB2312" w:hAnsi="华文仿宋" w:hint="eastAsia"/>
                <w:kern w:val="0"/>
                <w:sz w:val="16"/>
                <w:szCs w:val="16"/>
              </w:rPr>
              <w:t>选</w:t>
            </w:r>
            <w:r>
              <w:rPr>
                <w:rFonts w:ascii="仿宋_GB2312" w:eastAsia="仿宋_GB2312" w:hAnsi="华文仿宋"/>
                <w:kern w:val="0"/>
                <w:sz w:val="16"/>
                <w:szCs w:val="16"/>
              </w:rPr>
              <w:t>2</w:t>
            </w:r>
            <w:r>
              <w:rPr>
                <w:rFonts w:ascii="仿宋_GB2312" w:eastAsia="仿宋_GB2312" w:hAnsi="华文仿宋" w:hint="eastAsia"/>
                <w:kern w:val="0"/>
                <w:sz w:val="16"/>
                <w:szCs w:val="16"/>
              </w:rPr>
              <w:t>（秋、春）</w:t>
            </w:r>
          </w:p>
        </w:tc>
      </w:tr>
      <w:tr w:rsidR="00040CCA" w14:paraId="596D577A" w14:textId="77777777">
        <w:tc>
          <w:tcPr>
            <w:tcW w:w="445" w:type="dxa"/>
            <w:vMerge/>
            <w:vAlign w:val="center"/>
          </w:tcPr>
          <w:p w14:paraId="4DCDD5F6"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6C96126F"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544E24E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DCS5174</w:t>
            </w:r>
          </w:p>
        </w:tc>
        <w:tc>
          <w:tcPr>
            <w:tcW w:w="2790" w:type="dxa"/>
            <w:vAlign w:val="center"/>
          </w:tcPr>
          <w:p w14:paraId="54E9D5FB"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高级计算机网络</w:t>
            </w:r>
          </w:p>
          <w:p w14:paraId="29C2DCE5"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Advanced Computer Networks</w:t>
            </w:r>
          </w:p>
        </w:tc>
        <w:tc>
          <w:tcPr>
            <w:tcW w:w="540" w:type="dxa"/>
            <w:vAlign w:val="center"/>
          </w:tcPr>
          <w:p w14:paraId="33A10772"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43A77A7A"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0B1280E7"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农革、温武少、周杰英、余顺争、张晓溪</w:t>
            </w:r>
          </w:p>
        </w:tc>
        <w:tc>
          <w:tcPr>
            <w:tcW w:w="806" w:type="dxa"/>
            <w:vMerge/>
            <w:vAlign w:val="center"/>
          </w:tcPr>
          <w:p w14:paraId="5FE7C494" w14:textId="77777777" w:rsidR="00040CCA" w:rsidRDefault="00040CCA">
            <w:pPr>
              <w:snapToGrid w:val="0"/>
              <w:contextualSpacing/>
              <w:jc w:val="center"/>
              <w:rPr>
                <w:rFonts w:ascii="仿宋_GB2312" w:eastAsia="仿宋_GB2312" w:hAnsi="华文仿宋"/>
                <w:kern w:val="0"/>
                <w:sz w:val="16"/>
                <w:szCs w:val="16"/>
              </w:rPr>
            </w:pPr>
          </w:p>
        </w:tc>
      </w:tr>
      <w:tr w:rsidR="00040CCA" w14:paraId="2B7DF3B2" w14:textId="77777777">
        <w:tc>
          <w:tcPr>
            <w:tcW w:w="445" w:type="dxa"/>
            <w:vMerge/>
            <w:vAlign w:val="center"/>
          </w:tcPr>
          <w:p w14:paraId="52C1CADF"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6F90A7E6"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1B86090F" w14:textId="72BA6494" w:rsidR="00040CCA" w:rsidRDefault="003B6544">
            <w:pPr>
              <w:snapToGrid w:val="0"/>
              <w:contextualSpacing/>
              <w:rPr>
                <w:rFonts w:ascii="仿宋_GB2312" w:eastAsia="仿宋_GB2312" w:hAnsi="华文仿宋"/>
                <w:kern w:val="0"/>
                <w:sz w:val="16"/>
                <w:szCs w:val="16"/>
              </w:rPr>
            </w:pPr>
            <w:r w:rsidRPr="003B6544">
              <w:rPr>
                <w:rFonts w:ascii="仿宋" w:eastAsia="仿宋" w:hAnsi="仿宋"/>
                <w:kern w:val="0"/>
                <w:sz w:val="16"/>
                <w:szCs w:val="16"/>
                <w:highlight w:val="yellow"/>
              </w:rPr>
              <w:t>DCS5175(</w:t>
            </w:r>
            <w:r w:rsidRPr="003B6544">
              <w:rPr>
                <w:rFonts w:ascii="仿宋" w:eastAsia="仿宋" w:hAnsi="仿宋" w:hint="eastAsia"/>
                <w:kern w:val="0"/>
                <w:sz w:val="16"/>
                <w:szCs w:val="16"/>
                <w:highlight w:val="yellow"/>
              </w:rPr>
              <w:t>改为：D</w:t>
            </w:r>
            <w:r w:rsidRPr="003B6544">
              <w:rPr>
                <w:rFonts w:ascii="仿宋" w:eastAsia="仿宋" w:hAnsi="仿宋"/>
                <w:kern w:val="0"/>
                <w:sz w:val="16"/>
                <w:szCs w:val="16"/>
                <w:highlight w:val="yellow"/>
              </w:rPr>
              <w:t>CS5112)</w:t>
            </w:r>
          </w:p>
        </w:tc>
        <w:tc>
          <w:tcPr>
            <w:tcW w:w="2790" w:type="dxa"/>
            <w:vAlign w:val="center"/>
          </w:tcPr>
          <w:p w14:paraId="00164A83"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高级数据库技术</w:t>
            </w:r>
          </w:p>
          <w:p w14:paraId="723530B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 xml:space="preserve">Advanced Database </w:t>
            </w:r>
            <w:r>
              <w:rPr>
                <w:rFonts w:ascii="仿宋_GB2312" w:eastAsia="仿宋_GB2312" w:hAnsi="华文仿宋"/>
                <w:kern w:val="0"/>
                <w:sz w:val="16"/>
                <w:szCs w:val="16"/>
              </w:rPr>
              <w:t>Technology</w:t>
            </w:r>
          </w:p>
        </w:tc>
        <w:tc>
          <w:tcPr>
            <w:tcW w:w="540" w:type="dxa"/>
            <w:vAlign w:val="center"/>
          </w:tcPr>
          <w:p w14:paraId="7D9A03D7"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18923B3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3CF6FE1B"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刘玉葆、饶洋辉</w:t>
            </w:r>
          </w:p>
        </w:tc>
        <w:tc>
          <w:tcPr>
            <w:tcW w:w="806" w:type="dxa"/>
            <w:vMerge/>
            <w:vAlign w:val="center"/>
          </w:tcPr>
          <w:p w14:paraId="6A7F2A12" w14:textId="77777777" w:rsidR="00040CCA" w:rsidRDefault="00040CCA">
            <w:pPr>
              <w:snapToGrid w:val="0"/>
              <w:contextualSpacing/>
              <w:jc w:val="center"/>
              <w:rPr>
                <w:rFonts w:ascii="仿宋_GB2312" w:eastAsia="仿宋_GB2312" w:hAnsi="华文仿宋"/>
                <w:kern w:val="0"/>
                <w:sz w:val="16"/>
                <w:szCs w:val="16"/>
              </w:rPr>
            </w:pPr>
          </w:p>
        </w:tc>
      </w:tr>
      <w:tr w:rsidR="00040CCA" w14:paraId="40A1088D" w14:textId="77777777">
        <w:trPr>
          <w:trHeight w:val="204"/>
        </w:trPr>
        <w:tc>
          <w:tcPr>
            <w:tcW w:w="445" w:type="dxa"/>
            <w:vMerge/>
            <w:vAlign w:val="center"/>
          </w:tcPr>
          <w:p w14:paraId="19FAB082"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41523196"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0945107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DCS5176</w:t>
            </w:r>
          </w:p>
        </w:tc>
        <w:tc>
          <w:tcPr>
            <w:tcW w:w="2790" w:type="dxa"/>
            <w:vAlign w:val="center"/>
          </w:tcPr>
          <w:p w14:paraId="3995C8A6"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并行算法设计与分析</w:t>
            </w:r>
          </w:p>
          <w:p w14:paraId="423F6837"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Parallel Algorithms and Programming Techniques</w:t>
            </w:r>
          </w:p>
        </w:tc>
        <w:tc>
          <w:tcPr>
            <w:tcW w:w="540" w:type="dxa"/>
            <w:vAlign w:val="center"/>
          </w:tcPr>
          <w:p w14:paraId="158DCCA4"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7BF06E11"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51BB6EB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沈鸿、黄聃、陶钧</w:t>
            </w:r>
          </w:p>
        </w:tc>
        <w:tc>
          <w:tcPr>
            <w:tcW w:w="806" w:type="dxa"/>
            <w:vMerge/>
            <w:vAlign w:val="center"/>
          </w:tcPr>
          <w:p w14:paraId="1E9476DF" w14:textId="77777777" w:rsidR="00040CCA" w:rsidRDefault="00040CCA">
            <w:pPr>
              <w:snapToGrid w:val="0"/>
              <w:contextualSpacing/>
              <w:jc w:val="center"/>
              <w:rPr>
                <w:rFonts w:ascii="仿宋_GB2312" w:eastAsia="仿宋_GB2312" w:hAnsi="华文仿宋"/>
                <w:kern w:val="0"/>
                <w:sz w:val="16"/>
                <w:szCs w:val="16"/>
              </w:rPr>
            </w:pPr>
          </w:p>
        </w:tc>
      </w:tr>
      <w:tr w:rsidR="00040CCA" w14:paraId="331FBC1D" w14:textId="77777777">
        <w:tc>
          <w:tcPr>
            <w:tcW w:w="445" w:type="dxa"/>
            <w:vMerge/>
            <w:vAlign w:val="center"/>
          </w:tcPr>
          <w:p w14:paraId="7CD1E442"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1B2EAC6B"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689942D6"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color w:val="0000FF"/>
                <w:kern w:val="0"/>
                <w:sz w:val="16"/>
                <w:szCs w:val="16"/>
              </w:rPr>
              <w:t>DCS5169</w:t>
            </w:r>
            <w:r>
              <w:rPr>
                <w:rFonts w:ascii="仿宋_GB2312" w:eastAsia="仿宋_GB2312" w:hAnsi="华文仿宋" w:hint="eastAsia"/>
                <w:color w:val="0000FF"/>
                <w:kern w:val="0"/>
                <w:sz w:val="16"/>
                <w:szCs w:val="16"/>
              </w:rPr>
              <w:t>改为</w:t>
            </w:r>
            <w:r>
              <w:rPr>
                <w:rFonts w:ascii="仿宋_GB2312" w:eastAsia="仿宋_GB2312" w:hAnsi="华文仿宋" w:hint="eastAsia"/>
                <w:color w:val="0000FF"/>
                <w:kern w:val="0"/>
                <w:sz w:val="16"/>
                <w:szCs w:val="16"/>
              </w:rPr>
              <w:t>DCS5189</w:t>
            </w:r>
          </w:p>
        </w:tc>
        <w:tc>
          <w:tcPr>
            <w:tcW w:w="2790" w:type="dxa"/>
            <w:vAlign w:val="center"/>
          </w:tcPr>
          <w:p w14:paraId="5AA5EDE6"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学术规范与论文写作</w:t>
            </w:r>
          </w:p>
          <w:p w14:paraId="2AA4687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Academic Norm and Writing</w:t>
            </w:r>
          </w:p>
        </w:tc>
        <w:tc>
          <w:tcPr>
            <w:tcW w:w="540" w:type="dxa"/>
            <w:vAlign w:val="center"/>
          </w:tcPr>
          <w:p w14:paraId="0047B9B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18</w:t>
            </w:r>
          </w:p>
        </w:tc>
        <w:tc>
          <w:tcPr>
            <w:tcW w:w="450" w:type="dxa"/>
            <w:vAlign w:val="center"/>
          </w:tcPr>
          <w:p w14:paraId="5AACE604"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w:t>
            </w:r>
          </w:p>
        </w:tc>
        <w:tc>
          <w:tcPr>
            <w:tcW w:w="2520" w:type="dxa"/>
            <w:vAlign w:val="center"/>
          </w:tcPr>
          <w:p w14:paraId="3601124E"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导师组</w:t>
            </w:r>
          </w:p>
        </w:tc>
        <w:tc>
          <w:tcPr>
            <w:tcW w:w="806" w:type="dxa"/>
            <w:vAlign w:val="center"/>
          </w:tcPr>
          <w:p w14:paraId="6227FCF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040CCA" w14:paraId="287E4C81" w14:textId="77777777">
        <w:tc>
          <w:tcPr>
            <w:tcW w:w="445" w:type="dxa"/>
            <w:vMerge/>
            <w:vAlign w:val="center"/>
          </w:tcPr>
          <w:p w14:paraId="63806319"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4F66A99F"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3086160C"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DCS5177</w:t>
            </w:r>
          </w:p>
        </w:tc>
        <w:tc>
          <w:tcPr>
            <w:tcW w:w="2790" w:type="dxa"/>
            <w:vAlign w:val="center"/>
          </w:tcPr>
          <w:p w14:paraId="2308A9AC"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专业前沿讲座</w:t>
            </w:r>
          </w:p>
          <w:p w14:paraId="1E61E0C3"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Frontier Lectures</w:t>
            </w:r>
          </w:p>
        </w:tc>
        <w:tc>
          <w:tcPr>
            <w:tcW w:w="540" w:type="dxa"/>
            <w:vAlign w:val="center"/>
          </w:tcPr>
          <w:p w14:paraId="2BF851F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18</w:t>
            </w:r>
          </w:p>
        </w:tc>
        <w:tc>
          <w:tcPr>
            <w:tcW w:w="450" w:type="dxa"/>
            <w:vAlign w:val="center"/>
          </w:tcPr>
          <w:p w14:paraId="706C2765"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0.5</w:t>
            </w:r>
          </w:p>
        </w:tc>
        <w:tc>
          <w:tcPr>
            <w:tcW w:w="2520" w:type="dxa"/>
            <w:vAlign w:val="center"/>
          </w:tcPr>
          <w:p w14:paraId="00304B47"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导师组</w:t>
            </w:r>
          </w:p>
        </w:tc>
        <w:tc>
          <w:tcPr>
            <w:tcW w:w="806" w:type="dxa"/>
            <w:vAlign w:val="center"/>
          </w:tcPr>
          <w:p w14:paraId="57C4806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（秋春）</w:t>
            </w:r>
          </w:p>
        </w:tc>
      </w:tr>
      <w:tr w:rsidR="00040CCA" w14:paraId="69D5B51D" w14:textId="77777777">
        <w:tc>
          <w:tcPr>
            <w:tcW w:w="445" w:type="dxa"/>
            <w:vMerge/>
            <w:vAlign w:val="center"/>
          </w:tcPr>
          <w:p w14:paraId="1049C05E"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78657EE8"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68C2834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DCS5178</w:t>
            </w:r>
          </w:p>
        </w:tc>
        <w:tc>
          <w:tcPr>
            <w:tcW w:w="2790" w:type="dxa"/>
            <w:vAlign w:val="center"/>
          </w:tcPr>
          <w:p w14:paraId="09339536"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职业发展与综合素质培养</w:t>
            </w:r>
          </w:p>
          <w:p w14:paraId="1AEFFE9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Career Development and Comprehensive Quality Training</w:t>
            </w:r>
          </w:p>
        </w:tc>
        <w:tc>
          <w:tcPr>
            <w:tcW w:w="540" w:type="dxa"/>
            <w:vAlign w:val="center"/>
          </w:tcPr>
          <w:p w14:paraId="0407267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18</w:t>
            </w:r>
          </w:p>
        </w:tc>
        <w:tc>
          <w:tcPr>
            <w:tcW w:w="450" w:type="dxa"/>
            <w:vAlign w:val="center"/>
          </w:tcPr>
          <w:p w14:paraId="215ACEB7"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0.5</w:t>
            </w:r>
          </w:p>
        </w:tc>
        <w:tc>
          <w:tcPr>
            <w:tcW w:w="2520" w:type="dxa"/>
            <w:vAlign w:val="center"/>
          </w:tcPr>
          <w:p w14:paraId="33B8FA27"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导师组</w:t>
            </w:r>
          </w:p>
        </w:tc>
        <w:tc>
          <w:tcPr>
            <w:tcW w:w="806" w:type="dxa"/>
            <w:vAlign w:val="center"/>
          </w:tcPr>
          <w:p w14:paraId="5A61826F"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040CCA" w14:paraId="2B5601FB" w14:textId="77777777">
        <w:tc>
          <w:tcPr>
            <w:tcW w:w="445" w:type="dxa"/>
            <w:vMerge/>
            <w:vAlign w:val="center"/>
          </w:tcPr>
          <w:p w14:paraId="4691FCBD" w14:textId="77777777" w:rsidR="00040CCA" w:rsidRDefault="00040CCA">
            <w:pPr>
              <w:snapToGrid w:val="0"/>
              <w:contextualSpacing/>
              <w:rPr>
                <w:rFonts w:ascii="仿宋_GB2312" w:eastAsia="仿宋_GB2312" w:hAnsi="华文仿宋"/>
                <w:kern w:val="0"/>
                <w:sz w:val="16"/>
                <w:szCs w:val="16"/>
              </w:rPr>
            </w:pPr>
          </w:p>
        </w:tc>
        <w:tc>
          <w:tcPr>
            <w:tcW w:w="720" w:type="dxa"/>
            <w:vMerge w:val="restart"/>
            <w:vAlign w:val="center"/>
          </w:tcPr>
          <w:p w14:paraId="6999CB6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专业课（建议选</w:t>
            </w:r>
            <w:r>
              <w:rPr>
                <w:rFonts w:ascii="仿宋_GB2312" w:eastAsia="仿宋_GB2312" w:hAnsi="华文仿宋"/>
                <w:kern w:val="0"/>
                <w:sz w:val="16"/>
                <w:szCs w:val="16"/>
              </w:rPr>
              <w:t>3</w:t>
            </w:r>
            <w:r>
              <w:rPr>
                <w:rFonts w:ascii="仿宋_GB2312" w:eastAsia="仿宋_GB2312" w:hAnsi="华文仿宋" w:hint="eastAsia"/>
                <w:kern w:val="0"/>
                <w:sz w:val="16"/>
                <w:szCs w:val="16"/>
              </w:rPr>
              <w:t>学分）</w:t>
            </w:r>
          </w:p>
        </w:tc>
        <w:tc>
          <w:tcPr>
            <w:tcW w:w="1080" w:type="dxa"/>
            <w:vAlign w:val="center"/>
          </w:tcPr>
          <w:p w14:paraId="4C1C3795"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DCS5179</w:t>
            </w:r>
          </w:p>
        </w:tc>
        <w:tc>
          <w:tcPr>
            <w:tcW w:w="2790" w:type="dxa"/>
            <w:vAlign w:val="center"/>
          </w:tcPr>
          <w:p w14:paraId="718D25D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计算机程序理论与模型</w:t>
            </w:r>
          </w:p>
          <w:p w14:paraId="4EF0C93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Computer Program Theory and Modeling</w:t>
            </w:r>
          </w:p>
        </w:tc>
        <w:tc>
          <w:tcPr>
            <w:tcW w:w="540" w:type="dxa"/>
            <w:vAlign w:val="center"/>
          </w:tcPr>
          <w:p w14:paraId="0663703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2FD39FEE"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64AB33AB"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万海、张治国、周晓聪、李文军</w:t>
            </w:r>
          </w:p>
        </w:tc>
        <w:tc>
          <w:tcPr>
            <w:tcW w:w="806" w:type="dxa"/>
            <w:vAlign w:val="center"/>
          </w:tcPr>
          <w:p w14:paraId="16EA0888"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040CCA" w14:paraId="5FC62E19" w14:textId="77777777">
        <w:tc>
          <w:tcPr>
            <w:tcW w:w="445" w:type="dxa"/>
            <w:vMerge/>
            <w:vAlign w:val="center"/>
          </w:tcPr>
          <w:p w14:paraId="1D96B2FB"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395D14E3"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42F709C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DCS5180</w:t>
            </w:r>
          </w:p>
        </w:tc>
        <w:tc>
          <w:tcPr>
            <w:tcW w:w="2790" w:type="dxa"/>
            <w:vAlign w:val="center"/>
          </w:tcPr>
          <w:p w14:paraId="1A3FE64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可计算性与数理逻辑</w:t>
            </w:r>
          </w:p>
          <w:p w14:paraId="2072CFD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Computability and Mathematical Logic</w:t>
            </w:r>
          </w:p>
        </w:tc>
        <w:tc>
          <w:tcPr>
            <w:tcW w:w="540" w:type="dxa"/>
            <w:vAlign w:val="center"/>
          </w:tcPr>
          <w:p w14:paraId="6F9D64D1"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043198B8"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7DBC88CE"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刘咏梅、周晓聪</w:t>
            </w:r>
          </w:p>
        </w:tc>
        <w:tc>
          <w:tcPr>
            <w:tcW w:w="806" w:type="dxa"/>
            <w:vAlign w:val="center"/>
          </w:tcPr>
          <w:p w14:paraId="44D94F5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040CCA" w14:paraId="412B044D" w14:textId="77777777">
        <w:tc>
          <w:tcPr>
            <w:tcW w:w="445" w:type="dxa"/>
            <w:vMerge/>
            <w:vAlign w:val="center"/>
          </w:tcPr>
          <w:p w14:paraId="50E35F54"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3DCD0916"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7DE2563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DCS5181</w:t>
            </w:r>
          </w:p>
        </w:tc>
        <w:tc>
          <w:tcPr>
            <w:tcW w:w="2790" w:type="dxa"/>
            <w:vAlign w:val="center"/>
          </w:tcPr>
          <w:p w14:paraId="6F12C29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嵌入式系统</w:t>
            </w:r>
          </w:p>
          <w:p w14:paraId="3DC0EF4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Embedded Systems</w:t>
            </w:r>
          </w:p>
        </w:tc>
        <w:tc>
          <w:tcPr>
            <w:tcW w:w="540" w:type="dxa"/>
            <w:vAlign w:val="center"/>
          </w:tcPr>
          <w:p w14:paraId="2DA771F2"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0BCB28E2"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0BEC2306"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陈刚、吴贺俊、黄凯</w:t>
            </w:r>
          </w:p>
        </w:tc>
        <w:tc>
          <w:tcPr>
            <w:tcW w:w="806" w:type="dxa"/>
            <w:vAlign w:val="center"/>
          </w:tcPr>
          <w:p w14:paraId="7D084424"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040CCA" w14:paraId="39D73447" w14:textId="77777777">
        <w:tc>
          <w:tcPr>
            <w:tcW w:w="445" w:type="dxa"/>
            <w:vMerge/>
            <w:vAlign w:val="center"/>
          </w:tcPr>
          <w:p w14:paraId="2A50D51E"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7A0C9CE3"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50EBAB1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DCS5182</w:t>
            </w:r>
          </w:p>
        </w:tc>
        <w:tc>
          <w:tcPr>
            <w:tcW w:w="2790" w:type="dxa"/>
            <w:vAlign w:val="center"/>
          </w:tcPr>
          <w:p w14:paraId="7C10AB6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高级分布式系统</w:t>
            </w:r>
          </w:p>
          <w:p w14:paraId="268DC61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Advanced Distributed Systems</w:t>
            </w:r>
          </w:p>
        </w:tc>
        <w:tc>
          <w:tcPr>
            <w:tcW w:w="540" w:type="dxa"/>
            <w:vAlign w:val="center"/>
          </w:tcPr>
          <w:p w14:paraId="27F581D4"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10826634"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7597979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陈鹏飞、吴维刚、林小拉、黄华威</w:t>
            </w:r>
          </w:p>
        </w:tc>
        <w:tc>
          <w:tcPr>
            <w:tcW w:w="806" w:type="dxa"/>
            <w:vAlign w:val="center"/>
          </w:tcPr>
          <w:p w14:paraId="539FF06C"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040CCA" w14:paraId="0FD4CC84" w14:textId="77777777">
        <w:tc>
          <w:tcPr>
            <w:tcW w:w="445" w:type="dxa"/>
            <w:vMerge/>
            <w:vAlign w:val="center"/>
          </w:tcPr>
          <w:p w14:paraId="0FFD67DB"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0785EACB"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378D23F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DCS7108</w:t>
            </w:r>
          </w:p>
        </w:tc>
        <w:tc>
          <w:tcPr>
            <w:tcW w:w="2790" w:type="dxa"/>
            <w:vAlign w:val="center"/>
          </w:tcPr>
          <w:p w14:paraId="3CAAB498"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模式识别</w:t>
            </w:r>
            <w:r>
              <w:rPr>
                <w:rFonts w:ascii="仿宋_GB2312" w:eastAsia="仿宋_GB2312" w:hAnsi="华文仿宋"/>
                <w:kern w:val="0"/>
                <w:sz w:val="16"/>
                <w:szCs w:val="16"/>
              </w:rPr>
              <w:t xml:space="preserve"> </w:t>
            </w:r>
          </w:p>
          <w:p w14:paraId="7BDF0594"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Pattern Recognition</w:t>
            </w:r>
          </w:p>
        </w:tc>
        <w:tc>
          <w:tcPr>
            <w:tcW w:w="540" w:type="dxa"/>
            <w:vAlign w:val="center"/>
          </w:tcPr>
          <w:p w14:paraId="35E60137"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53C97DF6"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tcPr>
          <w:p w14:paraId="73F21E2E"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郑伟诗、王瑞轩、杨猛、郑慧诚、胡建芳、李冠彬、张冬雨</w:t>
            </w:r>
          </w:p>
        </w:tc>
        <w:tc>
          <w:tcPr>
            <w:tcW w:w="806" w:type="dxa"/>
            <w:vAlign w:val="center"/>
          </w:tcPr>
          <w:p w14:paraId="2A7CC66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040CCA" w14:paraId="218C3C37" w14:textId="77777777">
        <w:tc>
          <w:tcPr>
            <w:tcW w:w="445" w:type="dxa"/>
            <w:vMerge/>
            <w:vAlign w:val="center"/>
          </w:tcPr>
          <w:p w14:paraId="71B6AF07"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08659FE6"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3DB3F3E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DCS5183</w:t>
            </w:r>
          </w:p>
        </w:tc>
        <w:tc>
          <w:tcPr>
            <w:tcW w:w="2790" w:type="dxa"/>
            <w:vAlign w:val="center"/>
          </w:tcPr>
          <w:p w14:paraId="3B9FB07E"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高级网络与信息安全技术</w:t>
            </w:r>
          </w:p>
          <w:p w14:paraId="78429CA0"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 xml:space="preserve">Advanced Network and </w:t>
            </w:r>
            <w:r>
              <w:rPr>
                <w:rFonts w:ascii="仿宋_GB2312" w:eastAsia="仿宋_GB2312" w:hAnsi="华文仿宋"/>
                <w:kern w:val="0"/>
                <w:sz w:val="16"/>
                <w:szCs w:val="16"/>
              </w:rPr>
              <w:t>Information Security Technology</w:t>
            </w:r>
          </w:p>
        </w:tc>
        <w:tc>
          <w:tcPr>
            <w:tcW w:w="540" w:type="dxa"/>
            <w:vAlign w:val="center"/>
          </w:tcPr>
          <w:p w14:paraId="2E7F919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6F007A28"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005B54DC" w14:textId="77777777" w:rsidR="00040CCA" w:rsidRDefault="003B6544">
            <w:pPr>
              <w:snapToGrid w:val="0"/>
              <w:contextualSpacing/>
              <w:rPr>
                <w:rFonts w:ascii="仿宋_GB2312" w:eastAsia="仿宋_GB2312" w:hAnsi="华文仿宋"/>
                <w:kern w:val="0"/>
                <w:sz w:val="16"/>
                <w:szCs w:val="16"/>
              </w:rPr>
            </w:pPr>
            <w:proofErr w:type="gramStart"/>
            <w:r>
              <w:rPr>
                <w:rFonts w:ascii="仿宋_GB2312" w:eastAsia="仿宋_GB2312" w:hAnsi="华文仿宋" w:hint="eastAsia"/>
                <w:kern w:val="0"/>
                <w:sz w:val="16"/>
                <w:szCs w:val="16"/>
              </w:rPr>
              <w:t>金舒原</w:t>
            </w:r>
            <w:proofErr w:type="gramEnd"/>
            <w:r>
              <w:rPr>
                <w:rFonts w:ascii="仿宋_GB2312" w:eastAsia="仿宋_GB2312" w:hAnsi="华文仿宋" w:hint="eastAsia"/>
                <w:kern w:val="0"/>
                <w:sz w:val="16"/>
                <w:szCs w:val="16"/>
              </w:rPr>
              <w:t>、黄方军、卢伟、龙冬阳、谢逸、郑培嘉、刘红梅</w:t>
            </w:r>
          </w:p>
        </w:tc>
        <w:tc>
          <w:tcPr>
            <w:tcW w:w="806" w:type="dxa"/>
            <w:vAlign w:val="center"/>
          </w:tcPr>
          <w:p w14:paraId="4AD32701"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040CCA" w14:paraId="2664A6D8" w14:textId="77777777">
        <w:tc>
          <w:tcPr>
            <w:tcW w:w="445" w:type="dxa"/>
            <w:vMerge/>
            <w:vAlign w:val="center"/>
          </w:tcPr>
          <w:p w14:paraId="1BEECC98"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332BA90E"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2D013CA7"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DCS5184</w:t>
            </w:r>
          </w:p>
        </w:tc>
        <w:tc>
          <w:tcPr>
            <w:tcW w:w="2790" w:type="dxa"/>
            <w:vAlign w:val="center"/>
          </w:tcPr>
          <w:p w14:paraId="23809FD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无线通信与网络</w:t>
            </w:r>
          </w:p>
          <w:p w14:paraId="1880FEC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Wireless Communications and Networking</w:t>
            </w:r>
          </w:p>
        </w:tc>
        <w:tc>
          <w:tcPr>
            <w:tcW w:w="540" w:type="dxa"/>
            <w:vAlign w:val="center"/>
          </w:tcPr>
          <w:p w14:paraId="27BA116D"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283B37E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02DB457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龚杰、李全忠、倪江群、卞静、康显桂</w:t>
            </w:r>
          </w:p>
        </w:tc>
        <w:tc>
          <w:tcPr>
            <w:tcW w:w="806" w:type="dxa"/>
            <w:vAlign w:val="center"/>
          </w:tcPr>
          <w:p w14:paraId="3104F62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040CCA" w14:paraId="27B5B24A" w14:textId="77777777">
        <w:tc>
          <w:tcPr>
            <w:tcW w:w="445" w:type="dxa"/>
            <w:vMerge w:val="restart"/>
            <w:vAlign w:val="center"/>
          </w:tcPr>
          <w:p w14:paraId="7E616111" w14:textId="77777777" w:rsidR="00040CCA" w:rsidRDefault="00040CCA">
            <w:pPr>
              <w:snapToGrid w:val="0"/>
              <w:contextualSpacing/>
              <w:rPr>
                <w:rFonts w:ascii="Calibri" w:eastAsia="仿宋_GB2312" w:hAnsi="Calibri"/>
                <w:kern w:val="0"/>
                <w:sz w:val="16"/>
                <w:szCs w:val="16"/>
              </w:rPr>
            </w:pPr>
          </w:p>
          <w:p w14:paraId="78D5B6A5" w14:textId="77777777" w:rsidR="00040CCA" w:rsidRDefault="00040CCA">
            <w:pPr>
              <w:snapToGrid w:val="0"/>
              <w:contextualSpacing/>
              <w:rPr>
                <w:rFonts w:ascii="仿宋_GB2312" w:eastAsia="仿宋_GB2312" w:hAnsi="华文仿宋"/>
                <w:kern w:val="0"/>
                <w:sz w:val="16"/>
                <w:szCs w:val="16"/>
              </w:rPr>
            </w:pPr>
          </w:p>
          <w:p w14:paraId="39CCC051" w14:textId="77777777" w:rsidR="00040CCA" w:rsidRDefault="00040CCA">
            <w:pPr>
              <w:snapToGrid w:val="0"/>
              <w:contextualSpacing/>
              <w:rPr>
                <w:rFonts w:ascii="仿宋_GB2312" w:eastAsia="仿宋_GB2312" w:hAnsi="华文仿宋"/>
                <w:kern w:val="0"/>
                <w:sz w:val="16"/>
                <w:szCs w:val="16"/>
              </w:rPr>
            </w:pPr>
          </w:p>
          <w:p w14:paraId="7EFABE4F" w14:textId="77777777" w:rsidR="00040CCA" w:rsidRDefault="00040CCA">
            <w:pPr>
              <w:snapToGrid w:val="0"/>
              <w:contextualSpacing/>
              <w:rPr>
                <w:rFonts w:ascii="仿宋_GB2312" w:eastAsia="仿宋_GB2312" w:hAnsi="华文仿宋"/>
                <w:kern w:val="0"/>
                <w:sz w:val="16"/>
                <w:szCs w:val="16"/>
              </w:rPr>
            </w:pPr>
          </w:p>
          <w:p w14:paraId="7463E990" w14:textId="77777777" w:rsidR="00040CCA" w:rsidRDefault="00040CCA">
            <w:pPr>
              <w:snapToGrid w:val="0"/>
              <w:contextualSpacing/>
              <w:rPr>
                <w:rFonts w:ascii="仿宋_GB2312" w:eastAsia="仿宋_GB2312" w:hAnsi="华文仿宋"/>
                <w:kern w:val="0"/>
                <w:sz w:val="16"/>
                <w:szCs w:val="16"/>
              </w:rPr>
            </w:pPr>
          </w:p>
          <w:p w14:paraId="380425BC"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选修</w:t>
            </w:r>
            <w:r>
              <w:rPr>
                <w:rFonts w:ascii="仿宋_GB2312" w:eastAsia="仿宋_GB2312" w:hAnsi="华文仿宋" w:hint="eastAsia"/>
                <w:kern w:val="0"/>
                <w:sz w:val="16"/>
                <w:szCs w:val="16"/>
              </w:rPr>
              <w:lastRenderedPageBreak/>
              <w:t>课（建议选</w:t>
            </w:r>
            <w:r>
              <w:rPr>
                <w:rFonts w:ascii="仿宋_GB2312" w:eastAsia="仿宋_GB2312" w:hAnsi="华文仿宋"/>
                <w:kern w:val="0"/>
                <w:sz w:val="16"/>
                <w:szCs w:val="16"/>
              </w:rPr>
              <w:t>4</w:t>
            </w:r>
            <w:r>
              <w:rPr>
                <w:rFonts w:ascii="仿宋_GB2312" w:eastAsia="仿宋_GB2312" w:hAnsi="华文仿宋" w:hint="eastAsia"/>
                <w:kern w:val="0"/>
                <w:sz w:val="16"/>
                <w:szCs w:val="16"/>
              </w:rPr>
              <w:t>学分）</w:t>
            </w:r>
          </w:p>
        </w:tc>
        <w:tc>
          <w:tcPr>
            <w:tcW w:w="720" w:type="dxa"/>
            <w:vMerge w:val="restart"/>
            <w:vAlign w:val="center"/>
          </w:tcPr>
          <w:p w14:paraId="122870D8"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lastRenderedPageBreak/>
              <w:t>理论与算法</w:t>
            </w:r>
          </w:p>
        </w:tc>
        <w:tc>
          <w:tcPr>
            <w:tcW w:w="1080" w:type="dxa"/>
            <w:vAlign w:val="center"/>
          </w:tcPr>
          <w:p w14:paraId="347DD64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DCS6264</w:t>
            </w:r>
          </w:p>
        </w:tc>
        <w:tc>
          <w:tcPr>
            <w:tcW w:w="2790" w:type="dxa"/>
            <w:vAlign w:val="center"/>
          </w:tcPr>
          <w:p w14:paraId="5A912F8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界面问题数值方法</w:t>
            </w:r>
          </w:p>
          <w:p w14:paraId="0ED9964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Numerical Methods for Interface Problems</w:t>
            </w:r>
          </w:p>
        </w:tc>
        <w:tc>
          <w:tcPr>
            <w:tcW w:w="540" w:type="dxa"/>
            <w:vAlign w:val="center"/>
          </w:tcPr>
          <w:p w14:paraId="4C65FC47"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7F8C004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38F30DB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谭志军</w:t>
            </w:r>
          </w:p>
        </w:tc>
        <w:tc>
          <w:tcPr>
            <w:tcW w:w="806" w:type="dxa"/>
            <w:vAlign w:val="center"/>
          </w:tcPr>
          <w:p w14:paraId="5F6102CF"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040CCA" w14:paraId="1CB0E98B" w14:textId="77777777">
        <w:tc>
          <w:tcPr>
            <w:tcW w:w="445" w:type="dxa"/>
            <w:vMerge/>
            <w:vAlign w:val="center"/>
          </w:tcPr>
          <w:p w14:paraId="00859ABA" w14:textId="77777777" w:rsidR="00040CCA" w:rsidRDefault="00040CCA">
            <w:pPr>
              <w:snapToGrid w:val="0"/>
              <w:contextualSpacing/>
              <w:rPr>
                <w:rFonts w:ascii="Calibri" w:eastAsia="仿宋_GB2312" w:hAnsi="Calibri"/>
                <w:kern w:val="0"/>
                <w:sz w:val="16"/>
                <w:szCs w:val="16"/>
              </w:rPr>
            </w:pPr>
          </w:p>
        </w:tc>
        <w:tc>
          <w:tcPr>
            <w:tcW w:w="720" w:type="dxa"/>
            <w:vMerge/>
            <w:vAlign w:val="center"/>
          </w:tcPr>
          <w:p w14:paraId="208D7CE2"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6EFC9D2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DCS6286</w:t>
            </w:r>
          </w:p>
        </w:tc>
        <w:tc>
          <w:tcPr>
            <w:tcW w:w="2790" w:type="dxa"/>
            <w:vAlign w:val="center"/>
          </w:tcPr>
          <w:p w14:paraId="6C24D4B6"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现代偏微分方程计算方法</w:t>
            </w:r>
          </w:p>
          <w:p w14:paraId="5C014AEB"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Modern Methods for Calculating Partial Differential Equations</w:t>
            </w:r>
          </w:p>
        </w:tc>
        <w:tc>
          <w:tcPr>
            <w:tcW w:w="540" w:type="dxa"/>
            <w:vAlign w:val="center"/>
          </w:tcPr>
          <w:p w14:paraId="38A3FC81"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061AA042"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4682AAB7"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邹青松、谭志军</w:t>
            </w:r>
          </w:p>
        </w:tc>
        <w:tc>
          <w:tcPr>
            <w:tcW w:w="806" w:type="dxa"/>
            <w:vAlign w:val="center"/>
          </w:tcPr>
          <w:p w14:paraId="1DDC04CD"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040CCA" w14:paraId="50039F7E" w14:textId="77777777">
        <w:tc>
          <w:tcPr>
            <w:tcW w:w="445" w:type="dxa"/>
            <w:vMerge/>
            <w:vAlign w:val="center"/>
          </w:tcPr>
          <w:p w14:paraId="49FC2E65" w14:textId="77777777" w:rsidR="00040CCA" w:rsidRDefault="00040CCA">
            <w:pPr>
              <w:snapToGrid w:val="0"/>
              <w:contextualSpacing/>
              <w:rPr>
                <w:rFonts w:ascii="Calibri" w:eastAsia="仿宋_GB2312" w:hAnsi="Calibri"/>
                <w:kern w:val="0"/>
                <w:sz w:val="16"/>
                <w:szCs w:val="16"/>
              </w:rPr>
            </w:pPr>
          </w:p>
        </w:tc>
        <w:tc>
          <w:tcPr>
            <w:tcW w:w="720" w:type="dxa"/>
            <w:vMerge/>
            <w:vAlign w:val="center"/>
          </w:tcPr>
          <w:p w14:paraId="6A8CBBAB"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34088D4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DCS6288</w:t>
            </w:r>
          </w:p>
        </w:tc>
        <w:tc>
          <w:tcPr>
            <w:tcW w:w="2790" w:type="dxa"/>
            <w:vAlign w:val="center"/>
          </w:tcPr>
          <w:p w14:paraId="4721985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复变函数</w:t>
            </w:r>
          </w:p>
          <w:p w14:paraId="6EDD30FE"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lastRenderedPageBreak/>
              <w:t>Functions of Complex Variables</w:t>
            </w:r>
          </w:p>
        </w:tc>
        <w:tc>
          <w:tcPr>
            <w:tcW w:w="540" w:type="dxa"/>
            <w:vAlign w:val="center"/>
          </w:tcPr>
          <w:p w14:paraId="36AD6ABF"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lastRenderedPageBreak/>
              <w:t>36</w:t>
            </w:r>
          </w:p>
        </w:tc>
        <w:tc>
          <w:tcPr>
            <w:tcW w:w="450" w:type="dxa"/>
            <w:vAlign w:val="center"/>
          </w:tcPr>
          <w:p w14:paraId="35E4FF9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2D2D6A3E"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骆伟祺</w:t>
            </w:r>
          </w:p>
        </w:tc>
        <w:tc>
          <w:tcPr>
            <w:tcW w:w="806" w:type="dxa"/>
            <w:vAlign w:val="center"/>
          </w:tcPr>
          <w:p w14:paraId="42519D12"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040CCA" w14:paraId="49929273" w14:textId="77777777">
        <w:tc>
          <w:tcPr>
            <w:tcW w:w="445" w:type="dxa"/>
            <w:vMerge/>
            <w:vAlign w:val="center"/>
          </w:tcPr>
          <w:p w14:paraId="360A8A74"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4D6E4A46"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1B2439D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DCS6195</w:t>
            </w:r>
          </w:p>
        </w:tc>
        <w:tc>
          <w:tcPr>
            <w:tcW w:w="2790" w:type="dxa"/>
            <w:vAlign w:val="center"/>
          </w:tcPr>
          <w:p w14:paraId="57CCDCB4"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图论算法</w:t>
            </w:r>
          </w:p>
          <w:p w14:paraId="693BC42C"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Graph Theory Algorithm</w:t>
            </w:r>
          </w:p>
        </w:tc>
        <w:tc>
          <w:tcPr>
            <w:tcW w:w="540" w:type="dxa"/>
            <w:vAlign w:val="center"/>
          </w:tcPr>
          <w:p w14:paraId="34E1C392"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54188DF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4D0BBD2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娄定俊</w:t>
            </w:r>
          </w:p>
        </w:tc>
        <w:tc>
          <w:tcPr>
            <w:tcW w:w="806" w:type="dxa"/>
            <w:vAlign w:val="center"/>
          </w:tcPr>
          <w:p w14:paraId="5663B138"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040CCA" w14:paraId="3B38B7B6" w14:textId="77777777">
        <w:tc>
          <w:tcPr>
            <w:tcW w:w="445" w:type="dxa"/>
            <w:vMerge/>
            <w:vAlign w:val="center"/>
          </w:tcPr>
          <w:p w14:paraId="17092F34"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5664A72B"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6E6E0F2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DCS6269</w:t>
            </w:r>
          </w:p>
        </w:tc>
        <w:tc>
          <w:tcPr>
            <w:tcW w:w="2790" w:type="dxa"/>
            <w:vAlign w:val="center"/>
          </w:tcPr>
          <w:p w14:paraId="0F4973D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量子计算（</w:t>
            </w:r>
            <w:proofErr w:type="gramStart"/>
            <w:r>
              <w:rPr>
                <w:rFonts w:ascii="仿宋_GB2312" w:eastAsia="仿宋_GB2312" w:hAnsi="华文仿宋" w:hint="eastAsia"/>
                <w:kern w:val="0"/>
                <w:sz w:val="16"/>
                <w:szCs w:val="16"/>
              </w:rPr>
              <w:t>本硕贯通</w:t>
            </w:r>
            <w:proofErr w:type="gramEnd"/>
            <w:r>
              <w:rPr>
                <w:rFonts w:ascii="仿宋_GB2312" w:eastAsia="仿宋_GB2312" w:hAnsi="华文仿宋" w:hint="eastAsia"/>
                <w:kern w:val="0"/>
                <w:sz w:val="16"/>
                <w:szCs w:val="16"/>
              </w:rPr>
              <w:t>）</w:t>
            </w:r>
          </w:p>
          <w:p w14:paraId="0FEEAD7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 xml:space="preserve">Quantum </w:t>
            </w:r>
            <w:r>
              <w:rPr>
                <w:rFonts w:ascii="仿宋_GB2312" w:eastAsia="仿宋_GB2312" w:hAnsi="华文仿宋"/>
                <w:kern w:val="0"/>
                <w:sz w:val="16"/>
                <w:szCs w:val="16"/>
              </w:rPr>
              <w:t>Computation</w:t>
            </w:r>
          </w:p>
        </w:tc>
        <w:tc>
          <w:tcPr>
            <w:tcW w:w="540" w:type="dxa"/>
            <w:vAlign w:val="center"/>
          </w:tcPr>
          <w:p w14:paraId="52809ED1"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2B599ECE"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282E076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邱道文、李绿周</w:t>
            </w:r>
          </w:p>
        </w:tc>
        <w:tc>
          <w:tcPr>
            <w:tcW w:w="806" w:type="dxa"/>
          </w:tcPr>
          <w:p w14:paraId="08DDACBE" w14:textId="77777777" w:rsidR="00040CCA" w:rsidRDefault="003B6544">
            <w:r>
              <w:rPr>
                <w:rFonts w:ascii="仿宋_GB2312" w:eastAsia="仿宋_GB2312" w:hAnsi="华文仿宋" w:hint="eastAsia"/>
                <w:kern w:val="0"/>
                <w:sz w:val="16"/>
                <w:szCs w:val="16"/>
              </w:rPr>
              <w:t>（春）</w:t>
            </w:r>
          </w:p>
        </w:tc>
      </w:tr>
      <w:tr w:rsidR="00040CCA" w14:paraId="108F3B54" w14:textId="77777777">
        <w:tc>
          <w:tcPr>
            <w:tcW w:w="445" w:type="dxa"/>
            <w:vMerge/>
            <w:vAlign w:val="center"/>
          </w:tcPr>
          <w:p w14:paraId="09EC8DEC"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530D512D"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40F01F43"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DCS6180</w:t>
            </w:r>
          </w:p>
        </w:tc>
        <w:tc>
          <w:tcPr>
            <w:tcW w:w="2790" w:type="dxa"/>
            <w:vAlign w:val="center"/>
          </w:tcPr>
          <w:p w14:paraId="56EC271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形式语言与自动机</w:t>
            </w:r>
          </w:p>
          <w:p w14:paraId="3CA50183"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Formal Language and Automata</w:t>
            </w:r>
          </w:p>
        </w:tc>
        <w:tc>
          <w:tcPr>
            <w:tcW w:w="540" w:type="dxa"/>
            <w:vAlign w:val="center"/>
          </w:tcPr>
          <w:p w14:paraId="2137DC1A"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77039F4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6102F5E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邱道文</w:t>
            </w:r>
          </w:p>
        </w:tc>
        <w:tc>
          <w:tcPr>
            <w:tcW w:w="806" w:type="dxa"/>
          </w:tcPr>
          <w:p w14:paraId="499FBFD5" w14:textId="77777777" w:rsidR="00040CCA" w:rsidRDefault="003B6544">
            <w:r>
              <w:rPr>
                <w:rFonts w:ascii="仿宋_GB2312" w:eastAsia="仿宋_GB2312" w:hAnsi="华文仿宋" w:hint="eastAsia"/>
                <w:kern w:val="0"/>
                <w:sz w:val="16"/>
                <w:szCs w:val="16"/>
              </w:rPr>
              <w:t>（春）</w:t>
            </w:r>
          </w:p>
        </w:tc>
      </w:tr>
      <w:tr w:rsidR="00040CCA" w14:paraId="7E4EAABA" w14:textId="77777777">
        <w:tc>
          <w:tcPr>
            <w:tcW w:w="445" w:type="dxa"/>
            <w:vMerge/>
            <w:vAlign w:val="center"/>
          </w:tcPr>
          <w:p w14:paraId="61E3BD09"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78D7F2F5"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0F90A867"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DCS6239</w:t>
            </w:r>
          </w:p>
        </w:tc>
        <w:tc>
          <w:tcPr>
            <w:tcW w:w="2790" w:type="dxa"/>
            <w:vAlign w:val="center"/>
          </w:tcPr>
          <w:p w14:paraId="3B993396"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有限域基础</w:t>
            </w:r>
          </w:p>
          <w:p w14:paraId="7F5CD5DC"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Introduction to Finite Fields</w:t>
            </w:r>
          </w:p>
        </w:tc>
        <w:tc>
          <w:tcPr>
            <w:tcW w:w="540" w:type="dxa"/>
            <w:vAlign w:val="center"/>
          </w:tcPr>
          <w:p w14:paraId="278546FE"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3F0151A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30A6ED55" w14:textId="77777777" w:rsidR="00040CCA" w:rsidRDefault="003B6544">
            <w:pPr>
              <w:snapToGrid w:val="0"/>
              <w:contextualSpacing/>
              <w:jc w:val="left"/>
              <w:rPr>
                <w:rFonts w:ascii="仿宋_GB2312" w:eastAsia="仿宋_GB2312" w:hAnsi="华文仿宋"/>
                <w:kern w:val="0"/>
                <w:sz w:val="16"/>
                <w:szCs w:val="16"/>
              </w:rPr>
            </w:pPr>
            <w:proofErr w:type="gramStart"/>
            <w:r>
              <w:rPr>
                <w:rFonts w:ascii="仿宋_GB2312" w:eastAsia="仿宋_GB2312" w:hAnsi="华文仿宋" w:hint="eastAsia"/>
                <w:kern w:val="0"/>
                <w:sz w:val="16"/>
                <w:szCs w:val="16"/>
              </w:rPr>
              <w:t>韦</w:t>
            </w:r>
            <w:proofErr w:type="gramEnd"/>
            <w:r>
              <w:rPr>
                <w:rFonts w:ascii="仿宋_GB2312" w:eastAsia="仿宋_GB2312" w:hAnsi="华文仿宋" w:hint="eastAsia"/>
                <w:kern w:val="0"/>
                <w:sz w:val="16"/>
                <w:szCs w:val="16"/>
              </w:rPr>
              <w:t>宝典、杜育松、郑培嘉</w:t>
            </w:r>
          </w:p>
        </w:tc>
        <w:tc>
          <w:tcPr>
            <w:tcW w:w="806" w:type="dxa"/>
          </w:tcPr>
          <w:p w14:paraId="0EEB920D" w14:textId="77777777" w:rsidR="00040CCA" w:rsidRDefault="003B6544">
            <w:r>
              <w:rPr>
                <w:rFonts w:ascii="仿宋_GB2312" w:eastAsia="仿宋_GB2312" w:hAnsi="华文仿宋" w:hint="eastAsia"/>
                <w:kern w:val="0"/>
                <w:sz w:val="16"/>
                <w:szCs w:val="16"/>
              </w:rPr>
              <w:t>（春）</w:t>
            </w:r>
          </w:p>
        </w:tc>
      </w:tr>
      <w:tr w:rsidR="00040CCA" w14:paraId="2290C003" w14:textId="77777777">
        <w:tc>
          <w:tcPr>
            <w:tcW w:w="445" w:type="dxa"/>
            <w:vMerge/>
            <w:vAlign w:val="center"/>
          </w:tcPr>
          <w:p w14:paraId="2AF88FA4" w14:textId="77777777" w:rsidR="00040CCA" w:rsidRDefault="00040CCA">
            <w:pPr>
              <w:snapToGrid w:val="0"/>
              <w:contextualSpacing/>
              <w:rPr>
                <w:rFonts w:ascii="仿宋_GB2312" w:eastAsia="仿宋_GB2312" w:hAnsi="华文仿宋"/>
                <w:kern w:val="0"/>
                <w:sz w:val="16"/>
                <w:szCs w:val="16"/>
              </w:rPr>
            </w:pPr>
          </w:p>
        </w:tc>
        <w:tc>
          <w:tcPr>
            <w:tcW w:w="720" w:type="dxa"/>
            <w:vMerge w:val="restart"/>
            <w:vAlign w:val="center"/>
          </w:tcPr>
          <w:p w14:paraId="1CAB59F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系统与网络</w:t>
            </w:r>
          </w:p>
        </w:tc>
        <w:tc>
          <w:tcPr>
            <w:tcW w:w="1080" w:type="dxa"/>
            <w:vAlign w:val="center"/>
          </w:tcPr>
          <w:p w14:paraId="74A785A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DCS6270</w:t>
            </w:r>
          </w:p>
        </w:tc>
        <w:tc>
          <w:tcPr>
            <w:tcW w:w="2790" w:type="dxa"/>
            <w:vAlign w:val="center"/>
          </w:tcPr>
          <w:p w14:paraId="59BFAD4A"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边缘计算（</w:t>
            </w:r>
            <w:proofErr w:type="gramStart"/>
            <w:r>
              <w:rPr>
                <w:rFonts w:ascii="仿宋_GB2312" w:eastAsia="仿宋_GB2312" w:hAnsi="华文仿宋" w:hint="eastAsia"/>
                <w:kern w:val="0"/>
                <w:sz w:val="16"/>
                <w:szCs w:val="16"/>
              </w:rPr>
              <w:t>本硕贯通</w:t>
            </w:r>
            <w:proofErr w:type="gramEnd"/>
            <w:r>
              <w:rPr>
                <w:rFonts w:ascii="仿宋_GB2312" w:eastAsia="仿宋_GB2312" w:hAnsi="华文仿宋" w:hint="eastAsia"/>
                <w:kern w:val="0"/>
                <w:sz w:val="16"/>
                <w:szCs w:val="16"/>
              </w:rPr>
              <w:t>）</w:t>
            </w:r>
          </w:p>
          <w:p w14:paraId="2967C454"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Edge Computing</w:t>
            </w:r>
          </w:p>
        </w:tc>
        <w:tc>
          <w:tcPr>
            <w:tcW w:w="540" w:type="dxa"/>
            <w:vAlign w:val="center"/>
          </w:tcPr>
          <w:p w14:paraId="0CE39932"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1278BC01"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3CD1259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陈旭、周知</w:t>
            </w:r>
          </w:p>
        </w:tc>
        <w:tc>
          <w:tcPr>
            <w:tcW w:w="806" w:type="dxa"/>
          </w:tcPr>
          <w:p w14:paraId="3E9CDB2A" w14:textId="77777777" w:rsidR="00040CCA" w:rsidRDefault="003B6544">
            <w:r>
              <w:rPr>
                <w:rFonts w:ascii="仿宋_GB2312" w:eastAsia="仿宋_GB2312" w:hAnsi="华文仿宋" w:hint="eastAsia"/>
                <w:kern w:val="0"/>
                <w:sz w:val="16"/>
                <w:szCs w:val="16"/>
              </w:rPr>
              <w:t>（春）</w:t>
            </w:r>
          </w:p>
        </w:tc>
      </w:tr>
      <w:tr w:rsidR="00040CCA" w14:paraId="0BAD2C12" w14:textId="77777777">
        <w:tc>
          <w:tcPr>
            <w:tcW w:w="445" w:type="dxa"/>
            <w:vMerge/>
            <w:vAlign w:val="center"/>
          </w:tcPr>
          <w:p w14:paraId="26230031"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27CB2E1F"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38B51854"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DCS6271</w:t>
            </w:r>
          </w:p>
        </w:tc>
        <w:tc>
          <w:tcPr>
            <w:tcW w:w="2790" w:type="dxa"/>
            <w:vAlign w:val="center"/>
          </w:tcPr>
          <w:p w14:paraId="167329C8"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软硬件协同设计</w:t>
            </w:r>
          </w:p>
          <w:p w14:paraId="5B169A46"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 xml:space="preserve">hardware </w:t>
            </w:r>
            <w:r>
              <w:rPr>
                <w:rFonts w:ascii="仿宋_GB2312" w:eastAsia="仿宋_GB2312" w:hAnsi="华文仿宋"/>
                <w:kern w:val="0"/>
                <w:sz w:val="16"/>
                <w:szCs w:val="16"/>
              </w:rPr>
              <w:t>software co design</w:t>
            </w:r>
          </w:p>
        </w:tc>
        <w:tc>
          <w:tcPr>
            <w:tcW w:w="540" w:type="dxa"/>
            <w:vAlign w:val="center"/>
          </w:tcPr>
          <w:p w14:paraId="0D29474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039F113C"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0864DA0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陈刚</w:t>
            </w:r>
          </w:p>
        </w:tc>
        <w:tc>
          <w:tcPr>
            <w:tcW w:w="806" w:type="dxa"/>
          </w:tcPr>
          <w:p w14:paraId="200C1C7A" w14:textId="77777777" w:rsidR="00040CCA" w:rsidRDefault="003B6544">
            <w:r>
              <w:rPr>
                <w:rFonts w:ascii="仿宋_GB2312" w:eastAsia="仿宋_GB2312" w:hAnsi="华文仿宋" w:hint="eastAsia"/>
                <w:kern w:val="0"/>
                <w:sz w:val="16"/>
                <w:szCs w:val="16"/>
              </w:rPr>
              <w:t>（春）</w:t>
            </w:r>
          </w:p>
        </w:tc>
      </w:tr>
      <w:tr w:rsidR="00040CCA" w14:paraId="32FE12DC" w14:textId="77777777">
        <w:tc>
          <w:tcPr>
            <w:tcW w:w="445" w:type="dxa"/>
            <w:vMerge/>
            <w:vAlign w:val="center"/>
          </w:tcPr>
          <w:p w14:paraId="0D80676A"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120BFBD1"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70C83E24"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DCS6260</w:t>
            </w:r>
          </w:p>
        </w:tc>
        <w:tc>
          <w:tcPr>
            <w:tcW w:w="2790" w:type="dxa"/>
            <w:vAlign w:val="center"/>
          </w:tcPr>
          <w:p w14:paraId="4D04D447"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大数据存储技术</w:t>
            </w:r>
          </w:p>
          <w:p w14:paraId="4D508288"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Big Data Storage Technology</w:t>
            </w:r>
          </w:p>
        </w:tc>
        <w:tc>
          <w:tcPr>
            <w:tcW w:w="540" w:type="dxa"/>
            <w:vAlign w:val="center"/>
          </w:tcPr>
          <w:p w14:paraId="24AC73F9"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06E9E5C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5620163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陈志广、肖侬</w:t>
            </w:r>
          </w:p>
        </w:tc>
        <w:tc>
          <w:tcPr>
            <w:tcW w:w="806" w:type="dxa"/>
          </w:tcPr>
          <w:p w14:paraId="28006A63" w14:textId="77777777" w:rsidR="00040CCA" w:rsidRDefault="003B6544">
            <w:r>
              <w:rPr>
                <w:rFonts w:ascii="仿宋_GB2312" w:eastAsia="仿宋_GB2312" w:hAnsi="华文仿宋" w:hint="eastAsia"/>
                <w:kern w:val="0"/>
                <w:sz w:val="16"/>
                <w:szCs w:val="16"/>
              </w:rPr>
              <w:t>（春）</w:t>
            </w:r>
          </w:p>
        </w:tc>
      </w:tr>
      <w:tr w:rsidR="00040CCA" w14:paraId="26A5AADE" w14:textId="77777777">
        <w:tc>
          <w:tcPr>
            <w:tcW w:w="445" w:type="dxa"/>
            <w:vMerge/>
            <w:vAlign w:val="center"/>
          </w:tcPr>
          <w:p w14:paraId="582652EB"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5147E8C5"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4EB9C0E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DCS6287</w:t>
            </w:r>
          </w:p>
        </w:tc>
        <w:tc>
          <w:tcPr>
            <w:tcW w:w="2790" w:type="dxa"/>
            <w:vAlign w:val="center"/>
          </w:tcPr>
          <w:p w14:paraId="4729667B"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数据科学与工程</w:t>
            </w:r>
          </w:p>
          <w:p w14:paraId="1A4D685C"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Data Science and Engineering</w:t>
            </w:r>
          </w:p>
        </w:tc>
        <w:tc>
          <w:tcPr>
            <w:tcW w:w="540" w:type="dxa"/>
            <w:vAlign w:val="center"/>
          </w:tcPr>
          <w:p w14:paraId="26A9459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46DEDC1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6EAD2C7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周杰英、吴维刚</w:t>
            </w:r>
          </w:p>
        </w:tc>
        <w:tc>
          <w:tcPr>
            <w:tcW w:w="806" w:type="dxa"/>
            <w:vAlign w:val="center"/>
          </w:tcPr>
          <w:p w14:paraId="049015EC"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040CCA" w14:paraId="6A76E295" w14:textId="77777777">
        <w:tc>
          <w:tcPr>
            <w:tcW w:w="445" w:type="dxa"/>
            <w:vMerge/>
            <w:vAlign w:val="center"/>
          </w:tcPr>
          <w:p w14:paraId="3C98DFF7"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4FD4CDFD"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31EF32C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DCS6272</w:t>
            </w:r>
          </w:p>
        </w:tc>
        <w:tc>
          <w:tcPr>
            <w:tcW w:w="2790" w:type="dxa"/>
            <w:vAlign w:val="center"/>
          </w:tcPr>
          <w:p w14:paraId="407C149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网络测量与性能分析</w:t>
            </w:r>
          </w:p>
          <w:p w14:paraId="732FFC2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Network measurement and performance analysis</w:t>
            </w:r>
          </w:p>
        </w:tc>
        <w:tc>
          <w:tcPr>
            <w:tcW w:w="540" w:type="dxa"/>
            <w:vAlign w:val="center"/>
          </w:tcPr>
          <w:p w14:paraId="12E9C06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2C86437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35D6501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谢逸、余顺争、周杰英</w:t>
            </w:r>
          </w:p>
        </w:tc>
        <w:tc>
          <w:tcPr>
            <w:tcW w:w="806" w:type="dxa"/>
            <w:vAlign w:val="center"/>
          </w:tcPr>
          <w:p w14:paraId="79CA8C57" w14:textId="77777777" w:rsidR="00040CCA" w:rsidRDefault="003B6544">
            <w:pPr>
              <w:jc w:val="center"/>
            </w:pPr>
            <w:r>
              <w:rPr>
                <w:rFonts w:ascii="仿宋_GB2312" w:eastAsia="仿宋_GB2312" w:hAnsi="华文仿宋" w:hint="eastAsia"/>
                <w:kern w:val="0"/>
                <w:sz w:val="16"/>
                <w:szCs w:val="16"/>
              </w:rPr>
              <w:t>（春）</w:t>
            </w:r>
          </w:p>
        </w:tc>
      </w:tr>
      <w:tr w:rsidR="00040CCA" w14:paraId="4FF27052" w14:textId="77777777">
        <w:tc>
          <w:tcPr>
            <w:tcW w:w="445" w:type="dxa"/>
            <w:vMerge/>
            <w:vAlign w:val="center"/>
          </w:tcPr>
          <w:p w14:paraId="6DDF6D6E"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2F76061B"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5DD4F813"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DCS6290</w:t>
            </w:r>
          </w:p>
        </w:tc>
        <w:tc>
          <w:tcPr>
            <w:tcW w:w="2790" w:type="dxa"/>
            <w:vAlign w:val="center"/>
          </w:tcPr>
          <w:p w14:paraId="4E3DC89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区块链原理与技术（</w:t>
            </w:r>
            <w:proofErr w:type="gramStart"/>
            <w:r>
              <w:rPr>
                <w:rFonts w:ascii="仿宋_GB2312" w:eastAsia="仿宋_GB2312" w:hAnsi="华文仿宋" w:hint="eastAsia"/>
                <w:kern w:val="0"/>
                <w:sz w:val="16"/>
                <w:szCs w:val="16"/>
              </w:rPr>
              <w:t>本硕贯通</w:t>
            </w:r>
            <w:proofErr w:type="gramEnd"/>
            <w:r>
              <w:rPr>
                <w:rFonts w:ascii="仿宋_GB2312" w:eastAsia="仿宋_GB2312" w:hAnsi="华文仿宋" w:hint="eastAsia"/>
                <w:kern w:val="0"/>
                <w:sz w:val="16"/>
                <w:szCs w:val="16"/>
              </w:rPr>
              <w:t>）</w:t>
            </w:r>
          </w:p>
          <w:p w14:paraId="3344507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Blockchain Principles and Technologies</w:t>
            </w:r>
          </w:p>
        </w:tc>
        <w:tc>
          <w:tcPr>
            <w:tcW w:w="540" w:type="dxa"/>
            <w:vAlign w:val="center"/>
          </w:tcPr>
          <w:p w14:paraId="5ECF0339"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46BB8B6E"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23E0E01E"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黄华威、陈亮、吴嘉婧</w:t>
            </w:r>
          </w:p>
        </w:tc>
        <w:tc>
          <w:tcPr>
            <w:tcW w:w="806" w:type="dxa"/>
            <w:vAlign w:val="center"/>
          </w:tcPr>
          <w:p w14:paraId="05029A9F" w14:textId="77777777" w:rsidR="00040CCA" w:rsidRDefault="003B6544">
            <w:pPr>
              <w:jc w:val="center"/>
            </w:pPr>
            <w:r>
              <w:rPr>
                <w:rFonts w:ascii="仿宋_GB2312" w:eastAsia="仿宋_GB2312" w:hAnsi="华文仿宋" w:hint="eastAsia"/>
                <w:kern w:val="0"/>
                <w:sz w:val="16"/>
                <w:szCs w:val="16"/>
              </w:rPr>
              <w:t>（春）</w:t>
            </w:r>
          </w:p>
        </w:tc>
      </w:tr>
      <w:tr w:rsidR="00040CCA" w14:paraId="1B271607" w14:textId="77777777">
        <w:tc>
          <w:tcPr>
            <w:tcW w:w="445" w:type="dxa"/>
            <w:vMerge/>
            <w:vAlign w:val="center"/>
          </w:tcPr>
          <w:p w14:paraId="22CBDA39" w14:textId="77777777" w:rsidR="00040CCA" w:rsidRDefault="00040CCA">
            <w:pPr>
              <w:snapToGrid w:val="0"/>
              <w:contextualSpacing/>
              <w:rPr>
                <w:rFonts w:ascii="仿宋_GB2312" w:eastAsia="仿宋_GB2312" w:hAnsi="华文仿宋"/>
                <w:kern w:val="0"/>
                <w:sz w:val="16"/>
                <w:szCs w:val="16"/>
              </w:rPr>
            </w:pPr>
          </w:p>
        </w:tc>
        <w:tc>
          <w:tcPr>
            <w:tcW w:w="720" w:type="dxa"/>
            <w:vMerge w:val="restart"/>
            <w:vAlign w:val="center"/>
          </w:tcPr>
          <w:p w14:paraId="017F8DC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AI</w:t>
            </w:r>
            <w:r>
              <w:rPr>
                <w:rFonts w:ascii="仿宋_GB2312" w:eastAsia="仿宋_GB2312" w:hAnsi="华文仿宋" w:hint="eastAsia"/>
                <w:kern w:val="0"/>
                <w:sz w:val="16"/>
                <w:szCs w:val="16"/>
              </w:rPr>
              <w:t>与大数据</w:t>
            </w:r>
          </w:p>
        </w:tc>
        <w:tc>
          <w:tcPr>
            <w:tcW w:w="1080" w:type="dxa"/>
            <w:vAlign w:val="center"/>
          </w:tcPr>
          <w:p w14:paraId="156EF9A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DCS6173</w:t>
            </w:r>
          </w:p>
        </w:tc>
        <w:tc>
          <w:tcPr>
            <w:tcW w:w="2790" w:type="dxa"/>
            <w:vAlign w:val="center"/>
          </w:tcPr>
          <w:p w14:paraId="5D6CB796"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数据挖掘</w:t>
            </w:r>
            <w:r>
              <w:rPr>
                <w:rFonts w:ascii="仿宋_GB2312" w:eastAsia="仿宋_GB2312" w:hAnsi="华文仿宋"/>
                <w:kern w:val="0"/>
                <w:sz w:val="16"/>
                <w:szCs w:val="16"/>
              </w:rPr>
              <w:t xml:space="preserve"> </w:t>
            </w:r>
          </w:p>
          <w:p w14:paraId="2ECBF01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Data Mining</w:t>
            </w:r>
          </w:p>
        </w:tc>
        <w:tc>
          <w:tcPr>
            <w:tcW w:w="540" w:type="dxa"/>
            <w:vAlign w:val="center"/>
          </w:tcPr>
          <w:p w14:paraId="60C75902"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5AAE7EB6"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733FF5E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潘嵘、王昌栋、陈林、梁上松、郑培嘉、任江涛</w:t>
            </w:r>
          </w:p>
        </w:tc>
        <w:tc>
          <w:tcPr>
            <w:tcW w:w="806" w:type="dxa"/>
            <w:vAlign w:val="center"/>
          </w:tcPr>
          <w:p w14:paraId="77C9FE2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040CCA" w14:paraId="4B89A624" w14:textId="77777777">
        <w:tc>
          <w:tcPr>
            <w:tcW w:w="445" w:type="dxa"/>
            <w:vMerge/>
            <w:vAlign w:val="center"/>
          </w:tcPr>
          <w:p w14:paraId="4584BC85"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10411A14"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2C9229F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DCS5119</w:t>
            </w:r>
          </w:p>
        </w:tc>
        <w:tc>
          <w:tcPr>
            <w:tcW w:w="2790" w:type="dxa"/>
            <w:vAlign w:val="center"/>
          </w:tcPr>
          <w:p w14:paraId="7E6195A4"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数字图像处理</w:t>
            </w:r>
            <w:r>
              <w:rPr>
                <w:rFonts w:ascii="仿宋_GB2312" w:eastAsia="仿宋_GB2312" w:hAnsi="华文仿宋"/>
                <w:kern w:val="0"/>
                <w:sz w:val="16"/>
                <w:szCs w:val="16"/>
              </w:rPr>
              <w:t xml:space="preserve">   </w:t>
            </w:r>
          </w:p>
          <w:p w14:paraId="00B6A067"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Digital Image Processing</w:t>
            </w:r>
          </w:p>
        </w:tc>
        <w:tc>
          <w:tcPr>
            <w:tcW w:w="540" w:type="dxa"/>
            <w:vAlign w:val="center"/>
          </w:tcPr>
          <w:p w14:paraId="79345194"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672A8384"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650441C8"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赖剑煌、谢晓华、朝红阳、倪江群、郑慧诚、刘宁、曾坤、罗志宏、潘炎</w:t>
            </w:r>
          </w:p>
        </w:tc>
        <w:tc>
          <w:tcPr>
            <w:tcW w:w="806" w:type="dxa"/>
            <w:vAlign w:val="center"/>
          </w:tcPr>
          <w:p w14:paraId="6F5C85E5"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040CCA" w14:paraId="0EC38221" w14:textId="77777777">
        <w:tc>
          <w:tcPr>
            <w:tcW w:w="445" w:type="dxa"/>
            <w:vMerge/>
            <w:vAlign w:val="center"/>
          </w:tcPr>
          <w:p w14:paraId="7AB787F8"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6DE82D93"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7F29639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DCS6262</w:t>
            </w:r>
          </w:p>
        </w:tc>
        <w:tc>
          <w:tcPr>
            <w:tcW w:w="2790" w:type="dxa"/>
            <w:vAlign w:val="center"/>
          </w:tcPr>
          <w:p w14:paraId="71DEE6E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深度学习前沿</w:t>
            </w:r>
          </w:p>
          <w:p w14:paraId="0F4C4126"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Frontiers of Deep Learning</w:t>
            </w:r>
          </w:p>
        </w:tc>
        <w:tc>
          <w:tcPr>
            <w:tcW w:w="540" w:type="dxa"/>
            <w:vAlign w:val="center"/>
          </w:tcPr>
          <w:p w14:paraId="7B6C0892"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7A91CAF6"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tcPr>
          <w:p w14:paraId="46243E5F" w14:textId="77777777" w:rsidR="00040CCA" w:rsidRDefault="003B6544">
            <w:pPr>
              <w:snapToGrid w:val="0"/>
              <w:jc w:val="left"/>
              <w:rPr>
                <w:rFonts w:ascii="仿宋_GB2312" w:eastAsia="仿宋_GB2312" w:hAnsi="华文仿宋"/>
                <w:kern w:val="0"/>
                <w:sz w:val="16"/>
                <w:szCs w:val="16"/>
              </w:rPr>
            </w:pPr>
            <w:r>
              <w:rPr>
                <w:rFonts w:ascii="仿宋_GB2312" w:eastAsia="仿宋_GB2312" w:hAnsi="华文仿宋" w:hint="eastAsia"/>
                <w:kern w:val="0"/>
                <w:sz w:val="16"/>
                <w:szCs w:val="16"/>
              </w:rPr>
              <w:t>王瑞轩、胡建芳</w:t>
            </w:r>
          </w:p>
        </w:tc>
        <w:tc>
          <w:tcPr>
            <w:tcW w:w="806" w:type="dxa"/>
            <w:vAlign w:val="center"/>
          </w:tcPr>
          <w:p w14:paraId="777997DA" w14:textId="77777777" w:rsidR="00040CCA" w:rsidRDefault="003B6544">
            <w:pPr>
              <w:jc w:val="center"/>
            </w:pPr>
            <w:r>
              <w:rPr>
                <w:rFonts w:ascii="仿宋_GB2312" w:eastAsia="仿宋_GB2312" w:hAnsi="华文仿宋" w:hint="eastAsia"/>
                <w:kern w:val="0"/>
                <w:sz w:val="16"/>
                <w:szCs w:val="16"/>
              </w:rPr>
              <w:t>（春）</w:t>
            </w:r>
          </w:p>
        </w:tc>
      </w:tr>
      <w:tr w:rsidR="00040CCA" w14:paraId="65B6CD03" w14:textId="77777777">
        <w:tc>
          <w:tcPr>
            <w:tcW w:w="445" w:type="dxa"/>
            <w:vMerge/>
            <w:vAlign w:val="center"/>
          </w:tcPr>
          <w:p w14:paraId="7D63F03F"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7E048CEE"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0F9F83F8"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DCS6203</w:t>
            </w:r>
          </w:p>
        </w:tc>
        <w:tc>
          <w:tcPr>
            <w:tcW w:w="2790" w:type="dxa"/>
            <w:vAlign w:val="center"/>
          </w:tcPr>
          <w:p w14:paraId="75967E28"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知识表示与推理</w:t>
            </w:r>
          </w:p>
          <w:p w14:paraId="2972C629"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Knowledge Representation and Reasoning</w:t>
            </w:r>
          </w:p>
        </w:tc>
        <w:tc>
          <w:tcPr>
            <w:tcW w:w="540" w:type="dxa"/>
            <w:vAlign w:val="center"/>
          </w:tcPr>
          <w:p w14:paraId="3328CFAA"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3FB36C26"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6148BAE7"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刘咏梅、万海</w:t>
            </w:r>
          </w:p>
        </w:tc>
        <w:tc>
          <w:tcPr>
            <w:tcW w:w="806" w:type="dxa"/>
            <w:vAlign w:val="center"/>
          </w:tcPr>
          <w:p w14:paraId="3E372C99" w14:textId="77777777" w:rsidR="00040CCA" w:rsidRDefault="003B6544">
            <w:pPr>
              <w:jc w:val="center"/>
            </w:pPr>
            <w:r>
              <w:rPr>
                <w:rFonts w:ascii="仿宋_GB2312" w:eastAsia="仿宋_GB2312" w:hAnsi="华文仿宋" w:hint="eastAsia"/>
                <w:kern w:val="0"/>
                <w:sz w:val="16"/>
                <w:szCs w:val="16"/>
              </w:rPr>
              <w:t>（春）</w:t>
            </w:r>
          </w:p>
        </w:tc>
      </w:tr>
      <w:tr w:rsidR="00040CCA" w14:paraId="65E576EB" w14:textId="77777777">
        <w:tc>
          <w:tcPr>
            <w:tcW w:w="445" w:type="dxa"/>
            <w:vMerge/>
            <w:vAlign w:val="center"/>
          </w:tcPr>
          <w:p w14:paraId="30E3C75B"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2D63AAAD"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639786A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DCS6273</w:t>
            </w:r>
          </w:p>
        </w:tc>
        <w:tc>
          <w:tcPr>
            <w:tcW w:w="2790" w:type="dxa"/>
            <w:vAlign w:val="center"/>
          </w:tcPr>
          <w:p w14:paraId="4715FD1A"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无人系统</w:t>
            </w:r>
          </w:p>
          <w:p w14:paraId="319BA404"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Unmanned Systems</w:t>
            </w:r>
          </w:p>
        </w:tc>
        <w:tc>
          <w:tcPr>
            <w:tcW w:w="540" w:type="dxa"/>
            <w:vAlign w:val="center"/>
          </w:tcPr>
          <w:p w14:paraId="3AEFF19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2212FF6D"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4DDDB178"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成慧、黄凯、陈刚、谭宁、吴贺俊、潘永平、陈龙</w:t>
            </w:r>
          </w:p>
        </w:tc>
        <w:tc>
          <w:tcPr>
            <w:tcW w:w="806" w:type="dxa"/>
            <w:vAlign w:val="center"/>
          </w:tcPr>
          <w:p w14:paraId="4CEE1D43" w14:textId="77777777" w:rsidR="00040CCA" w:rsidRDefault="003B6544">
            <w:pPr>
              <w:jc w:val="center"/>
            </w:pPr>
            <w:r>
              <w:rPr>
                <w:rFonts w:ascii="仿宋_GB2312" w:eastAsia="仿宋_GB2312" w:hAnsi="华文仿宋" w:hint="eastAsia"/>
                <w:kern w:val="0"/>
                <w:sz w:val="16"/>
                <w:szCs w:val="16"/>
              </w:rPr>
              <w:t>（春）</w:t>
            </w:r>
          </w:p>
        </w:tc>
      </w:tr>
      <w:tr w:rsidR="00040CCA" w14:paraId="0BC2EF81" w14:textId="77777777">
        <w:tc>
          <w:tcPr>
            <w:tcW w:w="445" w:type="dxa"/>
            <w:vMerge/>
            <w:vAlign w:val="center"/>
          </w:tcPr>
          <w:p w14:paraId="2F0FFE92"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13A601C8"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629F07DB"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DCS6266</w:t>
            </w:r>
          </w:p>
        </w:tc>
        <w:tc>
          <w:tcPr>
            <w:tcW w:w="2790" w:type="dxa"/>
            <w:vAlign w:val="center"/>
          </w:tcPr>
          <w:p w14:paraId="09FD513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自然语言处理</w:t>
            </w:r>
          </w:p>
          <w:p w14:paraId="5621CA6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Natural Language Processing</w:t>
            </w:r>
          </w:p>
        </w:tc>
        <w:tc>
          <w:tcPr>
            <w:tcW w:w="540" w:type="dxa"/>
            <w:vAlign w:val="center"/>
          </w:tcPr>
          <w:p w14:paraId="695FA5D1"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1569243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7D9DF01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权小军、潘炎、杨猛、潘嵘</w:t>
            </w:r>
          </w:p>
        </w:tc>
        <w:tc>
          <w:tcPr>
            <w:tcW w:w="806" w:type="dxa"/>
            <w:vAlign w:val="center"/>
          </w:tcPr>
          <w:p w14:paraId="2F0FC9F1" w14:textId="77777777" w:rsidR="00040CCA" w:rsidRDefault="003B6544">
            <w:pPr>
              <w:jc w:val="center"/>
            </w:pPr>
            <w:r>
              <w:rPr>
                <w:rFonts w:ascii="仿宋_GB2312" w:eastAsia="仿宋_GB2312" w:hAnsi="华文仿宋" w:hint="eastAsia"/>
                <w:kern w:val="0"/>
                <w:sz w:val="16"/>
                <w:szCs w:val="16"/>
              </w:rPr>
              <w:t>（春）</w:t>
            </w:r>
          </w:p>
        </w:tc>
      </w:tr>
      <w:tr w:rsidR="00040CCA" w14:paraId="460FEECC" w14:textId="77777777">
        <w:tc>
          <w:tcPr>
            <w:tcW w:w="445" w:type="dxa"/>
            <w:vMerge/>
            <w:vAlign w:val="center"/>
          </w:tcPr>
          <w:p w14:paraId="506AF03E"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318F6632"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655066A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DCS6289</w:t>
            </w:r>
          </w:p>
        </w:tc>
        <w:tc>
          <w:tcPr>
            <w:tcW w:w="2790" w:type="dxa"/>
            <w:vAlign w:val="center"/>
          </w:tcPr>
          <w:p w14:paraId="587FE4D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强化学习原理及应用</w:t>
            </w:r>
          </w:p>
          <w:p w14:paraId="3D7C19A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Principles and Applications of Reinforcement Learning</w:t>
            </w:r>
          </w:p>
        </w:tc>
        <w:tc>
          <w:tcPr>
            <w:tcW w:w="540" w:type="dxa"/>
            <w:vAlign w:val="center"/>
          </w:tcPr>
          <w:p w14:paraId="5CF1D371"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44498ED6"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54F97A16" w14:textId="77777777" w:rsidR="00040CCA" w:rsidRDefault="003B6544">
            <w:pPr>
              <w:snapToGrid w:val="0"/>
              <w:contextualSpacing/>
              <w:rPr>
                <w:rFonts w:ascii="仿宋_GB2312" w:eastAsia="仿宋_GB2312" w:hAnsi="华文仿宋"/>
                <w:kern w:val="0"/>
                <w:sz w:val="16"/>
                <w:szCs w:val="16"/>
              </w:rPr>
            </w:pPr>
            <w:proofErr w:type="gramStart"/>
            <w:r>
              <w:rPr>
                <w:rFonts w:ascii="仿宋_GB2312" w:eastAsia="仿宋_GB2312" w:hAnsi="华文仿宋" w:hint="eastAsia"/>
                <w:kern w:val="0"/>
                <w:sz w:val="16"/>
                <w:szCs w:val="16"/>
              </w:rPr>
              <w:t>余超</w:t>
            </w:r>
            <w:proofErr w:type="gramEnd"/>
          </w:p>
        </w:tc>
        <w:tc>
          <w:tcPr>
            <w:tcW w:w="806" w:type="dxa"/>
            <w:vAlign w:val="center"/>
          </w:tcPr>
          <w:p w14:paraId="01CD8FBD" w14:textId="77777777" w:rsidR="00040CCA" w:rsidRDefault="003B6544">
            <w:pPr>
              <w:jc w:val="center"/>
            </w:pPr>
            <w:r>
              <w:rPr>
                <w:rFonts w:ascii="仿宋_GB2312" w:eastAsia="仿宋_GB2312" w:hAnsi="华文仿宋" w:hint="eastAsia"/>
                <w:kern w:val="0"/>
                <w:sz w:val="16"/>
                <w:szCs w:val="16"/>
              </w:rPr>
              <w:t>（春）</w:t>
            </w:r>
          </w:p>
        </w:tc>
      </w:tr>
      <w:tr w:rsidR="00040CCA" w14:paraId="4E941004" w14:textId="77777777">
        <w:tc>
          <w:tcPr>
            <w:tcW w:w="445" w:type="dxa"/>
            <w:vMerge/>
            <w:vAlign w:val="center"/>
          </w:tcPr>
          <w:p w14:paraId="6C48D73C" w14:textId="77777777" w:rsidR="00040CCA" w:rsidRDefault="00040CCA">
            <w:pPr>
              <w:snapToGrid w:val="0"/>
              <w:contextualSpacing/>
              <w:rPr>
                <w:rFonts w:ascii="仿宋_GB2312" w:eastAsia="仿宋_GB2312" w:hAnsi="华文仿宋"/>
                <w:kern w:val="0"/>
                <w:sz w:val="16"/>
                <w:szCs w:val="16"/>
              </w:rPr>
            </w:pPr>
          </w:p>
        </w:tc>
        <w:tc>
          <w:tcPr>
            <w:tcW w:w="720" w:type="dxa"/>
            <w:vMerge w:val="restart"/>
            <w:vAlign w:val="center"/>
          </w:tcPr>
          <w:p w14:paraId="4176027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安全与隐私</w:t>
            </w:r>
          </w:p>
        </w:tc>
        <w:tc>
          <w:tcPr>
            <w:tcW w:w="1080" w:type="dxa"/>
            <w:vAlign w:val="center"/>
          </w:tcPr>
          <w:p w14:paraId="6748ADB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DCS6274</w:t>
            </w:r>
          </w:p>
        </w:tc>
        <w:tc>
          <w:tcPr>
            <w:tcW w:w="2790" w:type="dxa"/>
            <w:vAlign w:val="center"/>
          </w:tcPr>
          <w:p w14:paraId="6A3E6C86"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密码学前沿技术</w:t>
            </w:r>
          </w:p>
          <w:p w14:paraId="77D63F58"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Advanced Topics of Modern Cryptography</w:t>
            </w:r>
          </w:p>
        </w:tc>
        <w:tc>
          <w:tcPr>
            <w:tcW w:w="540" w:type="dxa"/>
            <w:vAlign w:val="center"/>
          </w:tcPr>
          <w:p w14:paraId="71491E08"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1D121DE8"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5B1210A4"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张方国、田海博、龙冬阳、杜育松、郑培嘉</w:t>
            </w:r>
          </w:p>
        </w:tc>
        <w:tc>
          <w:tcPr>
            <w:tcW w:w="806" w:type="dxa"/>
            <w:vAlign w:val="center"/>
          </w:tcPr>
          <w:p w14:paraId="5F1548BB" w14:textId="77777777" w:rsidR="00040CCA" w:rsidRDefault="003B6544">
            <w:pPr>
              <w:jc w:val="center"/>
            </w:pPr>
            <w:r>
              <w:rPr>
                <w:rFonts w:ascii="仿宋_GB2312" w:eastAsia="仿宋_GB2312" w:hAnsi="华文仿宋" w:hint="eastAsia"/>
                <w:kern w:val="0"/>
                <w:sz w:val="16"/>
                <w:szCs w:val="16"/>
              </w:rPr>
              <w:t>（春）</w:t>
            </w:r>
          </w:p>
        </w:tc>
      </w:tr>
      <w:tr w:rsidR="00040CCA" w14:paraId="1DA7FBEE" w14:textId="77777777">
        <w:tc>
          <w:tcPr>
            <w:tcW w:w="445" w:type="dxa"/>
            <w:vMerge/>
            <w:vAlign w:val="center"/>
          </w:tcPr>
          <w:p w14:paraId="21373A61"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5EC7554E"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202088C6"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DCS6275</w:t>
            </w:r>
          </w:p>
        </w:tc>
        <w:tc>
          <w:tcPr>
            <w:tcW w:w="2790" w:type="dxa"/>
            <w:vAlign w:val="center"/>
          </w:tcPr>
          <w:p w14:paraId="1B2BDBF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数据隐私保护与安全计算</w:t>
            </w:r>
          </w:p>
          <w:p w14:paraId="7CA14F04"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Data Privacy Protection and Secure Computing</w:t>
            </w:r>
          </w:p>
        </w:tc>
        <w:tc>
          <w:tcPr>
            <w:tcW w:w="540" w:type="dxa"/>
            <w:vAlign w:val="center"/>
          </w:tcPr>
          <w:p w14:paraId="53613B92"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5437384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65765594" w14:textId="77777777" w:rsidR="00040CCA" w:rsidRDefault="003B6544">
            <w:pPr>
              <w:snapToGrid w:val="0"/>
              <w:contextualSpacing/>
              <w:rPr>
                <w:rFonts w:ascii="仿宋_GB2312" w:eastAsia="仿宋_GB2312" w:hAnsi="华文仿宋"/>
                <w:kern w:val="0"/>
                <w:sz w:val="16"/>
                <w:szCs w:val="16"/>
              </w:rPr>
            </w:pPr>
            <w:proofErr w:type="gramStart"/>
            <w:r>
              <w:rPr>
                <w:rFonts w:ascii="仿宋_GB2312" w:eastAsia="仿宋_GB2312" w:hAnsi="华文仿宋" w:hint="eastAsia"/>
                <w:kern w:val="0"/>
                <w:sz w:val="16"/>
                <w:szCs w:val="16"/>
              </w:rPr>
              <w:t>桑应朋</w:t>
            </w:r>
            <w:proofErr w:type="gramEnd"/>
            <w:r>
              <w:rPr>
                <w:rFonts w:ascii="仿宋_GB2312" w:eastAsia="仿宋_GB2312" w:hAnsi="华文仿宋" w:hint="eastAsia"/>
                <w:kern w:val="0"/>
                <w:sz w:val="16"/>
                <w:szCs w:val="16"/>
              </w:rPr>
              <w:t>、郑培嘉、沈鸿</w:t>
            </w:r>
          </w:p>
        </w:tc>
        <w:tc>
          <w:tcPr>
            <w:tcW w:w="806" w:type="dxa"/>
            <w:vAlign w:val="center"/>
          </w:tcPr>
          <w:p w14:paraId="07BDF68C" w14:textId="77777777" w:rsidR="00040CCA" w:rsidRDefault="003B6544">
            <w:pPr>
              <w:jc w:val="center"/>
            </w:pPr>
            <w:r>
              <w:rPr>
                <w:rFonts w:ascii="仿宋_GB2312" w:eastAsia="仿宋_GB2312" w:hAnsi="华文仿宋" w:hint="eastAsia"/>
                <w:kern w:val="0"/>
                <w:sz w:val="16"/>
                <w:szCs w:val="16"/>
              </w:rPr>
              <w:t>（春）</w:t>
            </w:r>
          </w:p>
        </w:tc>
      </w:tr>
      <w:tr w:rsidR="00040CCA" w14:paraId="4E68D7C4" w14:textId="77777777">
        <w:trPr>
          <w:trHeight w:val="219"/>
        </w:trPr>
        <w:tc>
          <w:tcPr>
            <w:tcW w:w="445" w:type="dxa"/>
            <w:vMerge/>
            <w:vAlign w:val="center"/>
          </w:tcPr>
          <w:p w14:paraId="50788D3C"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3BCF2458"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14B20CE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DCS6276</w:t>
            </w:r>
          </w:p>
        </w:tc>
        <w:tc>
          <w:tcPr>
            <w:tcW w:w="2790" w:type="dxa"/>
            <w:vAlign w:val="center"/>
          </w:tcPr>
          <w:p w14:paraId="0DA4BD1A"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多媒体内容安全</w:t>
            </w:r>
          </w:p>
          <w:p w14:paraId="03F74C1E"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Multimedia Content Security</w:t>
            </w:r>
          </w:p>
        </w:tc>
        <w:tc>
          <w:tcPr>
            <w:tcW w:w="540" w:type="dxa"/>
            <w:vAlign w:val="center"/>
          </w:tcPr>
          <w:p w14:paraId="412FBAD1"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5F1ECC4D"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3B9080C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倪江群、黄方军、方艳梅、郑培嘉、刘红梅</w:t>
            </w:r>
          </w:p>
        </w:tc>
        <w:tc>
          <w:tcPr>
            <w:tcW w:w="806" w:type="dxa"/>
            <w:vAlign w:val="center"/>
          </w:tcPr>
          <w:p w14:paraId="31A97E8E"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w:t>
            </w:r>
            <w:r>
              <w:rPr>
                <w:rFonts w:ascii="仿宋_GB2312" w:eastAsia="仿宋_GB2312" w:hAnsi="华文仿宋" w:hint="eastAsia"/>
                <w:kern w:val="0"/>
                <w:sz w:val="16"/>
                <w:szCs w:val="16"/>
              </w:rPr>
              <w:t>秋</w:t>
            </w:r>
            <w:r>
              <w:rPr>
                <w:rFonts w:ascii="仿宋_GB2312" w:eastAsia="仿宋_GB2312" w:hAnsi="华文仿宋"/>
                <w:kern w:val="0"/>
                <w:sz w:val="16"/>
                <w:szCs w:val="16"/>
              </w:rPr>
              <w:t>)</w:t>
            </w:r>
          </w:p>
        </w:tc>
      </w:tr>
      <w:tr w:rsidR="00040CCA" w14:paraId="7CEF8912" w14:textId="77777777">
        <w:trPr>
          <w:trHeight w:val="219"/>
        </w:trPr>
        <w:tc>
          <w:tcPr>
            <w:tcW w:w="445" w:type="dxa"/>
            <w:vMerge/>
            <w:vAlign w:val="center"/>
          </w:tcPr>
          <w:p w14:paraId="272A4D4D"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1CE4474F"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7C906E5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DCS6277</w:t>
            </w:r>
          </w:p>
        </w:tc>
        <w:tc>
          <w:tcPr>
            <w:tcW w:w="2790" w:type="dxa"/>
            <w:vAlign w:val="center"/>
          </w:tcPr>
          <w:p w14:paraId="4BE64591"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密码算法的</w:t>
            </w:r>
            <w:r>
              <w:rPr>
                <w:rFonts w:ascii="仿宋_GB2312" w:eastAsia="仿宋_GB2312" w:hAnsi="华文仿宋"/>
                <w:kern w:val="0"/>
                <w:sz w:val="16"/>
                <w:szCs w:val="16"/>
              </w:rPr>
              <w:t>FPGA</w:t>
            </w:r>
            <w:r>
              <w:rPr>
                <w:rFonts w:ascii="仿宋_GB2312" w:eastAsia="仿宋_GB2312" w:hAnsi="华文仿宋" w:hint="eastAsia"/>
                <w:kern w:val="0"/>
                <w:sz w:val="16"/>
                <w:szCs w:val="16"/>
              </w:rPr>
              <w:t>工程实践</w:t>
            </w:r>
          </w:p>
          <w:p w14:paraId="5C07A19E"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lastRenderedPageBreak/>
              <w:t>FPGA Engineering Practice for Cryptographic Algorithms</w:t>
            </w:r>
          </w:p>
        </w:tc>
        <w:tc>
          <w:tcPr>
            <w:tcW w:w="540" w:type="dxa"/>
            <w:vAlign w:val="center"/>
          </w:tcPr>
          <w:p w14:paraId="2BD0115A"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lastRenderedPageBreak/>
              <w:t>36</w:t>
            </w:r>
          </w:p>
        </w:tc>
        <w:tc>
          <w:tcPr>
            <w:tcW w:w="450" w:type="dxa"/>
            <w:vAlign w:val="center"/>
          </w:tcPr>
          <w:p w14:paraId="6836733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0BEE4CA3"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杜育松</w:t>
            </w:r>
          </w:p>
        </w:tc>
        <w:tc>
          <w:tcPr>
            <w:tcW w:w="806" w:type="dxa"/>
            <w:vAlign w:val="center"/>
          </w:tcPr>
          <w:p w14:paraId="4FFECC46"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040CCA" w14:paraId="5E38D276" w14:textId="77777777">
        <w:tc>
          <w:tcPr>
            <w:tcW w:w="445" w:type="dxa"/>
            <w:vMerge/>
            <w:vAlign w:val="center"/>
          </w:tcPr>
          <w:p w14:paraId="0C6A6A1C" w14:textId="77777777" w:rsidR="00040CCA" w:rsidRDefault="00040CCA">
            <w:pPr>
              <w:snapToGrid w:val="0"/>
              <w:contextualSpacing/>
              <w:rPr>
                <w:rFonts w:ascii="仿宋_GB2312" w:eastAsia="仿宋_GB2312" w:hAnsi="华文仿宋"/>
                <w:kern w:val="0"/>
                <w:sz w:val="16"/>
                <w:szCs w:val="16"/>
              </w:rPr>
            </w:pPr>
          </w:p>
        </w:tc>
        <w:tc>
          <w:tcPr>
            <w:tcW w:w="720" w:type="dxa"/>
            <w:vMerge w:val="restart"/>
            <w:vAlign w:val="center"/>
          </w:tcPr>
          <w:p w14:paraId="69755D4E"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软件与应用</w:t>
            </w:r>
          </w:p>
        </w:tc>
        <w:tc>
          <w:tcPr>
            <w:tcW w:w="1080" w:type="dxa"/>
            <w:vAlign w:val="center"/>
          </w:tcPr>
          <w:p w14:paraId="56896ED3"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DCS6278</w:t>
            </w:r>
          </w:p>
        </w:tc>
        <w:tc>
          <w:tcPr>
            <w:tcW w:w="2790" w:type="dxa"/>
            <w:vAlign w:val="center"/>
          </w:tcPr>
          <w:p w14:paraId="716D674C"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面向对象技术</w:t>
            </w:r>
          </w:p>
          <w:p w14:paraId="0D20B5DD"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Object-oriented Technology</w:t>
            </w:r>
          </w:p>
        </w:tc>
        <w:tc>
          <w:tcPr>
            <w:tcW w:w="540" w:type="dxa"/>
            <w:vAlign w:val="center"/>
          </w:tcPr>
          <w:p w14:paraId="3AED9E73"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48E48056"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011C45ED"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衣杨、刘聪、刘红梅、王青</w:t>
            </w:r>
          </w:p>
        </w:tc>
        <w:tc>
          <w:tcPr>
            <w:tcW w:w="806" w:type="dxa"/>
            <w:vAlign w:val="center"/>
          </w:tcPr>
          <w:p w14:paraId="34B3510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040CCA" w14:paraId="08CB33B6" w14:textId="77777777">
        <w:tc>
          <w:tcPr>
            <w:tcW w:w="445" w:type="dxa"/>
            <w:vMerge/>
            <w:vAlign w:val="center"/>
          </w:tcPr>
          <w:p w14:paraId="44EED870"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19F2217F"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78FBD2AF"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DCS6279</w:t>
            </w:r>
          </w:p>
        </w:tc>
        <w:tc>
          <w:tcPr>
            <w:tcW w:w="2790" w:type="dxa"/>
            <w:vAlign w:val="center"/>
          </w:tcPr>
          <w:p w14:paraId="6FCE83B3"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计算可视媒体</w:t>
            </w:r>
          </w:p>
          <w:p w14:paraId="609F5B3E"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Computational Visual Media</w:t>
            </w:r>
          </w:p>
        </w:tc>
        <w:tc>
          <w:tcPr>
            <w:tcW w:w="540" w:type="dxa"/>
            <w:vAlign w:val="center"/>
          </w:tcPr>
          <w:p w14:paraId="5C7C450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2671A9F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71912816"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王若梅、高成英、苏卓、周凡</w:t>
            </w:r>
          </w:p>
        </w:tc>
        <w:tc>
          <w:tcPr>
            <w:tcW w:w="806" w:type="dxa"/>
            <w:vAlign w:val="center"/>
          </w:tcPr>
          <w:p w14:paraId="68BBD444"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040CCA" w14:paraId="39E0269F" w14:textId="77777777">
        <w:tc>
          <w:tcPr>
            <w:tcW w:w="445" w:type="dxa"/>
            <w:vMerge/>
            <w:vAlign w:val="center"/>
          </w:tcPr>
          <w:p w14:paraId="768B7C05"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6021C0C7"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09ED80F7"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DCS6280</w:t>
            </w:r>
          </w:p>
        </w:tc>
        <w:tc>
          <w:tcPr>
            <w:tcW w:w="2790" w:type="dxa"/>
            <w:vAlign w:val="center"/>
          </w:tcPr>
          <w:p w14:paraId="77794211"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软件项目管理</w:t>
            </w:r>
          </w:p>
          <w:p w14:paraId="01E88B2D"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Software Project Management</w:t>
            </w:r>
          </w:p>
        </w:tc>
        <w:tc>
          <w:tcPr>
            <w:tcW w:w="540" w:type="dxa"/>
            <w:vAlign w:val="center"/>
          </w:tcPr>
          <w:p w14:paraId="513000B5"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399804E9"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1801315E"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毛明志、林倞、卞静、王青</w:t>
            </w:r>
          </w:p>
        </w:tc>
        <w:tc>
          <w:tcPr>
            <w:tcW w:w="806" w:type="dxa"/>
            <w:vAlign w:val="center"/>
          </w:tcPr>
          <w:p w14:paraId="00CFAB02" w14:textId="77777777" w:rsidR="00040CCA" w:rsidRDefault="003B6544">
            <w:pPr>
              <w:jc w:val="center"/>
            </w:pPr>
            <w:r>
              <w:rPr>
                <w:rFonts w:ascii="仿宋_GB2312" w:eastAsia="仿宋_GB2312" w:hAnsi="华文仿宋" w:hint="eastAsia"/>
                <w:kern w:val="0"/>
                <w:sz w:val="16"/>
                <w:szCs w:val="16"/>
              </w:rPr>
              <w:t>（春）</w:t>
            </w:r>
          </w:p>
        </w:tc>
      </w:tr>
      <w:tr w:rsidR="00040CCA" w14:paraId="0CAAD91C" w14:textId="77777777">
        <w:tc>
          <w:tcPr>
            <w:tcW w:w="445" w:type="dxa"/>
            <w:vMerge/>
            <w:vAlign w:val="center"/>
          </w:tcPr>
          <w:p w14:paraId="673672C2"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2EDD6F58"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000547E8"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DCS6281</w:t>
            </w:r>
          </w:p>
        </w:tc>
        <w:tc>
          <w:tcPr>
            <w:tcW w:w="2790" w:type="dxa"/>
            <w:vAlign w:val="center"/>
          </w:tcPr>
          <w:p w14:paraId="65A446F3"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数字几何处理</w:t>
            </w:r>
          </w:p>
          <w:p w14:paraId="6A42D6E8"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 xml:space="preserve">Digital Geometry </w:t>
            </w:r>
            <w:r>
              <w:rPr>
                <w:rFonts w:ascii="仿宋_GB2312" w:eastAsia="仿宋_GB2312" w:hAnsi="华文仿宋"/>
                <w:kern w:val="0"/>
                <w:sz w:val="16"/>
                <w:szCs w:val="16"/>
              </w:rPr>
              <w:t>Processing</w:t>
            </w:r>
          </w:p>
        </w:tc>
        <w:tc>
          <w:tcPr>
            <w:tcW w:w="540" w:type="dxa"/>
            <w:vAlign w:val="center"/>
          </w:tcPr>
          <w:p w14:paraId="213B68EF"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7F356CD1"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3F9C7F84"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王若梅、高成英、苏卓</w:t>
            </w:r>
          </w:p>
        </w:tc>
        <w:tc>
          <w:tcPr>
            <w:tcW w:w="806" w:type="dxa"/>
            <w:vAlign w:val="center"/>
          </w:tcPr>
          <w:p w14:paraId="71D4D2E0" w14:textId="77777777" w:rsidR="00040CCA" w:rsidRDefault="003B6544">
            <w:pPr>
              <w:jc w:val="center"/>
            </w:pPr>
            <w:r>
              <w:rPr>
                <w:rFonts w:ascii="仿宋_GB2312" w:eastAsia="仿宋_GB2312" w:hAnsi="华文仿宋" w:hint="eastAsia"/>
                <w:kern w:val="0"/>
                <w:sz w:val="16"/>
                <w:szCs w:val="16"/>
              </w:rPr>
              <w:t>（春）</w:t>
            </w:r>
          </w:p>
        </w:tc>
      </w:tr>
      <w:tr w:rsidR="00040CCA" w14:paraId="6D39D0B7" w14:textId="77777777">
        <w:tc>
          <w:tcPr>
            <w:tcW w:w="445" w:type="dxa"/>
            <w:vMerge/>
            <w:vAlign w:val="center"/>
          </w:tcPr>
          <w:p w14:paraId="1157B2DC"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6C75516D"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6BC1A294"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DCS6282</w:t>
            </w:r>
          </w:p>
        </w:tc>
        <w:tc>
          <w:tcPr>
            <w:tcW w:w="2790" w:type="dxa"/>
            <w:vAlign w:val="center"/>
          </w:tcPr>
          <w:p w14:paraId="7E86FBD3"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虚拟现实与可视化</w:t>
            </w:r>
          </w:p>
          <w:p w14:paraId="1B77DBCB"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Virtual Reality and Visualization</w:t>
            </w:r>
          </w:p>
        </w:tc>
        <w:tc>
          <w:tcPr>
            <w:tcW w:w="540" w:type="dxa"/>
            <w:vAlign w:val="center"/>
          </w:tcPr>
          <w:p w14:paraId="6037C44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5670AC5B"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3B91087C" w14:textId="77777777" w:rsidR="00040CCA" w:rsidRDefault="003B6544">
            <w:pPr>
              <w:snapToGrid w:val="0"/>
              <w:contextualSpacing/>
              <w:jc w:val="left"/>
              <w:rPr>
                <w:rFonts w:ascii="仿宋_GB2312" w:eastAsia="仿宋_GB2312" w:hAnsi="华文仿宋"/>
                <w:kern w:val="0"/>
                <w:sz w:val="16"/>
                <w:szCs w:val="16"/>
              </w:rPr>
            </w:pPr>
            <w:proofErr w:type="gramStart"/>
            <w:r>
              <w:rPr>
                <w:rFonts w:ascii="仿宋_GB2312" w:eastAsia="仿宋_GB2312" w:hAnsi="华文仿宋" w:hint="eastAsia"/>
                <w:kern w:val="0"/>
                <w:sz w:val="16"/>
                <w:szCs w:val="16"/>
              </w:rPr>
              <w:t>纪庆革</w:t>
            </w:r>
            <w:proofErr w:type="gramEnd"/>
            <w:r>
              <w:rPr>
                <w:rFonts w:ascii="仿宋_GB2312" w:eastAsia="仿宋_GB2312" w:hAnsi="华文仿宋" w:hint="eastAsia"/>
                <w:kern w:val="0"/>
                <w:sz w:val="16"/>
                <w:szCs w:val="16"/>
              </w:rPr>
              <w:t>、陶钧、周凡</w:t>
            </w:r>
          </w:p>
        </w:tc>
        <w:tc>
          <w:tcPr>
            <w:tcW w:w="806" w:type="dxa"/>
            <w:vAlign w:val="center"/>
          </w:tcPr>
          <w:p w14:paraId="45FF4654" w14:textId="77777777" w:rsidR="00040CCA" w:rsidRDefault="003B6544">
            <w:pPr>
              <w:jc w:val="center"/>
            </w:pPr>
            <w:r>
              <w:rPr>
                <w:rFonts w:ascii="仿宋_GB2312" w:eastAsia="仿宋_GB2312" w:hAnsi="华文仿宋" w:hint="eastAsia"/>
                <w:kern w:val="0"/>
                <w:sz w:val="16"/>
                <w:szCs w:val="16"/>
              </w:rPr>
              <w:t>（春）</w:t>
            </w:r>
          </w:p>
        </w:tc>
      </w:tr>
      <w:tr w:rsidR="00040CCA" w14:paraId="4BF6980B" w14:textId="77777777">
        <w:tc>
          <w:tcPr>
            <w:tcW w:w="445" w:type="dxa"/>
            <w:vMerge/>
            <w:vAlign w:val="center"/>
          </w:tcPr>
          <w:p w14:paraId="5E08F244"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1843093A"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5EC5A679"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DCS6283</w:t>
            </w:r>
          </w:p>
        </w:tc>
        <w:tc>
          <w:tcPr>
            <w:tcW w:w="2790" w:type="dxa"/>
            <w:vAlign w:val="center"/>
          </w:tcPr>
          <w:p w14:paraId="5F9056D5"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软件工程理论基础</w:t>
            </w:r>
          </w:p>
          <w:p w14:paraId="3F601247"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Fundamentals of Software Engineering Theory</w:t>
            </w:r>
          </w:p>
        </w:tc>
        <w:tc>
          <w:tcPr>
            <w:tcW w:w="540" w:type="dxa"/>
            <w:vAlign w:val="center"/>
          </w:tcPr>
          <w:p w14:paraId="63AA1305"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0EA88FDF"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73A4047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陈亮、吴嘉婧、陈武辉、周晓聪</w:t>
            </w:r>
          </w:p>
        </w:tc>
        <w:tc>
          <w:tcPr>
            <w:tcW w:w="806" w:type="dxa"/>
            <w:vAlign w:val="center"/>
          </w:tcPr>
          <w:p w14:paraId="764B9095" w14:textId="77777777" w:rsidR="00040CCA" w:rsidRDefault="003B6544">
            <w:pPr>
              <w:jc w:val="center"/>
            </w:pPr>
            <w:r>
              <w:rPr>
                <w:rFonts w:ascii="仿宋_GB2312" w:eastAsia="仿宋_GB2312" w:hAnsi="华文仿宋" w:hint="eastAsia"/>
                <w:kern w:val="0"/>
                <w:sz w:val="16"/>
                <w:szCs w:val="16"/>
              </w:rPr>
              <w:t>（春）</w:t>
            </w:r>
          </w:p>
        </w:tc>
      </w:tr>
      <w:tr w:rsidR="00040CCA" w14:paraId="7F38283D" w14:textId="77777777">
        <w:tc>
          <w:tcPr>
            <w:tcW w:w="445" w:type="dxa"/>
            <w:vMerge/>
            <w:vAlign w:val="center"/>
          </w:tcPr>
          <w:p w14:paraId="4E33B7D6" w14:textId="77777777" w:rsidR="00040CCA" w:rsidRDefault="00040CCA">
            <w:pPr>
              <w:snapToGrid w:val="0"/>
              <w:contextualSpacing/>
              <w:rPr>
                <w:rFonts w:ascii="仿宋_GB2312" w:eastAsia="仿宋_GB2312" w:hAnsi="华文仿宋"/>
                <w:kern w:val="0"/>
                <w:sz w:val="16"/>
                <w:szCs w:val="16"/>
              </w:rPr>
            </w:pPr>
          </w:p>
        </w:tc>
        <w:tc>
          <w:tcPr>
            <w:tcW w:w="720" w:type="dxa"/>
            <w:vMerge/>
            <w:vAlign w:val="center"/>
          </w:tcPr>
          <w:p w14:paraId="31205E6A" w14:textId="77777777" w:rsidR="00040CCA" w:rsidRDefault="00040CCA">
            <w:pPr>
              <w:snapToGrid w:val="0"/>
              <w:contextualSpacing/>
              <w:rPr>
                <w:rFonts w:ascii="仿宋_GB2312" w:eastAsia="仿宋_GB2312" w:hAnsi="华文仿宋"/>
                <w:kern w:val="0"/>
                <w:sz w:val="16"/>
                <w:szCs w:val="16"/>
              </w:rPr>
            </w:pPr>
          </w:p>
        </w:tc>
        <w:tc>
          <w:tcPr>
            <w:tcW w:w="1080" w:type="dxa"/>
            <w:vAlign w:val="center"/>
          </w:tcPr>
          <w:p w14:paraId="41D2E1E6"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DCS6284</w:t>
            </w:r>
          </w:p>
        </w:tc>
        <w:tc>
          <w:tcPr>
            <w:tcW w:w="2790" w:type="dxa"/>
            <w:vAlign w:val="center"/>
          </w:tcPr>
          <w:p w14:paraId="523102C7"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工作流技术</w:t>
            </w:r>
          </w:p>
          <w:p w14:paraId="3D447E69"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Workflow Technology</w:t>
            </w:r>
          </w:p>
        </w:tc>
        <w:tc>
          <w:tcPr>
            <w:tcW w:w="540" w:type="dxa"/>
            <w:vAlign w:val="center"/>
          </w:tcPr>
          <w:p w14:paraId="07B24E20"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5E6BDC24"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6AE94BF5"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余阳、王青</w:t>
            </w:r>
          </w:p>
        </w:tc>
        <w:tc>
          <w:tcPr>
            <w:tcW w:w="806" w:type="dxa"/>
            <w:vAlign w:val="center"/>
          </w:tcPr>
          <w:p w14:paraId="1313F203" w14:textId="77777777" w:rsidR="00040CCA" w:rsidRDefault="003B6544">
            <w:pPr>
              <w:jc w:val="center"/>
            </w:pPr>
            <w:r>
              <w:rPr>
                <w:rFonts w:ascii="仿宋_GB2312" w:eastAsia="仿宋_GB2312" w:hAnsi="华文仿宋" w:hint="eastAsia"/>
                <w:kern w:val="0"/>
                <w:sz w:val="16"/>
                <w:szCs w:val="16"/>
              </w:rPr>
              <w:t>（春）</w:t>
            </w:r>
          </w:p>
        </w:tc>
      </w:tr>
      <w:tr w:rsidR="00040CCA" w14:paraId="49B8E327" w14:textId="77777777">
        <w:trPr>
          <w:trHeight w:val="264"/>
        </w:trPr>
        <w:tc>
          <w:tcPr>
            <w:tcW w:w="445" w:type="dxa"/>
            <w:vMerge/>
            <w:vAlign w:val="center"/>
          </w:tcPr>
          <w:p w14:paraId="286CB37C" w14:textId="77777777" w:rsidR="00040CCA" w:rsidRDefault="00040CCA">
            <w:pPr>
              <w:snapToGrid w:val="0"/>
              <w:contextualSpacing/>
              <w:rPr>
                <w:rFonts w:ascii="仿宋_GB2312" w:eastAsia="仿宋_GB2312" w:hAnsi="华文仿宋"/>
                <w:kern w:val="0"/>
                <w:sz w:val="16"/>
                <w:szCs w:val="16"/>
              </w:rPr>
            </w:pPr>
          </w:p>
        </w:tc>
        <w:tc>
          <w:tcPr>
            <w:tcW w:w="720" w:type="dxa"/>
            <w:vAlign w:val="center"/>
          </w:tcPr>
          <w:p w14:paraId="6D2E5152"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交叉科学</w:t>
            </w:r>
          </w:p>
        </w:tc>
        <w:tc>
          <w:tcPr>
            <w:tcW w:w="1080" w:type="dxa"/>
            <w:vAlign w:val="center"/>
          </w:tcPr>
          <w:p w14:paraId="24F29640" w14:textId="77777777" w:rsidR="00040CCA" w:rsidRDefault="003B6544">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DCS6285</w:t>
            </w:r>
          </w:p>
        </w:tc>
        <w:tc>
          <w:tcPr>
            <w:tcW w:w="2790" w:type="dxa"/>
            <w:vAlign w:val="center"/>
          </w:tcPr>
          <w:p w14:paraId="097AD89D"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生物信息计算前沿</w:t>
            </w:r>
          </w:p>
          <w:p w14:paraId="48D4BDD3"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Frontiers of Bioinformatics Computing</w:t>
            </w:r>
          </w:p>
        </w:tc>
        <w:tc>
          <w:tcPr>
            <w:tcW w:w="540" w:type="dxa"/>
            <w:vAlign w:val="center"/>
          </w:tcPr>
          <w:p w14:paraId="248329BC"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56E4E238"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25C75EC7" w14:textId="77777777" w:rsidR="00040CCA" w:rsidRDefault="003B6544">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杨跃东、戴智明</w:t>
            </w:r>
          </w:p>
        </w:tc>
        <w:tc>
          <w:tcPr>
            <w:tcW w:w="806" w:type="dxa"/>
            <w:vAlign w:val="center"/>
          </w:tcPr>
          <w:p w14:paraId="6C8BC95D" w14:textId="77777777" w:rsidR="00040CCA" w:rsidRDefault="003B654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bl>
    <w:p w14:paraId="54EF3E6F" w14:textId="77777777" w:rsidR="00040CCA" w:rsidRDefault="00040CCA">
      <w:pPr>
        <w:spacing w:line="500" w:lineRule="exact"/>
        <w:jc w:val="center"/>
        <w:rPr>
          <w:rFonts w:ascii="仿宋" w:eastAsia="仿宋" w:hAnsi="仿宋" w:cs="仿宋"/>
          <w:color w:val="000000"/>
          <w:kern w:val="0"/>
          <w:sz w:val="28"/>
          <w:szCs w:val="28"/>
        </w:rPr>
      </w:pPr>
    </w:p>
    <w:p w14:paraId="793B1E68" w14:textId="77777777" w:rsidR="00040CCA" w:rsidRDefault="003B6544">
      <w:pPr>
        <w:spacing w:line="500" w:lineRule="exact"/>
        <w:jc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表二：</w:t>
      </w:r>
      <w:r>
        <w:rPr>
          <w:rFonts w:ascii="仿宋_GB2312" w:eastAsia="仿宋_GB2312" w:hAnsi="华文仿宋" w:hint="eastAsia"/>
          <w:sz w:val="28"/>
          <w:szCs w:val="28"/>
        </w:rPr>
        <w:t>本专业补修课列表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9"/>
        <w:gridCol w:w="5891"/>
      </w:tblGrid>
      <w:tr w:rsidR="00040CCA" w14:paraId="6A0812CF" w14:textId="77777777">
        <w:trPr>
          <w:trHeight w:val="423"/>
        </w:trPr>
        <w:tc>
          <w:tcPr>
            <w:tcW w:w="3169" w:type="dxa"/>
          </w:tcPr>
          <w:p w14:paraId="6C0A862C" w14:textId="77777777" w:rsidR="00040CCA" w:rsidRDefault="003B6544">
            <w:pPr>
              <w:widowControl/>
              <w:jc w:val="center"/>
              <w:rPr>
                <w:rFonts w:ascii="仿宋" w:eastAsia="仿宋" w:hAnsi="仿宋" w:cs="仿宋"/>
                <w:color w:val="000000"/>
                <w:kern w:val="0"/>
                <w:sz w:val="22"/>
                <w:szCs w:val="28"/>
              </w:rPr>
            </w:pPr>
            <w:r>
              <w:rPr>
                <w:rFonts w:ascii="仿宋" w:eastAsia="仿宋" w:hAnsi="仿宋" w:cs="仿宋" w:hint="eastAsia"/>
                <w:color w:val="000000"/>
                <w:kern w:val="0"/>
                <w:sz w:val="22"/>
                <w:szCs w:val="28"/>
              </w:rPr>
              <w:t>课程性质</w:t>
            </w:r>
          </w:p>
        </w:tc>
        <w:tc>
          <w:tcPr>
            <w:tcW w:w="5891" w:type="dxa"/>
          </w:tcPr>
          <w:p w14:paraId="6ACA32B4" w14:textId="77777777" w:rsidR="00040CCA" w:rsidRDefault="003B6544">
            <w:pPr>
              <w:widowControl/>
              <w:jc w:val="center"/>
              <w:rPr>
                <w:rFonts w:ascii="仿宋" w:eastAsia="仿宋" w:hAnsi="仿宋" w:cs="仿宋"/>
                <w:color w:val="000000"/>
                <w:kern w:val="0"/>
                <w:sz w:val="22"/>
                <w:szCs w:val="28"/>
              </w:rPr>
            </w:pPr>
            <w:r>
              <w:rPr>
                <w:rFonts w:ascii="仿宋" w:eastAsia="仿宋" w:hAnsi="仿宋" w:cs="仿宋" w:hint="eastAsia"/>
                <w:color w:val="000000"/>
                <w:kern w:val="0"/>
                <w:sz w:val="22"/>
                <w:szCs w:val="28"/>
              </w:rPr>
              <w:t>课程名称</w:t>
            </w:r>
          </w:p>
        </w:tc>
      </w:tr>
      <w:tr w:rsidR="00040CCA" w14:paraId="45ECEA0A" w14:textId="77777777">
        <w:tc>
          <w:tcPr>
            <w:tcW w:w="3169" w:type="dxa"/>
            <w:vMerge w:val="restart"/>
          </w:tcPr>
          <w:p w14:paraId="52C66CEF" w14:textId="77777777" w:rsidR="00040CCA" w:rsidRDefault="003B6544">
            <w:pPr>
              <w:widowControl/>
              <w:jc w:val="center"/>
              <w:rPr>
                <w:rFonts w:ascii="仿宋" w:eastAsia="仿宋" w:hAnsi="仿宋" w:cs="仿宋"/>
                <w:color w:val="000000"/>
                <w:kern w:val="0"/>
                <w:sz w:val="28"/>
                <w:szCs w:val="28"/>
              </w:rPr>
            </w:pPr>
            <w:r>
              <w:rPr>
                <w:rFonts w:ascii="仿宋" w:eastAsia="仿宋" w:hAnsi="仿宋" w:cs="仿宋" w:hint="eastAsia"/>
                <w:color w:val="000000"/>
                <w:kern w:val="0"/>
                <w:sz w:val="22"/>
                <w:szCs w:val="28"/>
              </w:rPr>
              <w:t>补修课</w:t>
            </w:r>
          </w:p>
        </w:tc>
        <w:tc>
          <w:tcPr>
            <w:tcW w:w="5891" w:type="dxa"/>
          </w:tcPr>
          <w:p w14:paraId="214DEF95" w14:textId="77777777" w:rsidR="00040CCA" w:rsidRDefault="003B6544">
            <w:pPr>
              <w:widowControl/>
              <w:jc w:val="left"/>
              <w:rPr>
                <w:rFonts w:ascii="仿宋" w:eastAsia="仿宋" w:hAnsi="仿宋" w:cs="仿宋"/>
                <w:color w:val="000000"/>
                <w:kern w:val="0"/>
                <w:szCs w:val="21"/>
              </w:rPr>
            </w:pPr>
            <w:r>
              <w:rPr>
                <w:rFonts w:ascii="仿宋" w:eastAsia="仿宋" w:hAnsi="仿宋" w:cs="仿宋" w:hint="eastAsia"/>
                <w:color w:val="000000"/>
                <w:kern w:val="0"/>
                <w:szCs w:val="21"/>
              </w:rPr>
              <w:t>计算机组成原理</w:t>
            </w:r>
            <w:r>
              <w:rPr>
                <w:rFonts w:ascii="仿宋" w:eastAsia="仿宋" w:hAnsi="仿宋" w:cs="仿宋"/>
                <w:color w:val="000000"/>
                <w:kern w:val="0"/>
                <w:szCs w:val="21"/>
              </w:rPr>
              <w:t xml:space="preserve"> </w:t>
            </w:r>
          </w:p>
        </w:tc>
      </w:tr>
      <w:tr w:rsidR="00040CCA" w14:paraId="57C02265" w14:textId="77777777">
        <w:tc>
          <w:tcPr>
            <w:tcW w:w="3169" w:type="dxa"/>
            <w:vMerge/>
          </w:tcPr>
          <w:p w14:paraId="2CDB6357" w14:textId="77777777" w:rsidR="00040CCA" w:rsidRDefault="00040CCA">
            <w:pPr>
              <w:widowControl/>
              <w:jc w:val="center"/>
              <w:rPr>
                <w:rFonts w:ascii="仿宋" w:eastAsia="仿宋" w:hAnsi="仿宋" w:cs="仿宋"/>
                <w:color w:val="000000"/>
                <w:kern w:val="0"/>
                <w:sz w:val="28"/>
                <w:szCs w:val="28"/>
              </w:rPr>
            </w:pPr>
          </w:p>
        </w:tc>
        <w:tc>
          <w:tcPr>
            <w:tcW w:w="5891" w:type="dxa"/>
          </w:tcPr>
          <w:p w14:paraId="777ED50C" w14:textId="77777777" w:rsidR="00040CCA" w:rsidRDefault="003B6544">
            <w:pPr>
              <w:widowControl/>
              <w:jc w:val="left"/>
              <w:rPr>
                <w:rFonts w:ascii="仿宋" w:eastAsia="仿宋" w:hAnsi="仿宋" w:cs="仿宋"/>
                <w:color w:val="000000"/>
                <w:kern w:val="0"/>
                <w:szCs w:val="21"/>
              </w:rPr>
            </w:pPr>
            <w:r>
              <w:rPr>
                <w:rFonts w:ascii="仿宋" w:eastAsia="仿宋" w:hAnsi="仿宋" w:cs="仿宋" w:hint="eastAsia"/>
                <w:color w:val="000000"/>
                <w:kern w:val="0"/>
                <w:szCs w:val="21"/>
              </w:rPr>
              <w:t>操作系统</w:t>
            </w:r>
          </w:p>
        </w:tc>
      </w:tr>
      <w:tr w:rsidR="00040CCA" w14:paraId="6F58C4FB" w14:textId="77777777">
        <w:tc>
          <w:tcPr>
            <w:tcW w:w="3169" w:type="dxa"/>
            <w:vMerge/>
          </w:tcPr>
          <w:p w14:paraId="00F47268" w14:textId="77777777" w:rsidR="00040CCA" w:rsidRDefault="00040CCA">
            <w:pPr>
              <w:widowControl/>
              <w:jc w:val="center"/>
              <w:rPr>
                <w:rFonts w:ascii="仿宋" w:eastAsia="仿宋" w:hAnsi="仿宋" w:cs="仿宋"/>
                <w:color w:val="000000"/>
                <w:kern w:val="0"/>
                <w:sz w:val="28"/>
                <w:szCs w:val="28"/>
              </w:rPr>
            </w:pPr>
          </w:p>
        </w:tc>
        <w:tc>
          <w:tcPr>
            <w:tcW w:w="5891" w:type="dxa"/>
          </w:tcPr>
          <w:p w14:paraId="3CD5C0F8" w14:textId="77777777" w:rsidR="00040CCA" w:rsidRDefault="003B6544">
            <w:pPr>
              <w:widowControl/>
              <w:jc w:val="left"/>
              <w:rPr>
                <w:rFonts w:ascii="仿宋" w:eastAsia="仿宋" w:hAnsi="仿宋" w:cs="仿宋"/>
                <w:color w:val="000000"/>
                <w:kern w:val="0"/>
                <w:szCs w:val="21"/>
              </w:rPr>
            </w:pPr>
            <w:r>
              <w:rPr>
                <w:rFonts w:ascii="仿宋" w:eastAsia="仿宋" w:hAnsi="仿宋" w:cs="仿宋" w:hint="eastAsia"/>
                <w:color w:val="000000"/>
                <w:kern w:val="0"/>
                <w:szCs w:val="21"/>
              </w:rPr>
              <w:t>数据库</w:t>
            </w:r>
          </w:p>
        </w:tc>
      </w:tr>
      <w:tr w:rsidR="00040CCA" w14:paraId="243D5340" w14:textId="77777777">
        <w:tc>
          <w:tcPr>
            <w:tcW w:w="3169" w:type="dxa"/>
            <w:vMerge/>
          </w:tcPr>
          <w:p w14:paraId="3B89C326" w14:textId="77777777" w:rsidR="00040CCA" w:rsidRDefault="00040CCA">
            <w:pPr>
              <w:widowControl/>
              <w:jc w:val="center"/>
              <w:rPr>
                <w:rFonts w:ascii="仿宋" w:eastAsia="仿宋" w:hAnsi="仿宋" w:cs="仿宋"/>
                <w:color w:val="000000"/>
                <w:kern w:val="0"/>
                <w:sz w:val="28"/>
                <w:szCs w:val="28"/>
              </w:rPr>
            </w:pPr>
          </w:p>
        </w:tc>
        <w:tc>
          <w:tcPr>
            <w:tcW w:w="5891" w:type="dxa"/>
          </w:tcPr>
          <w:p w14:paraId="2F106D49" w14:textId="77777777" w:rsidR="00040CCA" w:rsidRDefault="003B6544">
            <w:pPr>
              <w:widowControl/>
              <w:jc w:val="left"/>
              <w:rPr>
                <w:rFonts w:ascii="仿宋" w:eastAsia="仿宋" w:hAnsi="仿宋" w:cs="仿宋"/>
                <w:color w:val="000000"/>
                <w:kern w:val="0"/>
                <w:szCs w:val="21"/>
              </w:rPr>
            </w:pPr>
            <w:r>
              <w:rPr>
                <w:rFonts w:ascii="仿宋" w:eastAsia="仿宋" w:hAnsi="仿宋" w:cs="仿宋" w:hint="eastAsia"/>
                <w:color w:val="000000"/>
                <w:kern w:val="0"/>
                <w:szCs w:val="21"/>
              </w:rPr>
              <w:t>软件工程</w:t>
            </w:r>
          </w:p>
        </w:tc>
      </w:tr>
      <w:bookmarkEnd w:id="0"/>
    </w:tbl>
    <w:p w14:paraId="5FAF8DE6" w14:textId="77777777" w:rsidR="00040CCA" w:rsidRDefault="00040CCA">
      <w:pPr>
        <w:spacing w:line="500" w:lineRule="exact"/>
        <w:rPr>
          <w:rFonts w:ascii="仿宋_GB2312" w:eastAsia="仿宋_GB2312" w:hAnsi="宋体"/>
          <w:b/>
          <w:sz w:val="32"/>
          <w:szCs w:val="32"/>
        </w:rPr>
      </w:pPr>
    </w:p>
    <w:p w14:paraId="6CE38D9D" w14:textId="77777777" w:rsidR="00040CCA" w:rsidRDefault="003B6544">
      <w:pPr>
        <w:spacing w:line="500" w:lineRule="exact"/>
        <w:rPr>
          <w:rFonts w:ascii="仿宋_GB2312" w:eastAsia="仿宋_GB2312" w:hAnsi="宋体"/>
          <w:b/>
          <w:sz w:val="32"/>
          <w:szCs w:val="32"/>
        </w:rPr>
      </w:pPr>
      <w:r>
        <w:rPr>
          <w:rFonts w:ascii="仿宋_GB2312" w:eastAsia="仿宋_GB2312" w:hAnsi="宋体" w:hint="eastAsia"/>
          <w:b/>
          <w:sz w:val="32"/>
          <w:szCs w:val="32"/>
        </w:rPr>
        <w:t>七、培养环节与要求</w:t>
      </w:r>
    </w:p>
    <w:p w14:paraId="70BCB0CD" w14:textId="77777777" w:rsidR="00040CCA" w:rsidRDefault="003B6544">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_GB2312" w:eastAsia="仿宋_GB2312" w:hAnsi="宋体" w:hint="eastAsia"/>
          <w:sz w:val="28"/>
          <w:szCs w:val="28"/>
        </w:rPr>
        <w:t>严格按照中山大学《学位与研究生教育工作手册》的有关规定执行，除完成课程学习任务并修满规定的学分外，要求研究生完成各个培养环节</w:t>
      </w:r>
      <w:r>
        <w:rPr>
          <w:rFonts w:eastAsia="仿宋_GB2312" w:hint="eastAsia"/>
          <w:sz w:val="28"/>
          <w:szCs w:val="28"/>
        </w:rPr>
        <w:t>规定的内容。主要环节及要求包括：</w:t>
      </w:r>
    </w:p>
    <w:p w14:paraId="11D7908D"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、读书报告：学生在读期间应认真阅读一定数量的国内外文献（至少</w:t>
      </w:r>
      <w:r>
        <w:rPr>
          <w:rFonts w:ascii="仿宋_GB2312" w:eastAsia="仿宋_GB2312" w:hAnsi="宋体"/>
          <w:sz w:val="28"/>
          <w:szCs w:val="28"/>
        </w:rPr>
        <w:t xml:space="preserve"> 50 </w:t>
      </w:r>
      <w:r>
        <w:rPr>
          <w:rFonts w:ascii="仿宋_GB2312" w:eastAsia="仿宋_GB2312" w:hAnsi="宋体" w:hint="eastAsia"/>
          <w:sz w:val="28"/>
          <w:szCs w:val="28"/>
        </w:rPr>
        <w:t>篇），写出综述报告，由导师对研究生阅读文献进行检查。读书报告可结合开题报告进行。</w:t>
      </w:r>
    </w:p>
    <w:p w14:paraId="15D1303E"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、学术活动：硕士研究生在学期间要求至少参加</w:t>
      </w:r>
      <w:r>
        <w:rPr>
          <w:rFonts w:ascii="仿宋_GB2312" w:eastAsia="仿宋_GB2312" w:hAnsi="宋体"/>
          <w:sz w:val="28"/>
          <w:szCs w:val="28"/>
        </w:rPr>
        <w:t xml:space="preserve"> 5 </w:t>
      </w:r>
      <w:r>
        <w:rPr>
          <w:rFonts w:ascii="仿宋_GB2312" w:eastAsia="仿宋_GB2312" w:hAnsi="宋体" w:hint="eastAsia"/>
          <w:sz w:val="28"/>
          <w:szCs w:val="28"/>
        </w:rPr>
        <w:t>次以上的学术讲座，学术活动在研究生学位论文答辩前完成。</w:t>
      </w:r>
    </w:p>
    <w:p w14:paraId="153464C9"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lastRenderedPageBreak/>
        <w:t>3</w:t>
      </w:r>
      <w:r>
        <w:rPr>
          <w:rFonts w:ascii="仿宋_GB2312" w:eastAsia="仿宋_GB2312" w:hAnsi="宋体" w:hint="eastAsia"/>
          <w:sz w:val="28"/>
          <w:szCs w:val="28"/>
        </w:rPr>
        <w:t>、开题报告：开题报告选题应属于本学科范围。开题报告内容包括学位论文选题的背景意义和依据，与学位</w:t>
      </w:r>
      <w:r>
        <w:rPr>
          <w:rFonts w:ascii="仿宋_GB2312" w:eastAsia="仿宋_GB2312" w:hAnsi="宋体" w:hint="eastAsia"/>
          <w:sz w:val="28"/>
          <w:szCs w:val="28"/>
        </w:rPr>
        <w:t>论文选题相关的最新成果和发展动态；学位论文的研究内容及拟采取的实施方案，关键技术及难点，预期达到的目标；学位论文详细工作进度安排和主要参考文献等。</w:t>
      </w:r>
      <w:r>
        <w:rPr>
          <w:rFonts w:ascii="仿宋_GB2312" w:eastAsia="仿宋_GB2312" w:hAnsi="宋体"/>
          <w:sz w:val="28"/>
          <w:szCs w:val="28"/>
        </w:rPr>
        <w:t xml:space="preserve"> </w:t>
      </w:r>
    </w:p>
    <w:p w14:paraId="160B3795"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、中期检查：中期检查内容包括检查课程学习的学分是否满足要求，论文研究的进展情况等。对于学位论文中期检查不满足要求的学生，应给予书面警告，并在后期或学位论文答辩中重点督查。</w:t>
      </w:r>
    </w:p>
    <w:p w14:paraId="47600A52"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、预答辩环节：由指导小组组织预答辩，决定是否进入后续阶段。</w:t>
      </w:r>
      <w:r>
        <w:rPr>
          <w:rFonts w:ascii="仿宋_GB2312" w:eastAsia="仿宋_GB2312" w:hAnsi="宋体"/>
          <w:sz w:val="28"/>
          <w:szCs w:val="28"/>
        </w:rPr>
        <w:t xml:space="preserve"> </w:t>
      </w:r>
    </w:p>
    <w:p w14:paraId="4A78D8A9"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、论文评阅：按中山大学《学位与研究生教育工作手册》有关规定执行。</w:t>
      </w:r>
      <w:r>
        <w:rPr>
          <w:rFonts w:ascii="仿宋_GB2312" w:eastAsia="仿宋_GB2312" w:hAnsi="宋体"/>
          <w:sz w:val="28"/>
          <w:szCs w:val="28"/>
        </w:rPr>
        <w:t xml:space="preserve"> </w:t>
      </w:r>
    </w:p>
    <w:p w14:paraId="191CA250"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7</w:t>
      </w:r>
      <w:r>
        <w:rPr>
          <w:rFonts w:ascii="仿宋_GB2312" w:eastAsia="仿宋_GB2312" w:hAnsi="宋体" w:hint="eastAsia"/>
          <w:sz w:val="28"/>
          <w:szCs w:val="28"/>
        </w:rPr>
        <w:t>、论文答辩：按中山大学《学位与研究生教育工作手册》有关规定执行。</w:t>
      </w:r>
    </w:p>
    <w:p w14:paraId="7A8BA582" w14:textId="77777777" w:rsidR="00040CCA" w:rsidRDefault="00040CCA">
      <w:pPr>
        <w:adjustRightInd w:val="0"/>
        <w:snapToGrid w:val="0"/>
        <w:spacing w:line="500" w:lineRule="exact"/>
        <w:ind w:firstLineChars="200" w:firstLine="560"/>
        <w:jc w:val="left"/>
        <w:rPr>
          <w:rFonts w:ascii="仿宋_GB2312" w:eastAsia="仿宋_GB2312" w:hAnsi="华文仿宋"/>
          <w:sz w:val="28"/>
          <w:szCs w:val="28"/>
        </w:rPr>
      </w:pPr>
    </w:p>
    <w:p w14:paraId="5A59733F" w14:textId="77777777" w:rsidR="00040CCA" w:rsidRDefault="003B6544">
      <w:pPr>
        <w:spacing w:line="500" w:lineRule="exact"/>
        <w:rPr>
          <w:rFonts w:ascii="仿宋_GB2312" w:eastAsia="仿宋_GB2312" w:hAnsi="宋体"/>
          <w:b/>
          <w:sz w:val="28"/>
          <w:szCs w:val="28"/>
        </w:rPr>
      </w:pPr>
      <w:r>
        <w:rPr>
          <w:rFonts w:ascii="仿宋_GB2312" w:eastAsia="仿宋_GB2312" w:hAnsi="宋体" w:hint="eastAsia"/>
          <w:b/>
          <w:sz w:val="28"/>
          <w:szCs w:val="28"/>
        </w:rPr>
        <w:t>八、学位论文</w:t>
      </w:r>
    </w:p>
    <w:p w14:paraId="34A71E04"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、严格按照《中山大学博士硕士学位授予工作细则》有关规定执行。</w:t>
      </w:r>
    </w:p>
    <w:p w14:paraId="0A374909"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、学生在导师指导下确定论文选题，选题应属于计算机科学与技术学科领域，具有较高的研究价值。</w:t>
      </w:r>
    </w:p>
    <w:p w14:paraId="05F99FFC" w14:textId="77777777" w:rsidR="00040CCA" w:rsidRDefault="003B6544">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、学位论文的内容可以是：理论研究、技术研究、工程与应用研究等。</w:t>
      </w:r>
    </w:p>
    <w:p w14:paraId="547B457C"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、学位论文应具有较高的学术创新水平和工作量，具有较好的先进性、可行性，其相应的研究成果发表的质量及数量必须满足学院相关规定的要求，体现作</w:t>
      </w:r>
      <w:r>
        <w:rPr>
          <w:rFonts w:ascii="仿宋_GB2312" w:eastAsia="仿宋_GB2312" w:hAnsi="宋体" w:hint="eastAsia"/>
          <w:sz w:val="28"/>
          <w:szCs w:val="28"/>
        </w:rPr>
        <w:t>者综合运用科学理论、方法和技术手段进行科学技术研究的能力。</w:t>
      </w:r>
    </w:p>
    <w:p w14:paraId="18259611" w14:textId="77777777" w:rsidR="00040CCA" w:rsidRDefault="00040CCA">
      <w:pPr>
        <w:adjustRightInd w:val="0"/>
        <w:snapToGrid w:val="0"/>
        <w:spacing w:line="500" w:lineRule="exact"/>
        <w:ind w:firstLineChars="200" w:firstLine="560"/>
        <w:jc w:val="left"/>
        <w:rPr>
          <w:rFonts w:ascii="仿宋_GB2312" w:eastAsia="仿宋_GB2312" w:hAnsi="华文仿宋"/>
          <w:sz w:val="28"/>
          <w:szCs w:val="28"/>
        </w:rPr>
      </w:pPr>
    </w:p>
    <w:p w14:paraId="74FAD2DA" w14:textId="77777777" w:rsidR="00040CCA" w:rsidRDefault="003B6544">
      <w:pPr>
        <w:spacing w:line="500" w:lineRule="exact"/>
        <w:rPr>
          <w:rFonts w:ascii="仿宋_GB2312" w:eastAsia="仿宋_GB2312" w:hAnsi="宋体"/>
          <w:b/>
          <w:sz w:val="28"/>
          <w:szCs w:val="28"/>
        </w:rPr>
      </w:pPr>
      <w:r>
        <w:rPr>
          <w:rFonts w:ascii="仿宋_GB2312" w:eastAsia="仿宋_GB2312" w:hAnsi="宋体" w:hint="eastAsia"/>
          <w:b/>
          <w:sz w:val="28"/>
          <w:szCs w:val="28"/>
        </w:rPr>
        <w:t>九、论文答辩与学位授予</w:t>
      </w:r>
    </w:p>
    <w:p w14:paraId="5577FCBD"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、论文评审与答辩</w:t>
      </w:r>
      <w:r>
        <w:rPr>
          <w:rFonts w:ascii="仿宋_GB2312" w:eastAsia="仿宋_GB2312" w:hAnsi="宋体"/>
          <w:sz w:val="28"/>
          <w:szCs w:val="28"/>
        </w:rPr>
        <w:t xml:space="preserve"> </w:t>
      </w:r>
    </w:p>
    <w:p w14:paraId="7727CF20"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学生必须完成培养方案中规定的所有环节，成绩合格，修满规定学分，方可申请参加学位论文答辩。</w:t>
      </w:r>
    </w:p>
    <w:p w14:paraId="4D41F11D"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lastRenderedPageBreak/>
        <w:t>论文除经导师写出详细的评阅意见外，还应由</w:t>
      </w:r>
      <w:r>
        <w:rPr>
          <w:rFonts w:ascii="仿宋_GB2312" w:eastAsia="仿宋_GB2312" w:hAnsi="宋体"/>
          <w:sz w:val="28"/>
          <w:szCs w:val="28"/>
        </w:rPr>
        <w:t>2</w:t>
      </w: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名本领域或相近领域的专家评阅，通过评阅后方可参加答辩。</w:t>
      </w:r>
    </w:p>
    <w:p w14:paraId="75CBD45A"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答辩委员会应由</w:t>
      </w:r>
      <w:r>
        <w:rPr>
          <w:rFonts w:ascii="仿宋_GB2312" w:eastAsia="仿宋_GB2312" w:hAnsi="宋体"/>
          <w:sz w:val="28"/>
          <w:szCs w:val="28"/>
        </w:rPr>
        <w:t>3</w:t>
      </w:r>
      <w:r>
        <w:rPr>
          <w:rFonts w:ascii="仿宋_GB2312" w:eastAsia="仿宋_GB2312" w:hAnsi="宋体" w:hint="eastAsia"/>
          <w:sz w:val="28"/>
          <w:szCs w:val="28"/>
        </w:rPr>
        <w:t>～</w:t>
      </w:r>
      <w:r>
        <w:rPr>
          <w:rFonts w:ascii="仿宋_GB2312" w:eastAsia="仿宋_GB2312" w:hAnsi="宋体"/>
          <w:sz w:val="28"/>
          <w:szCs w:val="28"/>
        </w:rPr>
        <w:t>5</w:t>
      </w:r>
      <w:r>
        <w:rPr>
          <w:rFonts w:ascii="仿宋_GB2312" w:eastAsia="仿宋_GB2312" w:hAnsi="宋体" w:hint="eastAsia"/>
          <w:sz w:val="28"/>
          <w:szCs w:val="28"/>
        </w:rPr>
        <w:t>位与本领域相关的专家组成。答辩会以无记名投票方式，经全体答辩成员三分之二或以上同意，方可通过。未获通过的学位论文，经答辩委员会决议，可允许作者在规定的一年时间内修改论文，并只有重新答辩一次的机</w:t>
      </w:r>
      <w:r>
        <w:rPr>
          <w:rFonts w:ascii="仿宋_GB2312" w:eastAsia="仿宋_GB2312" w:hAnsi="宋体" w:hint="eastAsia"/>
          <w:sz w:val="28"/>
          <w:szCs w:val="28"/>
        </w:rPr>
        <w:t>会。</w:t>
      </w:r>
      <w:r>
        <w:rPr>
          <w:rFonts w:ascii="仿宋_GB2312" w:eastAsia="仿宋_GB2312" w:hAnsi="宋体"/>
          <w:sz w:val="28"/>
          <w:szCs w:val="28"/>
        </w:rPr>
        <w:t xml:space="preserve"> </w:t>
      </w:r>
    </w:p>
    <w:p w14:paraId="279E7356"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、毕业与学位授予</w:t>
      </w:r>
      <w:r>
        <w:rPr>
          <w:rFonts w:ascii="仿宋_GB2312" w:eastAsia="仿宋_GB2312" w:hAnsi="宋体"/>
          <w:sz w:val="28"/>
          <w:szCs w:val="28"/>
        </w:rPr>
        <w:t xml:space="preserve"> </w:t>
      </w:r>
    </w:p>
    <w:p w14:paraId="04BB80CA" w14:textId="77777777" w:rsidR="00040CCA" w:rsidRDefault="003B6544">
      <w:pPr>
        <w:adjustRightInd w:val="0"/>
        <w:snapToGrid w:val="0"/>
        <w:spacing w:line="500" w:lineRule="exact"/>
        <w:ind w:firstLineChars="200" w:firstLine="560"/>
        <w:jc w:val="left"/>
        <w:rPr>
          <w:rFonts w:ascii="仿宋_GB2312" w:eastAsia="仿宋_GB2312" w:hAnsi="宋体"/>
          <w:sz w:val="28"/>
          <w:szCs w:val="28"/>
        </w:rPr>
      </w:pPr>
      <w:r>
        <w:rPr>
          <w:rFonts w:eastAsia="仿宋_GB2312" w:hint="eastAsia"/>
          <w:sz w:val="28"/>
          <w:szCs w:val="28"/>
        </w:rPr>
        <w:t>按照《中山大学博士硕士学位授予工作细则》要求执行。在符合学校有关规定基本要求的前提下，研究成果满足学校和学院的相关要求和规定，完成硕士论文并通过论文答辩者，按一级学科，</w:t>
      </w:r>
      <w:r>
        <w:rPr>
          <w:rFonts w:ascii="仿宋_GB2312" w:eastAsia="仿宋_GB2312" w:hAnsi="宋体" w:hint="eastAsia"/>
          <w:sz w:val="28"/>
          <w:szCs w:val="28"/>
        </w:rPr>
        <w:t>授予计算机科学与技术学术硕士学位。</w:t>
      </w:r>
    </w:p>
    <w:p w14:paraId="284870FE" w14:textId="77777777" w:rsidR="00040CCA" w:rsidRDefault="00040CCA">
      <w:pPr>
        <w:adjustRightInd w:val="0"/>
        <w:snapToGrid w:val="0"/>
        <w:spacing w:line="500" w:lineRule="exact"/>
        <w:ind w:firstLineChars="200" w:firstLine="560"/>
        <w:jc w:val="left"/>
        <w:rPr>
          <w:rFonts w:ascii="仿宋_GB2312" w:eastAsia="仿宋_GB2312" w:hAnsi="华文仿宋"/>
          <w:sz w:val="28"/>
          <w:szCs w:val="28"/>
        </w:rPr>
      </w:pPr>
    </w:p>
    <w:p w14:paraId="7E238F2B" w14:textId="77777777" w:rsidR="00040CCA" w:rsidRDefault="003B6544">
      <w:pPr>
        <w:adjustRightInd w:val="0"/>
        <w:snapToGrid w:val="0"/>
        <w:spacing w:line="500" w:lineRule="exact"/>
        <w:jc w:val="left"/>
        <w:rPr>
          <w:rFonts w:ascii="仿宋_GB2312" w:eastAsia="仿宋_GB2312" w:hAnsi="宋体"/>
          <w:b/>
          <w:sz w:val="28"/>
          <w:szCs w:val="28"/>
        </w:rPr>
      </w:pPr>
      <w:r>
        <w:rPr>
          <w:rFonts w:ascii="仿宋_GB2312" w:eastAsia="仿宋_GB2312" w:hAnsi="宋体"/>
          <w:sz w:val="28"/>
          <w:szCs w:val="28"/>
        </w:rPr>
        <w:t xml:space="preserve"> </w:t>
      </w:r>
      <w:r>
        <w:rPr>
          <w:rFonts w:ascii="仿宋_GB2312" w:eastAsia="仿宋_GB2312" w:hAnsi="宋体" w:hint="eastAsia"/>
          <w:b/>
          <w:sz w:val="28"/>
          <w:szCs w:val="28"/>
        </w:rPr>
        <w:t>十、必读和选读书目</w:t>
      </w:r>
    </w:p>
    <w:p w14:paraId="35386F17" w14:textId="77777777" w:rsidR="00040CCA" w:rsidRDefault="00040CCA">
      <w:pPr>
        <w:adjustRightInd w:val="0"/>
        <w:snapToGrid w:val="0"/>
        <w:spacing w:line="500" w:lineRule="exact"/>
        <w:jc w:val="left"/>
        <w:rPr>
          <w:rFonts w:ascii="仿宋_GB2312" w:eastAsia="仿宋_GB2312" w:hAnsi="宋体"/>
          <w:sz w:val="28"/>
          <w:szCs w:val="28"/>
        </w:rPr>
      </w:pP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4503"/>
        <w:gridCol w:w="1396"/>
        <w:gridCol w:w="930"/>
        <w:gridCol w:w="925"/>
        <w:gridCol w:w="637"/>
      </w:tblGrid>
      <w:tr w:rsidR="00040CCA" w14:paraId="7E911A2D" w14:textId="77777777">
        <w:trPr>
          <w:trHeight w:val="75"/>
        </w:trPr>
        <w:tc>
          <w:tcPr>
            <w:tcW w:w="674" w:type="dxa"/>
            <w:vAlign w:val="center"/>
          </w:tcPr>
          <w:p w14:paraId="510A929B" w14:textId="77777777" w:rsidR="00040CCA" w:rsidRDefault="003B6544">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序号</w:t>
            </w:r>
          </w:p>
        </w:tc>
        <w:tc>
          <w:tcPr>
            <w:tcW w:w="4571" w:type="dxa"/>
            <w:vAlign w:val="center"/>
          </w:tcPr>
          <w:p w14:paraId="1DA72891" w14:textId="77777777" w:rsidR="00040CCA" w:rsidRDefault="003B6544">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著作或期刊名</w:t>
            </w:r>
          </w:p>
        </w:tc>
        <w:tc>
          <w:tcPr>
            <w:tcW w:w="1296" w:type="dxa"/>
            <w:vAlign w:val="center"/>
          </w:tcPr>
          <w:p w14:paraId="30CBF780" w14:textId="77777777" w:rsidR="00040CCA" w:rsidRDefault="003B6544">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作者及出版社</w:t>
            </w:r>
          </w:p>
        </w:tc>
        <w:tc>
          <w:tcPr>
            <w:tcW w:w="939" w:type="dxa"/>
            <w:vAlign w:val="center"/>
          </w:tcPr>
          <w:p w14:paraId="1BE2C584" w14:textId="77777777" w:rsidR="00040CCA" w:rsidRDefault="003B6544">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必</w:t>
            </w:r>
            <w:r>
              <w:rPr>
                <w:rFonts w:ascii="仿宋_GB2312" w:eastAsia="仿宋_GB2312" w:hAnsi="仿宋"/>
                <w:bCs/>
                <w:sz w:val="18"/>
                <w:szCs w:val="18"/>
              </w:rPr>
              <w:t>(</w:t>
            </w:r>
            <w:r>
              <w:rPr>
                <w:rFonts w:ascii="仿宋_GB2312" w:eastAsia="仿宋_GB2312" w:hAnsi="仿宋" w:hint="eastAsia"/>
                <w:bCs/>
                <w:sz w:val="18"/>
                <w:szCs w:val="18"/>
              </w:rPr>
              <w:t>选</w:t>
            </w:r>
            <w:r>
              <w:rPr>
                <w:rFonts w:ascii="仿宋_GB2312" w:eastAsia="仿宋_GB2312" w:hAnsi="仿宋"/>
                <w:bCs/>
                <w:sz w:val="18"/>
                <w:szCs w:val="18"/>
              </w:rPr>
              <w:t>)</w:t>
            </w:r>
            <w:r>
              <w:rPr>
                <w:rFonts w:ascii="仿宋_GB2312" w:eastAsia="仿宋_GB2312" w:hAnsi="仿宋" w:hint="eastAsia"/>
                <w:bCs/>
                <w:sz w:val="18"/>
                <w:szCs w:val="18"/>
              </w:rPr>
              <w:t>读</w:t>
            </w:r>
          </w:p>
        </w:tc>
        <w:tc>
          <w:tcPr>
            <w:tcW w:w="937" w:type="dxa"/>
            <w:vAlign w:val="center"/>
          </w:tcPr>
          <w:p w14:paraId="65C00E86" w14:textId="77777777" w:rsidR="00040CCA" w:rsidRDefault="003B6544">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考核方式</w:t>
            </w:r>
          </w:p>
        </w:tc>
        <w:tc>
          <w:tcPr>
            <w:tcW w:w="642" w:type="dxa"/>
            <w:vAlign w:val="center"/>
          </w:tcPr>
          <w:p w14:paraId="13FA2604" w14:textId="77777777" w:rsidR="00040CCA" w:rsidRDefault="003B6544">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备注</w:t>
            </w:r>
          </w:p>
        </w:tc>
      </w:tr>
      <w:tr w:rsidR="00040CCA" w14:paraId="298A13B3" w14:textId="77777777">
        <w:trPr>
          <w:trHeight w:val="282"/>
        </w:trPr>
        <w:tc>
          <w:tcPr>
            <w:tcW w:w="674" w:type="dxa"/>
            <w:vAlign w:val="center"/>
          </w:tcPr>
          <w:p w14:paraId="1FA62F6E" w14:textId="77777777" w:rsidR="00040CCA" w:rsidRDefault="003B6544">
            <w:pPr>
              <w:adjustRightInd w:val="0"/>
              <w:snapToGrid w:val="0"/>
              <w:jc w:val="left"/>
              <w:rPr>
                <w:rFonts w:ascii="仿宋_GB2312" w:eastAsia="仿宋_GB2312" w:hAnsi="仿宋"/>
                <w:bCs/>
                <w:sz w:val="18"/>
                <w:szCs w:val="18"/>
              </w:rPr>
            </w:pPr>
            <w:r>
              <w:rPr>
                <w:rFonts w:ascii="仿宋_GB2312" w:eastAsia="仿宋_GB2312" w:hAnsi="仿宋"/>
                <w:bCs/>
                <w:sz w:val="18"/>
                <w:szCs w:val="18"/>
              </w:rPr>
              <w:t>1</w:t>
            </w:r>
          </w:p>
        </w:tc>
        <w:tc>
          <w:tcPr>
            <w:tcW w:w="4571" w:type="dxa"/>
            <w:vAlign w:val="center"/>
          </w:tcPr>
          <w:p w14:paraId="457644D6"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r>
              <w:rPr>
                <w:rFonts w:ascii="仿宋_GB2312" w:eastAsia="仿宋_GB2312" w:hAnsi="仿宋" w:hint="eastAsia"/>
                <w:bCs/>
                <w:sz w:val="18"/>
                <w:szCs w:val="18"/>
              </w:rPr>
              <w:t>等相关刊物</w:t>
            </w:r>
          </w:p>
        </w:tc>
        <w:tc>
          <w:tcPr>
            <w:tcW w:w="1296" w:type="dxa"/>
            <w:vAlign w:val="center"/>
          </w:tcPr>
          <w:p w14:paraId="653B9038"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p>
        </w:tc>
        <w:tc>
          <w:tcPr>
            <w:tcW w:w="939" w:type="dxa"/>
            <w:vAlign w:val="center"/>
          </w:tcPr>
          <w:p w14:paraId="3918A350"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013E0E48"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44B687F1" w14:textId="77777777" w:rsidR="00040CCA" w:rsidRDefault="00040CCA">
            <w:pPr>
              <w:adjustRightInd w:val="0"/>
              <w:snapToGrid w:val="0"/>
              <w:jc w:val="left"/>
              <w:rPr>
                <w:rFonts w:ascii="仿宋_GB2312" w:eastAsia="仿宋_GB2312" w:hAnsi="仿宋"/>
                <w:bCs/>
                <w:sz w:val="18"/>
                <w:szCs w:val="18"/>
              </w:rPr>
            </w:pPr>
          </w:p>
        </w:tc>
      </w:tr>
      <w:tr w:rsidR="00040CCA" w14:paraId="6A9591C2" w14:textId="77777777">
        <w:trPr>
          <w:trHeight w:val="1227"/>
        </w:trPr>
        <w:tc>
          <w:tcPr>
            <w:tcW w:w="674" w:type="dxa"/>
            <w:vAlign w:val="center"/>
          </w:tcPr>
          <w:p w14:paraId="31229597" w14:textId="77777777" w:rsidR="00040CCA" w:rsidRDefault="003B6544">
            <w:pPr>
              <w:adjustRightInd w:val="0"/>
              <w:snapToGrid w:val="0"/>
              <w:jc w:val="left"/>
              <w:rPr>
                <w:rFonts w:ascii="仿宋_GB2312" w:eastAsia="仿宋_GB2312" w:hAnsi="仿宋"/>
                <w:bCs/>
                <w:sz w:val="18"/>
                <w:szCs w:val="18"/>
              </w:rPr>
            </w:pPr>
            <w:r>
              <w:rPr>
                <w:rFonts w:ascii="仿宋_GB2312" w:eastAsia="仿宋_GB2312" w:hAnsi="仿宋"/>
                <w:bCs/>
                <w:sz w:val="18"/>
                <w:szCs w:val="18"/>
              </w:rPr>
              <w:t>2</w:t>
            </w:r>
          </w:p>
        </w:tc>
        <w:tc>
          <w:tcPr>
            <w:tcW w:w="4571" w:type="dxa"/>
            <w:vAlign w:val="center"/>
          </w:tcPr>
          <w:p w14:paraId="16D19A59"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中国科学</w:t>
            </w:r>
            <w:r>
              <w:rPr>
                <w:rFonts w:ascii="仿宋_GB2312" w:eastAsia="仿宋_GB2312" w:hAnsi="仿宋"/>
                <w:bCs/>
                <w:sz w:val="18"/>
                <w:szCs w:val="18"/>
              </w:rPr>
              <w:t xml:space="preserve"> </w:t>
            </w:r>
          </w:p>
          <w:p w14:paraId="021B0FAB"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科学通报</w:t>
            </w:r>
            <w:r>
              <w:rPr>
                <w:rFonts w:ascii="仿宋_GB2312" w:eastAsia="仿宋_GB2312" w:hAnsi="仿宋"/>
                <w:bCs/>
                <w:sz w:val="18"/>
                <w:szCs w:val="18"/>
              </w:rPr>
              <w:t xml:space="preserve"> </w:t>
            </w:r>
          </w:p>
          <w:p w14:paraId="6334C399"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计算机学报</w:t>
            </w:r>
            <w:r>
              <w:rPr>
                <w:rFonts w:ascii="仿宋_GB2312" w:eastAsia="仿宋_GB2312" w:hAnsi="仿宋"/>
                <w:bCs/>
                <w:sz w:val="18"/>
                <w:szCs w:val="18"/>
              </w:rPr>
              <w:t xml:space="preserve"> </w:t>
            </w:r>
          </w:p>
          <w:p w14:paraId="7A40B26D"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Journal of Computer Science and Technology </w:t>
            </w:r>
          </w:p>
          <w:p w14:paraId="1F09FB62"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软件学报</w:t>
            </w:r>
            <w:r>
              <w:rPr>
                <w:rFonts w:ascii="仿宋_GB2312" w:eastAsia="仿宋_GB2312" w:hAnsi="仿宋"/>
                <w:bCs/>
                <w:sz w:val="18"/>
                <w:szCs w:val="18"/>
              </w:rPr>
              <w:t xml:space="preserve"> </w:t>
            </w:r>
          </w:p>
          <w:p w14:paraId="5CFD94C6"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计算机研究与发展</w:t>
            </w:r>
            <w:r>
              <w:rPr>
                <w:rFonts w:ascii="仿宋_GB2312" w:eastAsia="仿宋_GB2312" w:hAnsi="仿宋"/>
                <w:bCs/>
                <w:sz w:val="18"/>
                <w:szCs w:val="18"/>
              </w:rPr>
              <w:t xml:space="preserve"> </w:t>
            </w:r>
          </w:p>
          <w:p w14:paraId="07415649"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等计算机类学报</w:t>
            </w:r>
          </w:p>
        </w:tc>
        <w:tc>
          <w:tcPr>
            <w:tcW w:w="1296" w:type="dxa"/>
            <w:vAlign w:val="center"/>
          </w:tcPr>
          <w:p w14:paraId="7097E6A3"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0E77FD4B"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2C3CE650"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375C4A27" w14:textId="77777777" w:rsidR="00040CCA" w:rsidRDefault="00040CCA">
            <w:pPr>
              <w:adjustRightInd w:val="0"/>
              <w:snapToGrid w:val="0"/>
              <w:jc w:val="left"/>
              <w:rPr>
                <w:rFonts w:ascii="仿宋_GB2312" w:eastAsia="仿宋_GB2312" w:hAnsi="仿宋"/>
                <w:bCs/>
                <w:sz w:val="18"/>
                <w:szCs w:val="18"/>
              </w:rPr>
            </w:pPr>
          </w:p>
        </w:tc>
      </w:tr>
      <w:tr w:rsidR="00040CCA" w14:paraId="3FBC4CDB" w14:textId="77777777">
        <w:trPr>
          <w:trHeight w:val="804"/>
        </w:trPr>
        <w:tc>
          <w:tcPr>
            <w:tcW w:w="674" w:type="dxa"/>
            <w:vAlign w:val="center"/>
          </w:tcPr>
          <w:p w14:paraId="0705A648" w14:textId="77777777" w:rsidR="00040CCA" w:rsidRDefault="003B6544">
            <w:pPr>
              <w:adjustRightInd w:val="0"/>
              <w:snapToGrid w:val="0"/>
              <w:jc w:val="left"/>
              <w:rPr>
                <w:rFonts w:ascii="仿宋_GB2312" w:eastAsia="仿宋_GB2312" w:hAnsi="仿宋"/>
                <w:bCs/>
                <w:sz w:val="18"/>
                <w:szCs w:val="18"/>
              </w:rPr>
            </w:pPr>
            <w:r>
              <w:rPr>
                <w:rFonts w:ascii="仿宋_GB2312" w:eastAsia="仿宋_GB2312" w:hAnsi="仿宋"/>
                <w:bCs/>
                <w:sz w:val="18"/>
                <w:szCs w:val="18"/>
              </w:rPr>
              <w:t>3</w:t>
            </w:r>
          </w:p>
        </w:tc>
        <w:tc>
          <w:tcPr>
            <w:tcW w:w="4571" w:type="dxa"/>
            <w:vAlign w:val="center"/>
          </w:tcPr>
          <w:p w14:paraId="7EC8D3B9"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电子学报</w:t>
            </w:r>
            <w:r>
              <w:rPr>
                <w:rFonts w:ascii="仿宋_GB2312" w:eastAsia="仿宋_GB2312" w:hAnsi="仿宋"/>
                <w:bCs/>
                <w:sz w:val="18"/>
                <w:szCs w:val="18"/>
              </w:rPr>
              <w:t xml:space="preserve"> </w:t>
            </w:r>
          </w:p>
          <w:p w14:paraId="796F498E"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通信学报</w:t>
            </w:r>
            <w:r>
              <w:rPr>
                <w:rFonts w:ascii="仿宋_GB2312" w:eastAsia="仿宋_GB2312" w:hAnsi="仿宋"/>
                <w:bCs/>
                <w:sz w:val="18"/>
                <w:szCs w:val="18"/>
              </w:rPr>
              <w:t xml:space="preserve"> </w:t>
            </w:r>
          </w:p>
          <w:p w14:paraId="3D65B569"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自动化学报</w:t>
            </w:r>
            <w:r>
              <w:rPr>
                <w:rFonts w:ascii="仿宋_GB2312" w:eastAsia="仿宋_GB2312" w:hAnsi="仿宋"/>
                <w:bCs/>
                <w:sz w:val="18"/>
                <w:szCs w:val="18"/>
              </w:rPr>
              <w:t xml:space="preserve"> </w:t>
            </w:r>
          </w:p>
        </w:tc>
        <w:tc>
          <w:tcPr>
            <w:tcW w:w="1296" w:type="dxa"/>
            <w:vAlign w:val="center"/>
          </w:tcPr>
          <w:p w14:paraId="01ED5B7C"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09DB4B76"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3CEAB62D"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135BB1AF" w14:textId="77777777" w:rsidR="00040CCA" w:rsidRDefault="00040CCA">
            <w:pPr>
              <w:adjustRightInd w:val="0"/>
              <w:snapToGrid w:val="0"/>
              <w:jc w:val="left"/>
              <w:rPr>
                <w:rFonts w:ascii="仿宋_GB2312" w:eastAsia="仿宋_GB2312" w:hAnsi="仿宋"/>
                <w:bCs/>
                <w:sz w:val="18"/>
                <w:szCs w:val="18"/>
              </w:rPr>
            </w:pPr>
          </w:p>
        </w:tc>
      </w:tr>
      <w:tr w:rsidR="00040CCA" w14:paraId="5E297F2B" w14:textId="77777777">
        <w:trPr>
          <w:trHeight w:val="54"/>
        </w:trPr>
        <w:tc>
          <w:tcPr>
            <w:tcW w:w="674" w:type="dxa"/>
            <w:vAlign w:val="center"/>
          </w:tcPr>
          <w:p w14:paraId="35DD55EF" w14:textId="77777777" w:rsidR="00040CCA" w:rsidRDefault="003B6544">
            <w:pPr>
              <w:adjustRightInd w:val="0"/>
              <w:snapToGrid w:val="0"/>
              <w:jc w:val="left"/>
              <w:rPr>
                <w:rFonts w:ascii="仿宋_GB2312" w:eastAsia="仿宋_GB2312" w:hAnsi="仿宋"/>
                <w:bCs/>
                <w:sz w:val="18"/>
                <w:szCs w:val="18"/>
              </w:rPr>
            </w:pPr>
            <w:r>
              <w:rPr>
                <w:rFonts w:ascii="仿宋_GB2312" w:eastAsia="仿宋_GB2312" w:hAnsi="仿宋"/>
                <w:bCs/>
                <w:sz w:val="18"/>
                <w:szCs w:val="18"/>
              </w:rPr>
              <w:t>4</w:t>
            </w:r>
          </w:p>
        </w:tc>
        <w:tc>
          <w:tcPr>
            <w:tcW w:w="4571" w:type="dxa"/>
            <w:vAlign w:val="center"/>
          </w:tcPr>
          <w:p w14:paraId="07368CA4"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导师指定的参考书目</w:t>
            </w:r>
          </w:p>
        </w:tc>
        <w:tc>
          <w:tcPr>
            <w:tcW w:w="1296" w:type="dxa"/>
            <w:vAlign w:val="center"/>
          </w:tcPr>
          <w:p w14:paraId="52BE28BF" w14:textId="77777777" w:rsidR="00040CCA" w:rsidRDefault="003B6544">
            <w:pPr>
              <w:adjustRightInd w:val="0"/>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642E17ED" w14:textId="77777777" w:rsidR="00040CCA" w:rsidRDefault="003B6544">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5758D88E" w14:textId="77777777" w:rsidR="00040CCA" w:rsidRDefault="003B6544">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0678AA4A" w14:textId="77777777" w:rsidR="00040CCA" w:rsidRDefault="00040CCA">
            <w:pPr>
              <w:adjustRightInd w:val="0"/>
              <w:snapToGrid w:val="0"/>
              <w:jc w:val="left"/>
              <w:rPr>
                <w:rFonts w:ascii="仿宋_GB2312" w:eastAsia="仿宋_GB2312" w:hAnsi="仿宋"/>
                <w:bCs/>
                <w:sz w:val="18"/>
                <w:szCs w:val="18"/>
              </w:rPr>
            </w:pPr>
          </w:p>
        </w:tc>
      </w:tr>
    </w:tbl>
    <w:p w14:paraId="79008DDA" w14:textId="77777777" w:rsidR="00040CCA" w:rsidRDefault="00040CCA">
      <w:pPr>
        <w:snapToGrid w:val="0"/>
        <w:spacing w:line="360" w:lineRule="auto"/>
        <w:ind w:firstLineChars="1525" w:firstLine="4270"/>
        <w:rPr>
          <w:rFonts w:eastAsia="黑体"/>
          <w:bCs/>
          <w:color w:val="000000"/>
          <w:sz w:val="28"/>
          <w:szCs w:val="28"/>
        </w:rPr>
      </w:pPr>
    </w:p>
    <w:p w14:paraId="254EE05A" w14:textId="77777777" w:rsidR="00040CCA" w:rsidRDefault="00040CCA">
      <w:pPr>
        <w:snapToGrid w:val="0"/>
        <w:spacing w:line="360" w:lineRule="auto"/>
        <w:ind w:firstLineChars="1525" w:firstLine="4270"/>
        <w:rPr>
          <w:rFonts w:eastAsia="黑体"/>
          <w:bCs/>
          <w:color w:val="000000"/>
          <w:sz w:val="28"/>
          <w:szCs w:val="28"/>
        </w:rPr>
      </w:pPr>
    </w:p>
    <w:p w14:paraId="5E01B5C9" w14:textId="77777777" w:rsidR="00040CCA" w:rsidRDefault="003B6544">
      <w:pPr>
        <w:snapToGrid w:val="0"/>
        <w:spacing w:line="360" w:lineRule="auto"/>
        <w:ind w:firstLineChars="1525" w:firstLine="4270"/>
        <w:rPr>
          <w:rFonts w:eastAsia="黑体"/>
          <w:bCs/>
          <w:color w:val="000000"/>
          <w:sz w:val="28"/>
          <w:szCs w:val="28"/>
        </w:rPr>
      </w:pPr>
      <w:r>
        <w:rPr>
          <w:rFonts w:eastAsia="黑体" w:hint="eastAsia"/>
          <w:bCs/>
          <w:color w:val="000000"/>
          <w:sz w:val="28"/>
          <w:szCs w:val="28"/>
        </w:rPr>
        <w:t>负责人</w:t>
      </w:r>
      <w:r>
        <w:rPr>
          <w:rFonts w:eastAsia="黑体"/>
          <w:bCs/>
          <w:color w:val="000000"/>
          <w:sz w:val="28"/>
          <w:szCs w:val="28"/>
        </w:rPr>
        <w:t>:</w:t>
      </w:r>
    </w:p>
    <w:p w14:paraId="02A7B8BD" w14:textId="77777777" w:rsidR="00040CCA" w:rsidRDefault="003B6544">
      <w:pPr>
        <w:snapToGrid w:val="0"/>
        <w:spacing w:line="360" w:lineRule="auto"/>
        <w:ind w:firstLineChars="1550" w:firstLine="4340"/>
      </w:pPr>
      <w:r>
        <w:rPr>
          <w:rFonts w:eastAsia="黑体" w:hint="eastAsia"/>
          <w:bCs/>
          <w:color w:val="000000"/>
          <w:sz w:val="28"/>
          <w:szCs w:val="28"/>
        </w:rPr>
        <w:lastRenderedPageBreak/>
        <w:t>修订日期：　　年</w:t>
      </w:r>
      <w:r>
        <w:rPr>
          <w:rFonts w:eastAsia="黑体"/>
          <w:bCs/>
          <w:color w:val="000000"/>
          <w:sz w:val="28"/>
          <w:szCs w:val="28"/>
        </w:rPr>
        <w:t xml:space="preserve">    </w:t>
      </w:r>
      <w:r>
        <w:rPr>
          <w:rFonts w:eastAsia="黑体" w:hint="eastAsia"/>
          <w:bCs/>
          <w:color w:val="000000"/>
          <w:sz w:val="28"/>
          <w:szCs w:val="28"/>
        </w:rPr>
        <w:t>月</w:t>
      </w:r>
      <w:r>
        <w:rPr>
          <w:rFonts w:eastAsia="黑体"/>
          <w:bCs/>
          <w:color w:val="000000"/>
          <w:sz w:val="28"/>
          <w:szCs w:val="28"/>
        </w:rPr>
        <w:t xml:space="preserve">    </w:t>
      </w:r>
      <w:r>
        <w:rPr>
          <w:rFonts w:eastAsia="黑体" w:hint="eastAsia"/>
          <w:bCs/>
          <w:color w:val="000000"/>
          <w:sz w:val="28"/>
          <w:szCs w:val="28"/>
        </w:rPr>
        <w:t>日</w:t>
      </w:r>
    </w:p>
    <w:sectPr w:rsidR="00040CCA">
      <w:footerReference w:type="even" r:id="rId7"/>
      <w:footerReference w:type="default" r:id="rId8"/>
      <w:pgSz w:w="11906" w:h="16838"/>
      <w:pgMar w:top="1418" w:right="1418" w:bottom="1418" w:left="1418" w:header="851" w:footer="153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21068" w14:textId="77777777" w:rsidR="00000000" w:rsidRDefault="003B6544">
      <w:r>
        <w:separator/>
      </w:r>
    </w:p>
  </w:endnote>
  <w:endnote w:type="continuationSeparator" w:id="0">
    <w:p w14:paraId="11A54C43" w14:textId="77777777" w:rsidR="00000000" w:rsidRDefault="003B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华文仿宋">
    <w:altName w:val="STFa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E98A" w14:textId="77777777" w:rsidR="00040CCA" w:rsidRDefault="003B6544">
    <w:pPr>
      <w:pStyle w:val="af1"/>
      <w:framePr w:wrap="around" w:vAnchor="text" w:hAnchor="margin" w:xAlign="right" w:y="1"/>
      <w:rPr>
        <w:rStyle w:val="af9"/>
      </w:rPr>
    </w:pPr>
    <w:r>
      <w:rPr>
        <w:rStyle w:val="af9"/>
      </w:rPr>
      <w:fldChar w:fldCharType="begin"/>
    </w:r>
    <w:r>
      <w:rPr>
        <w:rStyle w:val="af9"/>
      </w:rPr>
      <w:instrText xml:space="preserve">PAGE  </w:instrText>
    </w:r>
    <w:r>
      <w:rPr>
        <w:rStyle w:val="af9"/>
      </w:rPr>
      <w:fldChar w:fldCharType="separate"/>
    </w:r>
    <w:r>
      <w:rPr>
        <w:rStyle w:val="af9"/>
      </w:rPr>
      <w:t>1</w:t>
    </w:r>
    <w:r>
      <w:rPr>
        <w:rStyle w:val="af9"/>
      </w:rPr>
      <w:fldChar w:fldCharType="end"/>
    </w:r>
  </w:p>
  <w:p w14:paraId="4A542F4B" w14:textId="77777777" w:rsidR="00040CCA" w:rsidRDefault="00040CCA">
    <w:pPr>
      <w:pStyle w:val="af1"/>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D83FE" w14:textId="77777777" w:rsidR="00040CCA" w:rsidRDefault="003B6544">
    <w:pPr>
      <w:pStyle w:val="af1"/>
      <w:framePr w:wrap="around" w:vAnchor="text" w:hAnchor="page" w:x="1375" w:y="275"/>
      <w:ind w:firstLineChars="2900" w:firstLine="8120"/>
      <w:jc w:val="right"/>
      <w:rPr>
        <w:rStyle w:val="af9"/>
        <w:sz w:val="28"/>
      </w:rPr>
    </w:pPr>
    <w:r>
      <w:rPr>
        <w:rStyle w:val="af9"/>
        <w:sz w:val="28"/>
      </w:rPr>
      <w:t>—</w:t>
    </w:r>
    <w:r>
      <w:rPr>
        <w:rStyle w:val="af9"/>
        <w:sz w:val="28"/>
      </w:rPr>
      <w:fldChar w:fldCharType="begin"/>
    </w:r>
    <w:r>
      <w:rPr>
        <w:rStyle w:val="af9"/>
        <w:sz w:val="28"/>
      </w:rPr>
      <w:instrText xml:space="preserve">PAGE  </w:instrText>
    </w:r>
    <w:r>
      <w:rPr>
        <w:rStyle w:val="af9"/>
        <w:sz w:val="28"/>
      </w:rPr>
      <w:fldChar w:fldCharType="separate"/>
    </w:r>
    <w:r>
      <w:rPr>
        <w:rStyle w:val="af9"/>
        <w:sz w:val="28"/>
      </w:rPr>
      <w:t>2</w:t>
    </w:r>
    <w:r>
      <w:rPr>
        <w:rStyle w:val="af9"/>
        <w:sz w:val="28"/>
      </w:rPr>
      <w:fldChar w:fldCharType="end"/>
    </w:r>
    <w:r>
      <w:rPr>
        <w:rStyle w:val="af9"/>
        <w:sz w:val="28"/>
      </w:rPr>
      <w:t>—</w:t>
    </w:r>
  </w:p>
  <w:p w14:paraId="306D5AC0" w14:textId="77777777" w:rsidR="00040CCA" w:rsidRDefault="00040CCA">
    <w:pPr>
      <w:pStyle w:val="af1"/>
      <w:framePr w:wrap="around" w:vAnchor="text" w:hAnchor="page" w:x="1375" w:y="275"/>
      <w:ind w:right="360" w:firstLine="360"/>
      <w:rPr>
        <w:rStyle w:val="af9"/>
      </w:rPr>
    </w:pPr>
  </w:p>
  <w:p w14:paraId="6E3F496B" w14:textId="77777777" w:rsidR="00040CCA" w:rsidRDefault="00040CCA">
    <w:pPr>
      <w:pStyle w:val="af1"/>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6E088" w14:textId="77777777" w:rsidR="00000000" w:rsidRDefault="003B6544">
      <w:r>
        <w:separator/>
      </w:r>
    </w:p>
  </w:footnote>
  <w:footnote w:type="continuationSeparator" w:id="0">
    <w:p w14:paraId="3B8320EF" w14:textId="77777777" w:rsidR="00000000" w:rsidRDefault="003B65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B3C32"/>
    <w:rsid w:val="00006388"/>
    <w:rsid w:val="000117D0"/>
    <w:rsid w:val="00014EB2"/>
    <w:rsid w:val="00022F78"/>
    <w:rsid w:val="00040CCA"/>
    <w:rsid w:val="0004282D"/>
    <w:rsid w:val="00043019"/>
    <w:rsid w:val="00044457"/>
    <w:rsid w:val="000457AC"/>
    <w:rsid w:val="00051ABB"/>
    <w:rsid w:val="00054D30"/>
    <w:rsid w:val="00061564"/>
    <w:rsid w:val="00074426"/>
    <w:rsid w:val="0008275F"/>
    <w:rsid w:val="00082B84"/>
    <w:rsid w:val="00085796"/>
    <w:rsid w:val="000875F0"/>
    <w:rsid w:val="000902F4"/>
    <w:rsid w:val="000A44A7"/>
    <w:rsid w:val="000A6004"/>
    <w:rsid w:val="000A632D"/>
    <w:rsid w:val="000B0F7C"/>
    <w:rsid w:val="000B5348"/>
    <w:rsid w:val="000C4713"/>
    <w:rsid w:val="000C5D46"/>
    <w:rsid w:val="000D1FF1"/>
    <w:rsid w:val="000D7B9F"/>
    <w:rsid w:val="000E4743"/>
    <w:rsid w:val="000F77C0"/>
    <w:rsid w:val="00101373"/>
    <w:rsid w:val="001078F2"/>
    <w:rsid w:val="00110D6A"/>
    <w:rsid w:val="00113061"/>
    <w:rsid w:val="00123011"/>
    <w:rsid w:val="001245F8"/>
    <w:rsid w:val="001324D9"/>
    <w:rsid w:val="0015268B"/>
    <w:rsid w:val="001604EC"/>
    <w:rsid w:val="00171ABF"/>
    <w:rsid w:val="0017737B"/>
    <w:rsid w:val="00182301"/>
    <w:rsid w:val="00185881"/>
    <w:rsid w:val="001A4F12"/>
    <w:rsid w:val="001B129D"/>
    <w:rsid w:val="001B269D"/>
    <w:rsid w:val="001F427E"/>
    <w:rsid w:val="001F65F9"/>
    <w:rsid w:val="001F744E"/>
    <w:rsid w:val="002042A5"/>
    <w:rsid w:val="002049B9"/>
    <w:rsid w:val="00211CEA"/>
    <w:rsid w:val="00217BB3"/>
    <w:rsid w:val="00225B1A"/>
    <w:rsid w:val="002454AD"/>
    <w:rsid w:val="002459C4"/>
    <w:rsid w:val="00261E5C"/>
    <w:rsid w:val="00273698"/>
    <w:rsid w:val="002A4B1D"/>
    <w:rsid w:val="002B4232"/>
    <w:rsid w:val="002B7C66"/>
    <w:rsid w:val="002D52E4"/>
    <w:rsid w:val="002D6540"/>
    <w:rsid w:val="002D6C0A"/>
    <w:rsid w:val="002E0EDF"/>
    <w:rsid w:val="002E5A64"/>
    <w:rsid w:val="002E6CA5"/>
    <w:rsid w:val="002F3FB6"/>
    <w:rsid w:val="002F4DCC"/>
    <w:rsid w:val="002F6A6D"/>
    <w:rsid w:val="00302E67"/>
    <w:rsid w:val="0031016C"/>
    <w:rsid w:val="003102D9"/>
    <w:rsid w:val="00312713"/>
    <w:rsid w:val="0032144A"/>
    <w:rsid w:val="0032269E"/>
    <w:rsid w:val="003267EC"/>
    <w:rsid w:val="003277E3"/>
    <w:rsid w:val="00332329"/>
    <w:rsid w:val="0033339E"/>
    <w:rsid w:val="00343546"/>
    <w:rsid w:val="0037679B"/>
    <w:rsid w:val="003767AE"/>
    <w:rsid w:val="003773FA"/>
    <w:rsid w:val="003775EE"/>
    <w:rsid w:val="00377733"/>
    <w:rsid w:val="003857E8"/>
    <w:rsid w:val="003915C3"/>
    <w:rsid w:val="003A76CD"/>
    <w:rsid w:val="003B469A"/>
    <w:rsid w:val="003B5028"/>
    <w:rsid w:val="003B6544"/>
    <w:rsid w:val="003C0B47"/>
    <w:rsid w:val="003C1D5C"/>
    <w:rsid w:val="003C3E7F"/>
    <w:rsid w:val="003C5713"/>
    <w:rsid w:val="003E509B"/>
    <w:rsid w:val="004016BB"/>
    <w:rsid w:val="00402882"/>
    <w:rsid w:val="004040A3"/>
    <w:rsid w:val="004051F7"/>
    <w:rsid w:val="0040711C"/>
    <w:rsid w:val="00414AAD"/>
    <w:rsid w:val="004166AF"/>
    <w:rsid w:val="004170EF"/>
    <w:rsid w:val="004244F0"/>
    <w:rsid w:val="00433E80"/>
    <w:rsid w:val="0043684B"/>
    <w:rsid w:val="00440FF4"/>
    <w:rsid w:val="00442416"/>
    <w:rsid w:val="004551E0"/>
    <w:rsid w:val="004656A0"/>
    <w:rsid w:val="00474823"/>
    <w:rsid w:val="0048409B"/>
    <w:rsid w:val="004855C4"/>
    <w:rsid w:val="00486723"/>
    <w:rsid w:val="004953F0"/>
    <w:rsid w:val="004A4779"/>
    <w:rsid w:val="004A63B1"/>
    <w:rsid w:val="004B2E3E"/>
    <w:rsid w:val="004B4723"/>
    <w:rsid w:val="004C08F1"/>
    <w:rsid w:val="004D4508"/>
    <w:rsid w:val="004D6D5F"/>
    <w:rsid w:val="004E1E33"/>
    <w:rsid w:val="004F0197"/>
    <w:rsid w:val="004F314C"/>
    <w:rsid w:val="004F4A7A"/>
    <w:rsid w:val="004F6DA8"/>
    <w:rsid w:val="004F7BA8"/>
    <w:rsid w:val="005122A2"/>
    <w:rsid w:val="005153BD"/>
    <w:rsid w:val="00521814"/>
    <w:rsid w:val="005253E7"/>
    <w:rsid w:val="005330CE"/>
    <w:rsid w:val="00540ED9"/>
    <w:rsid w:val="00550F64"/>
    <w:rsid w:val="00553052"/>
    <w:rsid w:val="00561988"/>
    <w:rsid w:val="005738D9"/>
    <w:rsid w:val="00582B6E"/>
    <w:rsid w:val="005837A4"/>
    <w:rsid w:val="005863DE"/>
    <w:rsid w:val="005D59B9"/>
    <w:rsid w:val="005D6676"/>
    <w:rsid w:val="005D677B"/>
    <w:rsid w:val="005E0000"/>
    <w:rsid w:val="005E7436"/>
    <w:rsid w:val="005F75DB"/>
    <w:rsid w:val="006036AE"/>
    <w:rsid w:val="0062436C"/>
    <w:rsid w:val="006428C0"/>
    <w:rsid w:val="00645D55"/>
    <w:rsid w:val="006510C3"/>
    <w:rsid w:val="0065365C"/>
    <w:rsid w:val="00653718"/>
    <w:rsid w:val="006551C7"/>
    <w:rsid w:val="006608FE"/>
    <w:rsid w:val="006703E1"/>
    <w:rsid w:val="00683357"/>
    <w:rsid w:val="00685C47"/>
    <w:rsid w:val="00690262"/>
    <w:rsid w:val="006B3C32"/>
    <w:rsid w:val="006B5B66"/>
    <w:rsid w:val="006C671A"/>
    <w:rsid w:val="006C6ADE"/>
    <w:rsid w:val="006D4A36"/>
    <w:rsid w:val="006E15E8"/>
    <w:rsid w:val="006E60DB"/>
    <w:rsid w:val="006E62CD"/>
    <w:rsid w:val="006F03CD"/>
    <w:rsid w:val="006F3972"/>
    <w:rsid w:val="006F687B"/>
    <w:rsid w:val="00707995"/>
    <w:rsid w:val="0071558A"/>
    <w:rsid w:val="007419F6"/>
    <w:rsid w:val="007502DB"/>
    <w:rsid w:val="007601C2"/>
    <w:rsid w:val="0077174B"/>
    <w:rsid w:val="00772253"/>
    <w:rsid w:val="00772A69"/>
    <w:rsid w:val="00774322"/>
    <w:rsid w:val="00784B77"/>
    <w:rsid w:val="00793C19"/>
    <w:rsid w:val="007A1E8F"/>
    <w:rsid w:val="007B192A"/>
    <w:rsid w:val="007B4D32"/>
    <w:rsid w:val="007C7F07"/>
    <w:rsid w:val="007D00D1"/>
    <w:rsid w:val="007D38A5"/>
    <w:rsid w:val="007D7518"/>
    <w:rsid w:val="007E00E7"/>
    <w:rsid w:val="007E4DA7"/>
    <w:rsid w:val="007E549B"/>
    <w:rsid w:val="007F0B5B"/>
    <w:rsid w:val="008002CE"/>
    <w:rsid w:val="008009EE"/>
    <w:rsid w:val="00800A66"/>
    <w:rsid w:val="008034CC"/>
    <w:rsid w:val="00812937"/>
    <w:rsid w:val="00823C7F"/>
    <w:rsid w:val="00824787"/>
    <w:rsid w:val="00824E58"/>
    <w:rsid w:val="008307C5"/>
    <w:rsid w:val="00834D95"/>
    <w:rsid w:val="008558BD"/>
    <w:rsid w:val="00857D9F"/>
    <w:rsid w:val="00863D75"/>
    <w:rsid w:val="008676B8"/>
    <w:rsid w:val="00874452"/>
    <w:rsid w:val="008759A5"/>
    <w:rsid w:val="0088386F"/>
    <w:rsid w:val="00885733"/>
    <w:rsid w:val="00886747"/>
    <w:rsid w:val="008A1CDB"/>
    <w:rsid w:val="008A21E1"/>
    <w:rsid w:val="008A4B4B"/>
    <w:rsid w:val="008A74CD"/>
    <w:rsid w:val="008D1FAA"/>
    <w:rsid w:val="008D794B"/>
    <w:rsid w:val="008F58EB"/>
    <w:rsid w:val="00904D53"/>
    <w:rsid w:val="009107C6"/>
    <w:rsid w:val="00912D49"/>
    <w:rsid w:val="009148B9"/>
    <w:rsid w:val="0092119F"/>
    <w:rsid w:val="009300D4"/>
    <w:rsid w:val="0093235F"/>
    <w:rsid w:val="00934515"/>
    <w:rsid w:val="009375C8"/>
    <w:rsid w:val="00941AD7"/>
    <w:rsid w:val="009575ED"/>
    <w:rsid w:val="009577F3"/>
    <w:rsid w:val="00960233"/>
    <w:rsid w:val="00963D25"/>
    <w:rsid w:val="00970A35"/>
    <w:rsid w:val="00972B48"/>
    <w:rsid w:val="00972BD0"/>
    <w:rsid w:val="00974086"/>
    <w:rsid w:val="00975DDA"/>
    <w:rsid w:val="009800F6"/>
    <w:rsid w:val="00980FCB"/>
    <w:rsid w:val="00987083"/>
    <w:rsid w:val="00997BBD"/>
    <w:rsid w:val="009A2BF6"/>
    <w:rsid w:val="009B0FAA"/>
    <w:rsid w:val="009C6D96"/>
    <w:rsid w:val="009D03E5"/>
    <w:rsid w:val="009D4A7D"/>
    <w:rsid w:val="009E35AF"/>
    <w:rsid w:val="009E60A6"/>
    <w:rsid w:val="009E6CEE"/>
    <w:rsid w:val="009F0B8B"/>
    <w:rsid w:val="009F2684"/>
    <w:rsid w:val="009F47DE"/>
    <w:rsid w:val="009F4E9E"/>
    <w:rsid w:val="00A00529"/>
    <w:rsid w:val="00A1192E"/>
    <w:rsid w:val="00A11D56"/>
    <w:rsid w:val="00A17EA8"/>
    <w:rsid w:val="00A267BC"/>
    <w:rsid w:val="00A26ACC"/>
    <w:rsid w:val="00A31264"/>
    <w:rsid w:val="00A323CA"/>
    <w:rsid w:val="00A41075"/>
    <w:rsid w:val="00A41194"/>
    <w:rsid w:val="00A43039"/>
    <w:rsid w:val="00A45142"/>
    <w:rsid w:val="00A50A8D"/>
    <w:rsid w:val="00A53F00"/>
    <w:rsid w:val="00A55F25"/>
    <w:rsid w:val="00A6175B"/>
    <w:rsid w:val="00A6524B"/>
    <w:rsid w:val="00A67F4E"/>
    <w:rsid w:val="00A70C03"/>
    <w:rsid w:val="00A7305A"/>
    <w:rsid w:val="00A84921"/>
    <w:rsid w:val="00A9040F"/>
    <w:rsid w:val="00A90D48"/>
    <w:rsid w:val="00A91DA4"/>
    <w:rsid w:val="00A93360"/>
    <w:rsid w:val="00A9481B"/>
    <w:rsid w:val="00AA0853"/>
    <w:rsid w:val="00AA20C9"/>
    <w:rsid w:val="00AB155B"/>
    <w:rsid w:val="00AB5394"/>
    <w:rsid w:val="00AC534C"/>
    <w:rsid w:val="00AC6801"/>
    <w:rsid w:val="00AD0F64"/>
    <w:rsid w:val="00B245E6"/>
    <w:rsid w:val="00B26148"/>
    <w:rsid w:val="00B30E32"/>
    <w:rsid w:val="00B40E8C"/>
    <w:rsid w:val="00B45F35"/>
    <w:rsid w:val="00B70A2A"/>
    <w:rsid w:val="00B74268"/>
    <w:rsid w:val="00B7673F"/>
    <w:rsid w:val="00B77433"/>
    <w:rsid w:val="00B827E1"/>
    <w:rsid w:val="00B85213"/>
    <w:rsid w:val="00B8778E"/>
    <w:rsid w:val="00BA2C1A"/>
    <w:rsid w:val="00BA7A15"/>
    <w:rsid w:val="00BC4CD1"/>
    <w:rsid w:val="00BC7960"/>
    <w:rsid w:val="00BD296B"/>
    <w:rsid w:val="00BD5CC5"/>
    <w:rsid w:val="00BD7FF0"/>
    <w:rsid w:val="00BE6983"/>
    <w:rsid w:val="00BF5F3F"/>
    <w:rsid w:val="00C02B5B"/>
    <w:rsid w:val="00C11294"/>
    <w:rsid w:val="00C12AA3"/>
    <w:rsid w:val="00C13325"/>
    <w:rsid w:val="00C23C70"/>
    <w:rsid w:val="00C2505B"/>
    <w:rsid w:val="00C30438"/>
    <w:rsid w:val="00C368B3"/>
    <w:rsid w:val="00C43516"/>
    <w:rsid w:val="00C671CF"/>
    <w:rsid w:val="00C72439"/>
    <w:rsid w:val="00C8143C"/>
    <w:rsid w:val="00C830DF"/>
    <w:rsid w:val="00C85A01"/>
    <w:rsid w:val="00C87C6B"/>
    <w:rsid w:val="00C91399"/>
    <w:rsid w:val="00C9218C"/>
    <w:rsid w:val="00C97625"/>
    <w:rsid w:val="00C976E3"/>
    <w:rsid w:val="00CA1290"/>
    <w:rsid w:val="00CA1D43"/>
    <w:rsid w:val="00CC64E7"/>
    <w:rsid w:val="00CD253A"/>
    <w:rsid w:val="00CD773E"/>
    <w:rsid w:val="00CE20E2"/>
    <w:rsid w:val="00CE3164"/>
    <w:rsid w:val="00CE672B"/>
    <w:rsid w:val="00CF4721"/>
    <w:rsid w:val="00D00B40"/>
    <w:rsid w:val="00D13BE0"/>
    <w:rsid w:val="00D16882"/>
    <w:rsid w:val="00D233C0"/>
    <w:rsid w:val="00D23C69"/>
    <w:rsid w:val="00D34AAE"/>
    <w:rsid w:val="00D36075"/>
    <w:rsid w:val="00D40048"/>
    <w:rsid w:val="00D45665"/>
    <w:rsid w:val="00D57F0A"/>
    <w:rsid w:val="00D6353B"/>
    <w:rsid w:val="00D74F7C"/>
    <w:rsid w:val="00D82854"/>
    <w:rsid w:val="00D92B34"/>
    <w:rsid w:val="00D96032"/>
    <w:rsid w:val="00DA6489"/>
    <w:rsid w:val="00DB0A46"/>
    <w:rsid w:val="00DB58EF"/>
    <w:rsid w:val="00DC3D0B"/>
    <w:rsid w:val="00DC6CD0"/>
    <w:rsid w:val="00DE0965"/>
    <w:rsid w:val="00DE58A3"/>
    <w:rsid w:val="00DF06FD"/>
    <w:rsid w:val="00E02682"/>
    <w:rsid w:val="00E0278E"/>
    <w:rsid w:val="00E0411D"/>
    <w:rsid w:val="00E044E1"/>
    <w:rsid w:val="00E060D9"/>
    <w:rsid w:val="00E12DCB"/>
    <w:rsid w:val="00E2202C"/>
    <w:rsid w:val="00E253AA"/>
    <w:rsid w:val="00E26D61"/>
    <w:rsid w:val="00E3019F"/>
    <w:rsid w:val="00E60C92"/>
    <w:rsid w:val="00E65EF8"/>
    <w:rsid w:val="00E706CD"/>
    <w:rsid w:val="00E71010"/>
    <w:rsid w:val="00E71C21"/>
    <w:rsid w:val="00E8036C"/>
    <w:rsid w:val="00E86190"/>
    <w:rsid w:val="00E90A40"/>
    <w:rsid w:val="00E97C60"/>
    <w:rsid w:val="00EB1D4A"/>
    <w:rsid w:val="00EC19E2"/>
    <w:rsid w:val="00ED02AB"/>
    <w:rsid w:val="00ED0731"/>
    <w:rsid w:val="00EF0B92"/>
    <w:rsid w:val="00EF1858"/>
    <w:rsid w:val="00EF52AC"/>
    <w:rsid w:val="00F004D7"/>
    <w:rsid w:val="00F03EBD"/>
    <w:rsid w:val="00F21949"/>
    <w:rsid w:val="00F2392C"/>
    <w:rsid w:val="00F31CD6"/>
    <w:rsid w:val="00F462F9"/>
    <w:rsid w:val="00F50B8B"/>
    <w:rsid w:val="00F564FD"/>
    <w:rsid w:val="00F631D5"/>
    <w:rsid w:val="00F63473"/>
    <w:rsid w:val="00F67295"/>
    <w:rsid w:val="00F72232"/>
    <w:rsid w:val="00F76354"/>
    <w:rsid w:val="00F86D79"/>
    <w:rsid w:val="00F97C4B"/>
    <w:rsid w:val="00FA6D22"/>
    <w:rsid w:val="00FB3467"/>
    <w:rsid w:val="00FB417D"/>
    <w:rsid w:val="00FB4F6E"/>
    <w:rsid w:val="00FB5345"/>
    <w:rsid w:val="00FB6636"/>
    <w:rsid w:val="00FC3875"/>
    <w:rsid w:val="00FD58D9"/>
    <w:rsid w:val="00FD788F"/>
    <w:rsid w:val="00FD7A38"/>
    <w:rsid w:val="00FE1A95"/>
    <w:rsid w:val="02866E24"/>
    <w:rsid w:val="02FA2A27"/>
    <w:rsid w:val="057A5467"/>
    <w:rsid w:val="059659D3"/>
    <w:rsid w:val="06907681"/>
    <w:rsid w:val="0BE97220"/>
    <w:rsid w:val="0D626A8C"/>
    <w:rsid w:val="15BA5A30"/>
    <w:rsid w:val="1AA1563A"/>
    <w:rsid w:val="1DD40EFC"/>
    <w:rsid w:val="1E0E54F9"/>
    <w:rsid w:val="3029234A"/>
    <w:rsid w:val="330F6BBD"/>
    <w:rsid w:val="35516316"/>
    <w:rsid w:val="379C1839"/>
    <w:rsid w:val="3A5D26A0"/>
    <w:rsid w:val="3E8B25DF"/>
    <w:rsid w:val="3FDF7C68"/>
    <w:rsid w:val="40457AE6"/>
    <w:rsid w:val="41A37D3C"/>
    <w:rsid w:val="459B6392"/>
    <w:rsid w:val="4A9063B7"/>
    <w:rsid w:val="4B0C549B"/>
    <w:rsid w:val="4C8D53A9"/>
    <w:rsid w:val="50EB080E"/>
    <w:rsid w:val="519150A0"/>
    <w:rsid w:val="58A76747"/>
    <w:rsid w:val="5D157C8B"/>
    <w:rsid w:val="5E400AE7"/>
    <w:rsid w:val="600874E0"/>
    <w:rsid w:val="617578A2"/>
    <w:rsid w:val="61896CD5"/>
    <w:rsid w:val="66355AAF"/>
    <w:rsid w:val="6745181E"/>
    <w:rsid w:val="6B9C4718"/>
    <w:rsid w:val="6BD43A89"/>
    <w:rsid w:val="6DBE2C1F"/>
    <w:rsid w:val="6EB1037C"/>
    <w:rsid w:val="70A473CC"/>
    <w:rsid w:val="713B2AFD"/>
    <w:rsid w:val="74F8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0462A5"/>
  <w15:docId w15:val="{C4D3D3EF-A18A-4B56-A672-B0EBB25F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qFormat="1"/>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qFormat="1"/>
    <w:lsdException w:name="lin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lsdException w:name="Body Text" w:semiHidden="1"/>
    <w:lsdException w:name="Body Text Indent"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qFormat="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lock Text" w:locked="1" w:semiHidden="1" w:unhideWhenUsed="1"/>
    <w:lsdException w:name="FollowedHyperlink" w:locked="1" w:semiHidden="1" w:unhideWhenUsed="1"/>
    <w:lsdException w:name="Strong" w:uiPriority="0" w:qFormat="1"/>
    <w:lsdException w:name="Emphasis" w:uiPriority="0" w:qFormat="1"/>
    <w:lsdException w:name="Document Map" w:semiHidden="1"/>
    <w:lsdException w:name="Plain Text" w:qFormat="1"/>
    <w:lsdException w:name="E-mail Signature" w:locked="1" w:semiHidden="1" w:unhideWhenUsed="1"/>
    <w:lsdException w:name="HTML Top of Form" w:semiHidden="1" w:unhideWhenUsed="1"/>
    <w:lsdException w:name="HTML Bottom of Form"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9"/>
    <w:qFormat/>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9"/>
    <w:qFormat/>
    <w:pPr>
      <w:keepNext/>
      <w:keepLines/>
      <w:spacing w:before="260" w:after="260" w:line="416" w:lineRule="auto"/>
      <w:jc w:val="center"/>
      <w:outlineLvl w:val="1"/>
    </w:pPr>
    <w:rPr>
      <w:rFonts w:ascii="Cambria" w:hAnsi="Cambria"/>
      <w:b/>
      <w:bCs/>
      <w:sz w:val="36"/>
      <w:szCs w:val="32"/>
    </w:rPr>
  </w:style>
  <w:style w:type="paragraph" w:styleId="3">
    <w:name w:val="heading 3"/>
    <w:basedOn w:val="a"/>
    <w:next w:val="a"/>
    <w:link w:val="30"/>
    <w:uiPriority w:val="99"/>
    <w:qFormat/>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pPr>
      <w:shd w:val="clear" w:color="auto" w:fill="000080"/>
    </w:pPr>
  </w:style>
  <w:style w:type="paragraph" w:styleId="a5">
    <w:name w:val="annotation text"/>
    <w:basedOn w:val="a"/>
    <w:link w:val="a6"/>
    <w:uiPriority w:val="99"/>
    <w:pPr>
      <w:jc w:val="left"/>
    </w:pPr>
    <w:rPr>
      <w:rFonts w:ascii="Calibri" w:hAnsi="Calibri"/>
      <w:szCs w:val="22"/>
    </w:rPr>
  </w:style>
  <w:style w:type="paragraph" w:styleId="a7">
    <w:name w:val="Body Text"/>
    <w:basedOn w:val="a"/>
    <w:link w:val="a8"/>
    <w:uiPriority w:val="99"/>
    <w:semiHidden/>
    <w:pPr>
      <w:spacing w:after="120"/>
    </w:pPr>
  </w:style>
  <w:style w:type="paragraph" w:styleId="a9">
    <w:name w:val="Body Text Indent"/>
    <w:basedOn w:val="a"/>
    <w:link w:val="aa"/>
    <w:uiPriority w:val="99"/>
    <w:qFormat/>
    <w:pPr>
      <w:spacing w:after="120"/>
      <w:ind w:leftChars="200" w:left="420"/>
    </w:pPr>
    <w:rPr>
      <w:lang w:val="zh-CN"/>
    </w:rPr>
  </w:style>
  <w:style w:type="paragraph" w:styleId="ab">
    <w:name w:val="Plain Text"/>
    <w:basedOn w:val="a"/>
    <w:link w:val="ac"/>
    <w:uiPriority w:val="99"/>
    <w:qFormat/>
    <w:rPr>
      <w:rFonts w:ascii="宋体" w:hAnsi="Courier New" w:cs="Courier New"/>
      <w:szCs w:val="21"/>
    </w:rPr>
  </w:style>
  <w:style w:type="paragraph" w:styleId="ad">
    <w:name w:val="Date"/>
    <w:basedOn w:val="a"/>
    <w:next w:val="a"/>
    <w:link w:val="ae"/>
    <w:uiPriority w:val="99"/>
    <w:qFormat/>
    <w:rPr>
      <w:rFonts w:ascii="宋体"/>
      <w:sz w:val="24"/>
    </w:rPr>
  </w:style>
  <w:style w:type="paragraph" w:styleId="21">
    <w:name w:val="Body Text Indent 2"/>
    <w:basedOn w:val="a"/>
    <w:link w:val="22"/>
    <w:uiPriority w:val="99"/>
    <w:pPr>
      <w:spacing w:after="120" w:line="480" w:lineRule="auto"/>
      <w:ind w:leftChars="200" w:left="420"/>
    </w:pPr>
    <w:rPr>
      <w:rFonts w:ascii="Calibri" w:hAnsi="Calibri"/>
      <w:szCs w:val="22"/>
    </w:rPr>
  </w:style>
  <w:style w:type="paragraph" w:styleId="af">
    <w:name w:val="Balloon Text"/>
    <w:basedOn w:val="a"/>
    <w:link w:val="af0"/>
    <w:uiPriority w:val="99"/>
    <w:semiHidden/>
    <w:rPr>
      <w:sz w:val="18"/>
      <w:szCs w:val="18"/>
    </w:rPr>
  </w:style>
  <w:style w:type="paragraph" w:styleId="af1">
    <w:name w:val="footer"/>
    <w:basedOn w:val="a"/>
    <w:link w:val="af2"/>
    <w:uiPriority w:val="99"/>
    <w:pPr>
      <w:tabs>
        <w:tab w:val="center" w:pos="4153"/>
        <w:tab w:val="right" w:pos="8306"/>
      </w:tabs>
      <w:snapToGrid w:val="0"/>
      <w:jc w:val="left"/>
    </w:pPr>
    <w:rPr>
      <w:sz w:val="18"/>
    </w:rPr>
  </w:style>
  <w:style w:type="paragraph" w:styleId="af3">
    <w:name w:val="header"/>
    <w:basedOn w:val="a"/>
    <w:link w:val="af4"/>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pPr>
      <w:spacing w:line="360" w:lineRule="auto"/>
    </w:pPr>
    <w:rPr>
      <w:rFonts w:ascii="Calibri" w:hAnsi="Calibri"/>
      <w:sz w:val="24"/>
      <w:szCs w:val="22"/>
    </w:rPr>
  </w:style>
  <w:style w:type="paragraph" w:styleId="31">
    <w:name w:val="Body Text Indent 3"/>
    <w:basedOn w:val="a"/>
    <w:link w:val="32"/>
    <w:uiPriority w:val="99"/>
    <w:pPr>
      <w:spacing w:after="120"/>
      <w:ind w:leftChars="200" w:left="420"/>
    </w:pPr>
    <w:rPr>
      <w:kern w:val="0"/>
      <w:sz w:val="16"/>
      <w:szCs w:val="16"/>
    </w:rPr>
  </w:style>
  <w:style w:type="paragraph" w:styleId="TOC2">
    <w:name w:val="toc 2"/>
    <w:basedOn w:val="a"/>
    <w:next w:val="a"/>
    <w:uiPriority w:val="99"/>
    <w:pPr>
      <w:spacing w:line="360" w:lineRule="auto"/>
      <w:ind w:leftChars="200" w:left="420"/>
    </w:pPr>
    <w:rPr>
      <w:rFonts w:ascii="Calibri" w:hAnsi="Calibri"/>
      <w:sz w:val="24"/>
      <w:szCs w:val="22"/>
    </w:rPr>
  </w:style>
  <w:style w:type="paragraph" w:styleId="af5">
    <w:name w:val="Normal (Web)"/>
    <w:basedOn w:val="a"/>
    <w:uiPriority w:val="99"/>
    <w:pPr>
      <w:spacing w:before="100" w:beforeAutospacing="1" w:after="100" w:afterAutospacing="1"/>
    </w:pPr>
    <w:rPr>
      <w:sz w:val="24"/>
      <w:szCs w:val="24"/>
    </w:rPr>
  </w:style>
  <w:style w:type="paragraph" w:styleId="af6">
    <w:name w:val="annotation subject"/>
    <w:basedOn w:val="a5"/>
    <w:next w:val="a5"/>
    <w:link w:val="af7"/>
    <w:uiPriority w:val="99"/>
    <w:rPr>
      <w:b/>
      <w:bCs/>
    </w:rPr>
  </w:style>
  <w:style w:type="table" w:styleId="af8">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age number"/>
    <w:basedOn w:val="a0"/>
    <w:uiPriority w:val="99"/>
    <w:rPr>
      <w:rFonts w:cs="Times New Roman"/>
    </w:rPr>
  </w:style>
  <w:style w:type="character" w:styleId="afa">
    <w:name w:val="Hyperlink"/>
    <w:basedOn w:val="a0"/>
    <w:uiPriority w:val="99"/>
    <w:rPr>
      <w:rFonts w:cs="Times New Roman"/>
      <w:color w:val="0000FF"/>
      <w:u w:val="single"/>
    </w:rPr>
  </w:style>
  <w:style w:type="character" w:styleId="afb">
    <w:name w:val="annotation reference"/>
    <w:basedOn w:val="a0"/>
    <w:uiPriority w:val="99"/>
    <w:qFormat/>
    <w:rPr>
      <w:rFonts w:cs="Times New Roman"/>
      <w:sz w:val="21"/>
      <w:szCs w:val="21"/>
    </w:rPr>
  </w:style>
  <w:style w:type="character" w:customStyle="1" w:styleId="10">
    <w:name w:val="标题 1 字符"/>
    <w:basedOn w:val="a0"/>
    <w:link w:val="1"/>
    <w:uiPriority w:val="99"/>
    <w:locked/>
    <w:rPr>
      <w:rFonts w:ascii="Calibri" w:eastAsia="宋体" w:hAnsi="Calibri" w:cs="Times New Roman"/>
      <w:b/>
      <w:bCs/>
      <w:kern w:val="44"/>
      <w:sz w:val="44"/>
      <w:szCs w:val="44"/>
    </w:rPr>
  </w:style>
  <w:style w:type="character" w:customStyle="1" w:styleId="20">
    <w:name w:val="标题 2 字符"/>
    <w:basedOn w:val="a0"/>
    <w:link w:val="2"/>
    <w:uiPriority w:val="99"/>
    <w:locked/>
    <w:rPr>
      <w:rFonts w:ascii="Cambria" w:eastAsia="宋体" w:hAnsi="Cambria" w:cs="Times New Roman"/>
      <w:b/>
      <w:bCs/>
      <w:sz w:val="32"/>
      <w:szCs w:val="32"/>
    </w:rPr>
  </w:style>
  <w:style w:type="character" w:customStyle="1" w:styleId="30">
    <w:name w:val="标题 3 字符"/>
    <w:basedOn w:val="a0"/>
    <w:link w:val="3"/>
    <w:uiPriority w:val="99"/>
    <w:locked/>
    <w:rPr>
      <w:rFonts w:ascii="Calibri" w:eastAsia="宋体" w:hAnsi="Calibri" w:cs="Times New Roman"/>
      <w:b/>
      <w:bCs/>
      <w:sz w:val="32"/>
      <w:szCs w:val="32"/>
    </w:rPr>
  </w:style>
  <w:style w:type="character" w:customStyle="1" w:styleId="a4">
    <w:name w:val="文档结构图 字符"/>
    <w:basedOn w:val="a0"/>
    <w:link w:val="a3"/>
    <w:uiPriority w:val="99"/>
    <w:semiHidden/>
    <w:locked/>
    <w:rPr>
      <w:rFonts w:ascii="Times New Roman" w:eastAsia="宋体" w:hAnsi="Times New Roman" w:cs="Times New Roman"/>
      <w:sz w:val="20"/>
      <w:szCs w:val="20"/>
      <w:shd w:val="clear" w:color="auto" w:fill="000080"/>
    </w:rPr>
  </w:style>
  <w:style w:type="character" w:customStyle="1" w:styleId="a6">
    <w:name w:val="批注文字 字符"/>
    <w:basedOn w:val="a0"/>
    <w:link w:val="a5"/>
    <w:uiPriority w:val="99"/>
    <w:locked/>
    <w:rPr>
      <w:rFonts w:ascii="Calibri" w:eastAsia="宋体" w:hAnsi="Calibri" w:cs="Times New Roman"/>
    </w:rPr>
  </w:style>
  <w:style w:type="character" w:customStyle="1" w:styleId="a8">
    <w:name w:val="正文文本 字符"/>
    <w:basedOn w:val="a0"/>
    <w:link w:val="a7"/>
    <w:uiPriority w:val="99"/>
    <w:semiHidden/>
    <w:locked/>
    <w:rPr>
      <w:rFonts w:cs="Times New Roman"/>
      <w:kern w:val="2"/>
      <w:sz w:val="21"/>
    </w:rPr>
  </w:style>
  <w:style w:type="character" w:customStyle="1" w:styleId="aa">
    <w:name w:val="正文文本缩进 字符"/>
    <w:basedOn w:val="a0"/>
    <w:link w:val="a9"/>
    <w:uiPriority w:val="99"/>
    <w:qFormat/>
    <w:locked/>
    <w:rPr>
      <w:rFonts w:ascii="Times New Roman" w:eastAsia="宋体" w:hAnsi="Times New Roman" w:cs="Times New Roman"/>
      <w:sz w:val="20"/>
      <w:szCs w:val="20"/>
      <w:lang w:val="zh-CN" w:eastAsia="zh-CN"/>
    </w:rPr>
  </w:style>
  <w:style w:type="character" w:customStyle="1" w:styleId="ac">
    <w:name w:val="纯文本 字符"/>
    <w:basedOn w:val="a0"/>
    <w:link w:val="ab"/>
    <w:uiPriority w:val="99"/>
    <w:qFormat/>
    <w:locked/>
    <w:rPr>
      <w:rFonts w:ascii="宋体" w:eastAsia="宋体" w:hAnsi="Courier New" w:cs="Courier New"/>
      <w:sz w:val="21"/>
      <w:szCs w:val="21"/>
    </w:rPr>
  </w:style>
  <w:style w:type="character" w:customStyle="1" w:styleId="ae">
    <w:name w:val="日期 字符"/>
    <w:basedOn w:val="a0"/>
    <w:link w:val="ad"/>
    <w:uiPriority w:val="99"/>
    <w:qFormat/>
    <w:locked/>
    <w:rPr>
      <w:rFonts w:ascii="宋体" w:eastAsia="宋体" w:hAnsi="Times New Roman" w:cs="Times New Roman"/>
      <w:sz w:val="20"/>
      <w:szCs w:val="20"/>
    </w:rPr>
  </w:style>
  <w:style w:type="character" w:customStyle="1" w:styleId="22">
    <w:name w:val="正文文本缩进 2 字符"/>
    <w:basedOn w:val="a0"/>
    <w:link w:val="21"/>
    <w:uiPriority w:val="99"/>
    <w:locked/>
    <w:rPr>
      <w:rFonts w:cs="Times New Roman"/>
    </w:rPr>
  </w:style>
  <w:style w:type="character" w:customStyle="1" w:styleId="af0">
    <w:name w:val="批注框文本 字符"/>
    <w:basedOn w:val="a0"/>
    <w:link w:val="af"/>
    <w:uiPriority w:val="99"/>
    <w:semiHidden/>
    <w:locked/>
    <w:rPr>
      <w:rFonts w:ascii="Times New Roman" w:eastAsia="宋体" w:hAnsi="Times New Roman" w:cs="Times New Roman"/>
      <w:sz w:val="18"/>
      <w:szCs w:val="18"/>
    </w:rPr>
  </w:style>
  <w:style w:type="character" w:customStyle="1" w:styleId="af2">
    <w:name w:val="页脚 字符"/>
    <w:basedOn w:val="a0"/>
    <w:link w:val="af1"/>
    <w:uiPriority w:val="99"/>
    <w:qFormat/>
    <w:locked/>
    <w:rPr>
      <w:rFonts w:ascii="Times New Roman" w:eastAsia="宋体" w:hAnsi="Times New Roman" w:cs="Times New Roman"/>
      <w:sz w:val="20"/>
      <w:szCs w:val="20"/>
    </w:rPr>
  </w:style>
  <w:style w:type="character" w:customStyle="1" w:styleId="af4">
    <w:name w:val="页眉 字符"/>
    <w:basedOn w:val="a0"/>
    <w:link w:val="af3"/>
    <w:uiPriority w:val="99"/>
    <w:locked/>
    <w:rPr>
      <w:rFonts w:ascii="Times New Roman" w:eastAsia="宋体" w:hAnsi="Times New Roman" w:cs="Times New Roman"/>
      <w:sz w:val="18"/>
      <w:szCs w:val="18"/>
    </w:rPr>
  </w:style>
  <w:style w:type="character" w:customStyle="1" w:styleId="32">
    <w:name w:val="正文文本缩进 3 字符"/>
    <w:basedOn w:val="a0"/>
    <w:link w:val="31"/>
    <w:uiPriority w:val="99"/>
    <w:locked/>
    <w:rPr>
      <w:rFonts w:cs="Times New Roman"/>
      <w:sz w:val="16"/>
    </w:rPr>
  </w:style>
  <w:style w:type="character" w:customStyle="1" w:styleId="af7">
    <w:name w:val="批注主题 字符"/>
    <w:basedOn w:val="a6"/>
    <w:link w:val="af6"/>
    <w:uiPriority w:val="99"/>
    <w:locked/>
    <w:rPr>
      <w:rFonts w:ascii="Calibri" w:eastAsia="宋体" w:hAnsi="Calibri" w:cs="Times New Roman"/>
      <w:b/>
      <w:bCs/>
    </w:rPr>
  </w:style>
  <w:style w:type="paragraph" w:customStyle="1" w:styleId="afc">
    <w:name w:val="样式 标题一 副标题 + 居中"/>
    <w:basedOn w:val="a"/>
    <w:uiPriority w:val="99"/>
    <w:pPr>
      <w:tabs>
        <w:tab w:val="left" w:pos="720"/>
        <w:tab w:val="left" w:pos="7740"/>
      </w:tabs>
      <w:spacing w:after="240" w:line="240" w:lineRule="atLeast"/>
      <w:ind w:left="357" w:firstLineChars="150" w:firstLine="150"/>
      <w:jc w:val="left"/>
    </w:pPr>
    <w:rPr>
      <w:rFonts w:ascii="宋体" w:eastAsia="黑体"/>
      <w:kern w:val="0"/>
      <w:sz w:val="44"/>
    </w:rPr>
  </w:style>
  <w:style w:type="paragraph" w:customStyle="1" w:styleId="11">
    <w:name w:val="1"/>
    <w:basedOn w:val="a"/>
    <w:next w:val="a9"/>
    <w:uiPriority w:val="99"/>
    <w:pPr>
      <w:snapToGrid w:val="0"/>
      <w:spacing w:line="560" w:lineRule="atLeast"/>
      <w:ind w:firstLine="630"/>
    </w:pPr>
    <w:rPr>
      <w:sz w:val="31"/>
    </w:rPr>
  </w:style>
  <w:style w:type="character" w:customStyle="1" w:styleId="Char">
    <w:name w:val="Char"/>
    <w:uiPriority w:val="99"/>
    <w:rPr>
      <w:rFonts w:eastAsia="宋体"/>
      <w:kern w:val="2"/>
      <w:sz w:val="31"/>
      <w:lang w:val="en-US" w:eastAsia="zh-CN"/>
    </w:rPr>
  </w:style>
  <w:style w:type="paragraph" w:styleId="afd">
    <w:name w:val="List Paragraph"/>
    <w:basedOn w:val="a"/>
    <w:uiPriority w:val="99"/>
    <w:qFormat/>
    <w:pPr>
      <w:spacing w:line="360" w:lineRule="auto"/>
      <w:ind w:firstLineChars="200" w:firstLine="420"/>
    </w:pPr>
    <w:rPr>
      <w:rFonts w:ascii="Calibri" w:hAnsi="Calibri"/>
      <w:sz w:val="24"/>
      <w:szCs w:val="22"/>
    </w:rPr>
  </w:style>
  <w:style w:type="character" w:customStyle="1" w:styleId="2Char1">
    <w:name w:val="正文文本缩进 2 Char1"/>
    <w:basedOn w:val="a0"/>
    <w:uiPriority w:val="99"/>
    <w:rPr>
      <w:rFonts w:ascii="Times New Roman" w:eastAsia="宋体" w:hAnsi="Times New Roman" w:cs="Times New Roman"/>
      <w:sz w:val="20"/>
      <w:szCs w:val="20"/>
    </w:rPr>
  </w:style>
  <w:style w:type="character" w:customStyle="1" w:styleId="3Char1">
    <w:name w:val="正文文本缩进 3 Char1"/>
    <w:basedOn w:val="a0"/>
    <w:uiPriority w:val="99"/>
    <w:qFormat/>
    <w:rPr>
      <w:rFonts w:ascii="Times New Roman" w:eastAsia="宋体" w:hAnsi="Times New Roman" w:cs="Times New Roman"/>
      <w:sz w:val="16"/>
      <w:szCs w:val="16"/>
    </w:rPr>
  </w:style>
  <w:style w:type="paragraph" w:customStyle="1" w:styleId="p0">
    <w:name w:val="p0"/>
    <w:basedOn w:val="a"/>
    <w:uiPriority w:val="99"/>
    <w:pPr>
      <w:widowControl/>
    </w:pPr>
    <w:rPr>
      <w:kern w:val="0"/>
      <w:szCs w:val="21"/>
    </w:rPr>
  </w:style>
  <w:style w:type="paragraph" w:customStyle="1" w:styleId="TOCHeading1">
    <w:name w:val="TOC Heading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paragraph" w:customStyle="1" w:styleId="Revision1">
    <w:name w:val="Revision1"/>
    <w:hidden/>
    <w:uiPriority w:val="99"/>
    <w:semiHidden/>
    <w:qFormat/>
    <w:rPr>
      <w:rFonts w:ascii="Calibri" w:hAnsi="Calibri"/>
      <w:kern w:val="2"/>
      <w:sz w:val="21"/>
      <w:szCs w:val="22"/>
    </w:rPr>
  </w:style>
  <w:style w:type="character" w:customStyle="1" w:styleId="fontstyle01">
    <w:name w:val="fontstyle01"/>
    <w:basedOn w:val="a0"/>
    <w:uiPriority w:val="99"/>
    <w:rPr>
      <w:rFonts w:ascii="宋体" w:eastAsia="宋体" w:hAnsi="宋体"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1162</Words>
  <Characters>6624</Characters>
  <Application>Microsoft Office Word</Application>
  <DocSecurity>0</DocSecurity>
  <Lines>55</Lines>
  <Paragraphs>15</Paragraphs>
  <ScaleCrop>false</ScaleCrop>
  <Company>Lenovo</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侯 艳冰</cp:lastModifiedBy>
  <cp:revision>87</cp:revision>
  <dcterms:created xsi:type="dcterms:W3CDTF">2021-06-06T22:12:00Z</dcterms:created>
  <dcterms:modified xsi:type="dcterms:W3CDTF">2022-01-28T08:57:00Z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4E2F9B873FCA44DC9EF6BAAF6DDA7CC3</vt:lpwstr>
  </property>
</Properties>
</file>