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3B" w:rsidRDefault="00D36D3B">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rsidR="00D36D3B" w:rsidRDefault="00D36D3B">
      <w:pPr>
        <w:adjustRightInd w:val="0"/>
        <w:snapToGrid w:val="0"/>
        <w:spacing w:line="500" w:lineRule="exact"/>
        <w:jc w:val="center"/>
        <w:rPr>
          <w:rFonts w:ascii="仿宋_GB2312" w:eastAsia="仿宋_GB2312" w:hAnsi="宋体"/>
          <w:b/>
          <w:color w:val="000000"/>
          <w:sz w:val="32"/>
          <w:szCs w:val="32"/>
        </w:rPr>
      </w:pPr>
      <w:r>
        <w:rPr>
          <w:rFonts w:eastAsia="仿宋_GB2312" w:hint="eastAsia"/>
          <w:b/>
          <w:color w:val="000000"/>
          <w:spacing w:val="-8"/>
          <w:sz w:val="32"/>
          <w:szCs w:val="32"/>
        </w:rPr>
        <w:t>网络空间安全（</w:t>
      </w:r>
      <w:r>
        <w:rPr>
          <w:rFonts w:ascii="仿宋_GB2312" w:eastAsia="仿宋_GB2312" w:hAnsi="宋体" w:hint="eastAsia"/>
          <w:b/>
          <w:color w:val="000000"/>
          <w:sz w:val="32"/>
          <w:szCs w:val="32"/>
        </w:rPr>
        <w:t>一级学科、工学）（</w:t>
      </w:r>
      <w:r>
        <w:rPr>
          <w:rFonts w:eastAsia="仿宋_GB2312"/>
          <w:b/>
          <w:color w:val="000000"/>
          <w:spacing w:val="-8"/>
          <w:sz w:val="32"/>
          <w:szCs w:val="32"/>
        </w:rPr>
        <w:t>083900</w:t>
      </w:r>
      <w:r>
        <w:rPr>
          <w:rFonts w:eastAsia="仿宋_GB2312" w:hint="eastAsia"/>
          <w:b/>
          <w:color w:val="000000"/>
          <w:spacing w:val="-8"/>
          <w:sz w:val="32"/>
          <w:szCs w:val="32"/>
        </w:rPr>
        <w:t>）</w:t>
      </w:r>
      <w:r>
        <w:rPr>
          <w:rFonts w:ascii="仿宋_GB2312" w:eastAsia="仿宋_GB2312" w:hAnsi="宋体" w:hint="eastAsia"/>
          <w:b/>
          <w:color w:val="000000"/>
          <w:sz w:val="32"/>
          <w:szCs w:val="32"/>
        </w:rPr>
        <w:t>硕士研究生培养方案</w:t>
      </w:r>
    </w:p>
    <w:p w:rsidR="00D36D3B" w:rsidRDefault="00D36D3B">
      <w:pPr>
        <w:adjustRightInd w:val="0"/>
        <w:snapToGrid w:val="0"/>
        <w:spacing w:line="500" w:lineRule="exact"/>
        <w:jc w:val="center"/>
        <w:rPr>
          <w:rFonts w:ascii="仿宋_GB2312" w:eastAsia="仿宋_GB2312" w:hAnsi="宋体"/>
          <w:color w:val="000000"/>
          <w:sz w:val="32"/>
          <w:szCs w:val="32"/>
        </w:rPr>
      </w:pPr>
      <w:r>
        <w:rPr>
          <w:rFonts w:ascii="仿宋_GB2312" w:eastAsia="仿宋_GB2312" w:hAnsi="宋体" w:hint="eastAsia"/>
          <w:color w:val="000000"/>
          <w:sz w:val="32"/>
          <w:szCs w:val="32"/>
        </w:rPr>
        <w:t>（从</w:t>
      </w:r>
      <w:r>
        <w:rPr>
          <w:rFonts w:ascii="仿宋_GB2312" w:eastAsia="仿宋_GB2312" w:hAnsi="宋体"/>
          <w:color w:val="000000"/>
          <w:sz w:val="32"/>
          <w:szCs w:val="32"/>
        </w:rPr>
        <w:t>2021</w:t>
      </w:r>
      <w:r>
        <w:rPr>
          <w:rFonts w:ascii="仿宋_GB2312" w:eastAsia="仿宋_GB2312" w:hAnsi="宋体" w:hint="eastAsia"/>
          <w:color w:val="000000"/>
          <w:sz w:val="32"/>
          <w:szCs w:val="32"/>
        </w:rPr>
        <w:t>年级开始执行）</w:t>
      </w:r>
    </w:p>
    <w:p w:rsidR="00D36D3B" w:rsidRDefault="00D36D3B" w:rsidP="00532DD4">
      <w:pPr>
        <w:spacing w:line="500" w:lineRule="exact"/>
        <w:ind w:firstLineChars="200" w:firstLine="31680"/>
        <w:rPr>
          <w:rFonts w:ascii="仿宋_GB2312" w:eastAsia="仿宋_GB2312" w:hAnsi="宋体"/>
          <w:b/>
          <w:sz w:val="32"/>
          <w:szCs w:val="32"/>
        </w:rPr>
      </w:pPr>
    </w:p>
    <w:p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rsidR="00D36D3B" w:rsidRDefault="00D36D3B" w:rsidP="00532DD4">
      <w:pPr>
        <w:spacing w:line="500" w:lineRule="exact"/>
        <w:ind w:firstLineChars="200" w:firstLine="31680"/>
        <w:rPr>
          <w:rFonts w:ascii="仿宋_GB2312" w:eastAsia="仿宋_GB2312" w:hAnsi="宋体"/>
          <w:sz w:val="28"/>
          <w:szCs w:val="28"/>
          <w:highlight w:val="lightGray"/>
        </w:rPr>
      </w:pPr>
      <w:r>
        <w:rPr>
          <w:rFonts w:ascii="仿宋_GB2312" w:eastAsia="仿宋_GB2312" w:hAnsi="宋体" w:hint="eastAsia"/>
          <w:sz w:val="28"/>
          <w:szCs w:val="28"/>
        </w:rPr>
        <w:t>本学科以立德树人为根本，坚持理工结合，聚焦科技前沿和国家战略，服务经济与产业。研究领域主要涉及密码学、网络安全、内容安全、信息干扰与对抗等。该学科的硕士生培养导师依托广东省信息安全技术重点实验室平台，汇聚优质教学资源，形成了完善的研究生培养体系。</w:t>
      </w:r>
    </w:p>
    <w:p w:rsidR="00D36D3B" w:rsidRDefault="00D36D3B" w:rsidP="00532DD4">
      <w:pPr>
        <w:spacing w:line="500" w:lineRule="exact"/>
        <w:ind w:firstLineChars="200" w:firstLine="31680"/>
        <w:rPr>
          <w:rFonts w:ascii="仿宋_GB2312" w:eastAsia="仿宋_GB2312" w:hAnsi="宋体"/>
          <w:sz w:val="28"/>
          <w:szCs w:val="28"/>
          <w:highlight w:val="lightGray"/>
        </w:rPr>
      </w:pPr>
    </w:p>
    <w:p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rsidR="00D36D3B" w:rsidRDefault="00D36D3B" w:rsidP="00532DD4">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以习近平新时代中国特色社会主义思想为指导，全面贯彻党的教育方针，以立德树人为根本，以理想信念教育为核心，</w:t>
      </w:r>
      <w:r>
        <w:rPr>
          <w:rFonts w:eastAsia="仿宋_GB2312" w:hint="eastAsia"/>
          <w:sz w:val="28"/>
          <w:szCs w:val="28"/>
        </w:rPr>
        <w:t>聚焦国家重大战略、经济社会需求和科学技术前沿，支持战略性新兴学科发展，</w:t>
      </w:r>
      <w:r>
        <w:rPr>
          <w:rFonts w:ascii="仿宋_GB2312" w:eastAsia="仿宋_GB2312" w:hAnsi="宋体" w:hint="eastAsia"/>
          <w:sz w:val="28"/>
          <w:szCs w:val="28"/>
        </w:rPr>
        <w:t>培养德智体美劳全面发展，具有社会责任感和创新精神的高层次人才。</w:t>
      </w:r>
    </w:p>
    <w:p w:rsidR="00D36D3B" w:rsidRDefault="00D36D3B" w:rsidP="00532DD4">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要求学生基本掌握马列主义、毛泽东思想和邓小平理论，热爱祖国，遵纪守法，具有高尚的学术道德、具有高度的事业心和职业道德；具</w:t>
      </w:r>
      <w:r>
        <w:rPr>
          <w:rFonts w:eastAsia="仿宋_GB2312" w:hint="eastAsia"/>
          <w:sz w:val="28"/>
          <w:szCs w:val="28"/>
        </w:rPr>
        <w:t>有扎实的基础理论和宽广的专业知识，</w:t>
      </w:r>
      <w:r>
        <w:rPr>
          <w:rFonts w:ascii="仿宋_GB2312" w:eastAsia="仿宋_GB2312" w:hAnsi="宋体" w:hint="eastAsia"/>
          <w:sz w:val="28"/>
          <w:szCs w:val="28"/>
        </w:rPr>
        <w:t>掌握网络空间安全领域的专业知识，熟练掌握一门外国语；熟悉网络空间安全技术发展的前沿和动态，具有良好的创新意识和创新思维能力、网络空间安全系统的分析设计能力；能够综合运用网络空间安全学科的方法和技术分析解决较复杂的实际问题；具备从事网络空间安全及相关领域的科学研究和教学工作的能力，具备承担较复杂的网络空间安全系统的研发与管理工作的能力。</w:t>
      </w: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rsidR="00D36D3B" w:rsidRDefault="00D36D3B" w:rsidP="00532DD4">
      <w:pPr>
        <w:adjustRightInd w:val="0"/>
        <w:snapToGrid w:val="0"/>
        <w:spacing w:line="500" w:lineRule="exact"/>
        <w:ind w:firstLineChars="200" w:firstLine="31680"/>
        <w:rPr>
          <w:rFonts w:eastAsia="仿宋_GB2312"/>
          <w:sz w:val="28"/>
          <w:szCs w:val="28"/>
        </w:rPr>
      </w:pPr>
      <w:r>
        <w:rPr>
          <w:rFonts w:eastAsia="仿宋_GB2312" w:hint="eastAsia"/>
          <w:sz w:val="28"/>
          <w:szCs w:val="28"/>
        </w:rPr>
        <w:t>学制为三年；每学年由两个学期组成。</w:t>
      </w:r>
    </w:p>
    <w:p w:rsidR="00D36D3B" w:rsidRDefault="00D36D3B" w:rsidP="00532DD4">
      <w:pPr>
        <w:adjustRightInd w:val="0"/>
        <w:snapToGrid w:val="0"/>
        <w:spacing w:line="500" w:lineRule="exact"/>
        <w:ind w:firstLineChars="200" w:firstLine="31680"/>
        <w:rPr>
          <w:rFonts w:eastAsia="仿宋_GB2312"/>
          <w:sz w:val="28"/>
          <w:szCs w:val="28"/>
        </w:rPr>
      </w:pPr>
      <w:r>
        <w:rPr>
          <w:rFonts w:eastAsia="仿宋_GB2312" w:hint="eastAsia"/>
          <w:sz w:val="28"/>
          <w:szCs w:val="28"/>
        </w:rPr>
        <w:t>不能按期完成学业者，须按学籍管理的有关规定提出申请，经批准方可延长学习年限，每次申请延长学习时间不得超过一年，总学习年限不得超过五年。凡未提出申请或申请未获批准而超期者，按自动退学处理。</w:t>
      </w:r>
    </w:p>
    <w:p w:rsidR="00D36D3B" w:rsidRDefault="00D36D3B" w:rsidP="00532DD4">
      <w:pPr>
        <w:spacing w:line="500" w:lineRule="exact"/>
        <w:ind w:firstLineChars="200" w:firstLine="31680"/>
        <w:rPr>
          <w:rFonts w:ascii="仿宋_GB2312" w:eastAsia="仿宋_GB2312" w:hAnsi="宋体"/>
          <w:sz w:val="28"/>
          <w:szCs w:val="28"/>
        </w:rPr>
      </w:pPr>
    </w:p>
    <w:p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rsidR="00D36D3B" w:rsidRDefault="00D36D3B" w:rsidP="00532DD4">
      <w:pPr>
        <w:adjustRightInd w:val="0"/>
        <w:snapToGrid w:val="0"/>
        <w:spacing w:line="500" w:lineRule="exact"/>
        <w:ind w:firstLineChars="200" w:firstLine="31680"/>
        <w:rPr>
          <w:rFonts w:eastAsia="仿宋_GB2312"/>
          <w:sz w:val="28"/>
          <w:szCs w:val="28"/>
        </w:rPr>
      </w:pPr>
      <w:r>
        <w:rPr>
          <w:rFonts w:eastAsia="仿宋_GB2312" w:hint="eastAsia"/>
          <w:sz w:val="28"/>
          <w:szCs w:val="28"/>
        </w:rPr>
        <w:t>本方案适用于以下学科方向：</w:t>
      </w:r>
    </w:p>
    <w:p w:rsidR="00D36D3B" w:rsidRDefault="00D36D3B" w:rsidP="00532DD4">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．密码学及应用</w:t>
      </w:r>
    </w:p>
    <w:p w:rsidR="00D36D3B" w:rsidRDefault="00D36D3B" w:rsidP="00532DD4">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密码体制、安全协议、对称密码、公钥密码、</w:t>
      </w:r>
      <w:r>
        <w:rPr>
          <w:rFonts w:ascii="仿宋_GB2312" w:eastAsia="仿宋_GB2312" w:hAnsi="宋体"/>
          <w:sz w:val="28"/>
          <w:szCs w:val="28"/>
        </w:rPr>
        <w:t>Hash</w:t>
      </w:r>
      <w:r>
        <w:rPr>
          <w:rFonts w:ascii="仿宋_GB2312" w:eastAsia="仿宋_GB2312" w:hAnsi="宋体" w:hint="eastAsia"/>
          <w:sz w:val="28"/>
          <w:szCs w:val="28"/>
        </w:rPr>
        <w:t>函数、新型密码（量子密码、后量子密码）、密钥管理、密码应用系统等。</w:t>
      </w:r>
    </w:p>
    <w:p w:rsidR="00D36D3B" w:rsidRDefault="00D36D3B" w:rsidP="00532DD4">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．系统安全</w:t>
      </w:r>
    </w:p>
    <w:p w:rsidR="00D36D3B" w:rsidRDefault="00D36D3B" w:rsidP="00532DD4">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操作系统安全、虚拟化技术安全、安全与可信计算、安全漏洞分析、计算机病毒防御、系统安全测评分析等。</w:t>
      </w:r>
    </w:p>
    <w:p w:rsidR="00D36D3B" w:rsidRDefault="00D36D3B" w:rsidP="00532DD4">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．网络安全</w:t>
      </w:r>
    </w:p>
    <w:p w:rsidR="00D36D3B" w:rsidRDefault="00D36D3B" w:rsidP="00532DD4">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网络安全体系结构、协议分析与识别、流量分析与控制、安全事件分析挖掘、</w:t>
      </w:r>
      <w:r>
        <w:rPr>
          <w:rFonts w:ascii="仿宋_GB2312" w:eastAsia="仿宋_GB2312" w:hAnsi="宋体"/>
          <w:sz w:val="28"/>
          <w:szCs w:val="28"/>
        </w:rPr>
        <w:t>Web</w:t>
      </w:r>
      <w:r>
        <w:rPr>
          <w:rFonts w:ascii="仿宋_GB2312" w:eastAsia="仿宋_GB2312" w:hAnsi="宋体" w:hint="eastAsia"/>
          <w:sz w:val="28"/>
          <w:szCs w:val="28"/>
        </w:rPr>
        <w:t>安全、社交网络安全、大数据与云数据安全等。</w:t>
      </w:r>
    </w:p>
    <w:p w:rsidR="00D36D3B" w:rsidRDefault="00D36D3B" w:rsidP="00532DD4">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．网络内容安全</w:t>
      </w:r>
    </w:p>
    <w:p w:rsidR="00D36D3B" w:rsidRDefault="00D36D3B" w:rsidP="00532DD4">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数字内容安全、信息隐藏、视频图像分析、敏感内容检测、网络舆情分析等。</w:t>
      </w:r>
    </w:p>
    <w:p w:rsidR="00D36D3B" w:rsidRDefault="00D36D3B" w:rsidP="00532DD4">
      <w:pPr>
        <w:adjustRightInd w:val="0"/>
        <w:snapToGrid w:val="0"/>
        <w:spacing w:line="500" w:lineRule="exact"/>
        <w:ind w:firstLineChars="200" w:firstLine="31680"/>
        <w:jc w:val="left"/>
        <w:rPr>
          <w:rFonts w:ascii="仿宋_GB2312" w:eastAsia="仿宋_GB2312" w:hAnsi="华文仿宋"/>
          <w:sz w:val="28"/>
          <w:szCs w:val="28"/>
        </w:rPr>
      </w:pPr>
      <w:bookmarkStart w:id="0" w:name="_GoBack"/>
      <w:bookmarkEnd w:id="0"/>
    </w:p>
    <w:p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1</w:t>
      </w:r>
      <w:r w:rsidRPr="00532DD4">
        <w:rPr>
          <w:rFonts w:ascii="仿宋_GB2312" w:eastAsia="仿宋_GB2312" w:hAnsi="宋体" w:hint="eastAsia"/>
          <w:sz w:val="28"/>
          <w:szCs w:val="28"/>
        </w:rPr>
        <w:t>、采用全日制培养方式，实行“课程学习</w:t>
      </w:r>
      <w:r w:rsidRPr="00532DD4">
        <w:rPr>
          <w:rFonts w:ascii="仿宋_GB2312" w:eastAsia="仿宋_GB2312" w:hAnsi="宋体"/>
          <w:sz w:val="28"/>
          <w:szCs w:val="28"/>
        </w:rPr>
        <w:t>+</w:t>
      </w:r>
      <w:r w:rsidRPr="00532DD4">
        <w:rPr>
          <w:rFonts w:ascii="仿宋_GB2312" w:eastAsia="仿宋_GB2312" w:hAnsi="宋体" w:hint="eastAsia"/>
          <w:sz w:val="28"/>
          <w:szCs w:val="28"/>
        </w:rPr>
        <w:t>学位论文”两阶段培养。</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2</w:t>
      </w:r>
      <w:r w:rsidRPr="00532DD4">
        <w:rPr>
          <w:rFonts w:ascii="仿宋_GB2312" w:eastAsia="仿宋_GB2312" w:hAnsi="宋体" w:hint="eastAsia"/>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3</w:t>
      </w:r>
      <w:r w:rsidRPr="00532DD4">
        <w:rPr>
          <w:rFonts w:ascii="仿宋_GB2312" w:eastAsia="仿宋_GB2312" w:hAnsi="宋体" w:hint="eastAsia"/>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4</w:t>
      </w:r>
      <w:r w:rsidRPr="00532DD4">
        <w:rPr>
          <w:rFonts w:ascii="仿宋_GB2312" w:eastAsia="仿宋_GB2312" w:hAnsi="宋体" w:hint="eastAsia"/>
          <w:sz w:val="28"/>
          <w:szCs w:val="28"/>
        </w:rPr>
        <w:t>、采用学分制，学生必须通过由学校组织的规定课程的考试，考试课程（科目）成绩达</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分以上（含</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sidRPr="00532DD4">
        <w:rPr>
          <w:rFonts w:ascii="仿宋_GB2312" w:eastAsia="仿宋_GB2312" w:hAnsi="宋体"/>
          <w:sz w:val="28"/>
          <w:szCs w:val="28"/>
        </w:rPr>
        <w:t>/</w:t>
      </w:r>
      <w:r w:rsidRPr="00532DD4">
        <w:rPr>
          <w:rFonts w:ascii="仿宋_GB2312" w:eastAsia="仿宋_GB2312" w:hAnsi="宋体" w:hint="eastAsia"/>
          <w:sz w:val="28"/>
          <w:szCs w:val="28"/>
        </w:rPr>
        <w:t>期末考试等因素综合评定。</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5</w:t>
      </w:r>
      <w:r w:rsidRPr="00532DD4">
        <w:rPr>
          <w:rFonts w:ascii="仿宋_GB2312" w:eastAsia="仿宋_GB2312" w:hAnsi="宋体" w:hint="eastAsia"/>
          <w:sz w:val="28"/>
          <w:szCs w:val="28"/>
        </w:rPr>
        <w:t>、课程考试成绩未达到合格要求者，根据课程情况可申请补考或重修，具体考核细则按《中山大学研究生学业考核管理办法》执行。</w:t>
      </w:r>
      <w:r w:rsidRPr="00532DD4">
        <w:rPr>
          <w:rFonts w:ascii="仿宋_GB2312" w:eastAsia="仿宋_GB2312" w:hAnsi="宋体"/>
          <w:sz w:val="28"/>
          <w:szCs w:val="28"/>
        </w:rPr>
        <w:t xml:space="preserve"> </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hint="eastAsia"/>
          <w:sz w:val="28"/>
          <w:szCs w:val="28"/>
        </w:rPr>
        <w:t>（</w:t>
      </w:r>
      <w:r w:rsidRPr="00532DD4">
        <w:rPr>
          <w:rFonts w:ascii="仿宋_GB2312" w:eastAsia="仿宋_GB2312" w:hAnsi="宋体"/>
          <w:sz w:val="28"/>
          <w:szCs w:val="28"/>
        </w:rPr>
        <w:t>1</w:t>
      </w:r>
      <w:r w:rsidRPr="00532DD4">
        <w:rPr>
          <w:rFonts w:ascii="仿宋_GB2312" w:eastAsia="仿宋_GB2312" w:hAnsi="宋体" w:hint="eastAsia"/>
          <w:sz w:val="28"/>
          <w:szCs w:val="28"/>
        </w:rPr>
        <w:t>）必修课程（科目）考试不合格者须补考或重修。凡累计</w:t>
      </w:r>
      <w:r w:rsidRPr="00532DD4">
        <w:rPr>
          <w:rFonts w:ascii="仿宋_GB2312" w:eastAsia="仿宋_GB2312" w:hAnsi="宋体"/>
          <w:sz w:val="28"/>
          <w:szCs w:val="28"/>
        </w:rPr>
        <w:t xml:space="preserve"> 3 </w:t>
      </w:r>
      <w:r w:rsidRPr="00532DD4">
        <w:rPr>
          <w:rFonts w:ascii="仿宋_GB2312" w:eastAsia="仿宋_GB2312" w:hAnsi="宋体" w:hint="eastAsia"/>
          <w:sz w:val="28"/>
          <w:szCs w:val="28"/>
        </w:rPr>
        <w:t>门次及以上必修课程（科目）考试不合格者（含补考和重修后不合格的）不得补考或重修，按《中山大学研究生学籍管理规定》关于退学的相关规定进行处理。</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hint="eastAsia"/>
          <w:sz w:val="28"/>
          <w:szCs w:val="28"/>
        </w:rPr>
        <w:t>（</w:t>
      </w:r>
      <w:r w:rsidRPr="00532DD4">
        <w:rPr>
          <w:rFonts w:ascii="仿宋_GB2312" w:eastAsia="仿宋_GB2312" w:hAnsi="宋体"/>
          <w:sz w:val="28"/>
          <w:szCs w:val="28"/>
        </w:rPr>
        <w:t>2</w:t>
      </w:r>
      <w:r w:rsidRPr="00532DD4">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hint="eastAsia"/>
          <w:sz w:val="28"/>
          <w:szCs w:val="28"/>
        </w:rPr>
        <w:t>（</w:t>
      </w:r>
      <w:r w:rsidRPr="00532DD4">
        <w:rPr>
          <w:rFonts w:ascii="仿宋_GB2312" w:eastAsia="仿宋_GB2312" w:hAnsi="宋体"/>
          <w:sz w:val="28"/>
          <w:szCs w:val="28"/>
        </w:rPr>
        <w:t>3</w:t>
      </w:r>
      <w:r w:rsidRPr="00532DD4">
        <w:rPr>
          <w:rFonts w:ascii="仿宋_GB2312" w:eastAsia="仿宋_GB2312" w:hAnsi="宋体" w:hint="eastAsia"/>
          <w:sz w:val="28"/>
          <w:szCs w:val="28"/>
        </w:rPr>
        <w:t>）补考：每门课程只允许补考一次。补考成绩达到</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分以上（含</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分），按</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分登记；低于</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分的，按实际成绩登记。补考成绩的登记须注明“补考”。</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hint="eastAsia"/>
          <w:sz w:val="28"/>
          <w:szCs w:val="28"/>
        </w:rPr>
        <w:t>（</w:t>
      </w:r>
      <w:r w:rsidRPr="00532DD4">
        <w:rPr>
          <w:rFonts w:ascii="仿宋_GB2312" w:eastAsia="仿宋_GB2312" w:hAnsi="宋体"/>
          <w:sz w:val="28"/>
          <w:szCs w:val="28"/>
        </w:rPr>
        <w:t>4</w:t>
      </w:r>
      <w:r w:rsidRPr="00532DD4">
        <w:rPr>
          <w:rFonts w:ascii="仿宋_GB2312" w:eastAsia="仿宋_GB2312" w:hAnsi="宋体" w:hint="eastAsia"/>
          <w:sz w:val="28"/>
          <w:szCs w:val="28"/>
        </w:rPr>
        <w:t>）重修：每门课程只允许重修一次。课程重修按实际考核成绩登记，注明“重修”。</w:t>
      </w:r>
    </w:p>
    <w:p w:rsidR="00D36D3B"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6</w:t>
      </w:r>
      <w:r w:rsidRPr="00532DD4">
        <w:rPr>
          <w:rFonts w:ascii="仿宋_GB2312" w:eastAsia="仿宋_GB2312" w:hAnsi="宋体" w:hint="eastAsia"/>
          <w:sz w:val="28"/>
          <w:szCs w:val="28"/>
        </w:rPr>
        <w:t>、符合研究生院免修规定的研究生可免修英语。</w:t>
      </w:r>
    </w:p>
    <w:p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Pr>
          <w:rFonts w:ascii="仿宋_GB2312" w:eastAsia="仿宋_GB2312" w:hAnsi="华文仿宋" w:hint="eastAsia"/>
          <w:sz w:val="28"/>
          <w:szCs w:val="28"/>
        </w:rPr>
        <w:t>本专业的课程设置见表一。</w:t>
      </w:r>
      <w:r>
        <w:rPr>
          <w:rFonts w:ascii="仿宋" w:eastAsia="仿宋" w:hAnsi="仿宋" w:cs="仿宋" w:hint="eastAsia"/>
          <w:color w:val="000000"/>
          <w:kern w:val="0"/>
          <w:sz w:val="28"/>
          <w:szCs w:val="28"/>
        </w:rPr>
        <w:t>学</w:t>
      </w:r>
      <w:r w:rsidRPr="00532DD4">
        <w:rPr>
          <w:rFonts w:ascii="仿宋_GB2312" w:eastAsia="仿宋_GB2312" w:hAnsi="宋体" w:hint="eastAsia"/>
          <w:sz w:val="28"/>
          <w:szCs w:val="28"/>
        </w:rPr>
        <w:t>院开出的选修课，其它专业的学生都可以选修。</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1.</w:t>
      </w:r>
      <w:r w:rsidRPr="00532DD4">
        <w:rPr>
          <w:rFonts w:ascii="仿宋_GB2312" w:eastAsia="仿宋_GB2312" w:hAnsi="宋体" w:hint="eastAsia"/>
          <w:sz w:val="28"/>
          <w:szCs w:val="28"/>
        </w:rPr>
        <w:t>学分要求：</w:t>
      </w:r>
    </w:p>
    <w:p w:rsidR="00D36D3B" w:rsidRDefault="00D36D3B" w:rsidP="00532DD4">
      <w:pPr>
        <w:adjustRightInd w:val="0"/>
        <w:snapToGrid w:val="0"/>
        <w:spacing w:line="500" w:lineRule="exact"/>
        <w:ind w:firstLineChars="200" w:firstLine="31680"/>
        <w:rPr>
          <w:rFonts w:eastAsia="仿宋_GB2312"/>
          <w:sz w:val="28"/>
          <w:szCs w:val="28"/>
        </w:rPr>
      </w:pPr>
      <w:r>
        <w:rPr>
          <w:rFonts w:eastAsia="仿宋_GB2312" w:hint="eastAsia"/>
          <w:sz w:val="28"/>
          <w:szCs w:val="28"/>
        </w:rPr>
        <w:t>要求学生总学分至少修满</w:t>
      </w:r>
      <w:r>
        <w:rPr>
          <w:rFonts w:eastAsia="仿宋_GB2312"/>
          <w:sz w:val="28"/>
          <w:szCs w:val="28"/>
        </w:rPr>
        <w:t xml:space="preserve"> 32 </w:t>
      </w:r>
      <w:r>
        <w:rPr>
          <w:rFonts w:eastAsia="仿宋_GB2312" w:hint="eastAsia"/>
          <w:sz w:val="28"/>
          <w:szCs w:val="28"/>
        </w:rPr>
        <w:t>学分，其中：</w:t>
      </w:r>
    </w:p>
    <w:p w:rsidR="00D36D3B" w:rsidRDefault="00D36D3B" w:rsidP="00532DD4">
      <w:pPr>
        <w:adjustRightInd w:val="0"/>
        <w:snapToGrid w:val="0"/>
        <w:spacing w:line="500" w:lineRule="exact"/>
        <w:ind w:firstLineChars="200" w:firstLine="31680"/>
        <w:rPr>
          <w:rFonts w:eastAsia="仿宋_GB2312"/>
          <w:sz w:val="28"/>
          <w:szCs w:val="28"/>
        </w:rPr>
      </w:pPr>
      <w:r>
        <w:rPr>
          <w:rFonts w:eastAsia="仿宋_GB2312" w:hint="eastAsia"/>
          <w:sz w:val="28"/>
          <w:szCs w:val="28"/>
        </w:rPr>
        <w:t>（</w:t>
      </w:r>
      <w:r>
        <w:rPr>
          <w:rFonts w:eastAsia="仿宋_GB2312"/>
          <w:sz w:val="28"/>
          <w:szCs w:val="28"/>
        </w:rPr>
        <w:t>1</w:t>
      </w:r>
      <w:r>
        <w:rPr>
          <w:rFonts w:eastAsia="仿宋_GB2312" w:hint="eastAsia"/>
          <w:sz w:val="28"/>
          <w:szCs w:val="28"/>
        </w:rPr>
        <w:t>）必修课至少</w:t>
      </w:r>
      <w:r>
        <w:rPr>
          <w:rFonts w:eastAsia="仿宋_GB2312"/>
          <w:sz w:val="28"/>
          <w:szCs w:val="28"/>
        </w:rPr>
        <w:t xml:space="preserve"> 28 </w:t>
      </w:r>
      <w:r>
        <w:rPr>
          <w:rFonts w:eastAsia="仿宋_GB2312" w:hint="eastAsia"/>
          <w:sz w:val="28"/>
          <w:szCs w:val="28"/>
        </w:rPr>
        <w:t>学分。</w:t>
      </w:r>
      <w:r>
        <w:rPr>
          <w:rFonts w:eastAsia="仿宋_GB2312"/>
          <w:sz w:val="28"/>
          <w:szCs w:val="28"/>
        </w:rPr>
        <w:t xml:space="preserve"> </w:t>
      </w:r>
    </w:p>
    <w:p w:rsidR="00D36D3B" w:rsidRDefault="00D36D3B" w:rsidP="00532DD4">
      <w:pPr>
        <w:adjustRightInd w:val="0"/>
        <w:snapToGrid w:val="0"/>
        <w:spacing w:line="500" w:lineRule="exact"/>
        <w:ind w:firstLineChars="200" w:firstLine="31680"/>
        <w:rPr>
          <w:rFonts w:eastAsia="仿宋_GB2312"/>
          <w:sz w:val="28"/>
          <w:szCs w:val="28"/>
        </w:rPr>
      </w:pPr>
      <w:r>
        <w:rPr>
          <w:rFonts w:eastAsia="仿宋_GB2312" w:hint="eastAsia"/>
          <w:sz w:val="28"/>
          <w:szCs w:val="28"/>
        </w:rPr>
        <w:t>（</w:t>
      </w:r>
      <w:r>
        <w:rPr>
          <w:rFonts w:eastAsia="仿宋_GB2312"/>
          <w:sz w:val="28"/>
          <w:szCs w:val="28"/>
        </w:rPr>
        <w:t>2</w:t>
      </w:r>
      <w:r>
        <w:rPr>
          <w:rFonts w:eastAsia="仿宋_GB2312" w:hint="eastAsia"/>
          <w:sz w:val="28"/>
          <w:szCs w:val="28"/>
        </w:rPr>
        <w:t>）选修课建议</w:t>
      </w:r>
      <w:r>
        <w:rPr>
          <w:rFonts w:eastAsia="仿宋_GB2312"/>
          <w:sz w:val="28"/>
          <w:szCs w:val="28"/>
        </w:rPr>
        <w:t>4</w:t>
      </w:r>
      <w:r>
        <w:rPr>
          <w:rFonts w:eastAsia="仿宋_GB2312" w:hint="eastAsia"/>
          <w:sz w:val="28"/>
          <w:szCs w:val="28"/>
        </w:rPr>
        <w:t>学分。</w:t>
      </w:r>
    </w:p>
    <w:p w:rsidR="00D36D3B" w:rsidRPr="00532DD4" w:rsidRDefault="00D36D3B" w:rsidP="00532DD4">
      <w:pPr>
        <w:adjustRightInd w:val="0"/>
        <w:snapToGrid w:val="0"/>
        <w:spacing w:line="500" w:lineRule="exact"/>
        <w:ind w:firstLineChars="200" w:firstLine="31680"/>
        <w:rPr>
          <w:rFonts w:ascii="仿宋_GB2312" w:eastAsia="仿宋_GB2312" w:hAnsi="宋体"/>
          <w:sz w:val="28"/>
          <w:szCs w:val="28"/>
        </w:rPr>
      </w:pPr>
      <w:r>
        <w:rPr>
          <w:rFonts w:eastAsia="仿宋_GB2312" w:hint="eastAsia"/>
          <w:sz w:val="28"/>
          <w:szCs w:val="28"/>
        </w:rPr>
        <w:t>（</w:t>
      </w:r>
      <w:r>
        <w:rPr>
          <w:rFonts w:eastAsia="仿宋_GB2312"/>
          <w:sz w:val="28"/>
          <w:szCs w:val="28"/>
        </w:rPr>
        <w:t>3</w:t>
      </w:r>
      <w:r>
        <w:rPr>
          <w:rFonts w:eastAsia="仿宋_GB2312" w:hint="eastAsia"/>
          <w:sz w:val="28"/>
          <w:szCs w:val="28"/>
        </w:rPr>
        <w:t>）补修课。</w:t>
      </w:r>
      <w:r w:rsidRPr="00532DD4">
        <w:rPr>
          <w:rFonts w:ascii="仿宋_GB2312" w:eastAsia="仿宋_GB2312" w:hAnsi="宋体" w:hint="eastAsia"/>
          <w:sz w:val="28"/>
          <w:szCs w:val="28"/>
        </w:rPr>
        <w:t>本科专业非本专业的学生应补修</w:t>
      </w:r>
      <w:r w:rsidRPr="00532DD4">
        <w:rPr>
          <w:rFonts w:ascii="仿宋_GB2312" w:eastAsia="仿宋_GB2312" w:hAnsi="宋体"/>
          <w:sz w:val="28"/>
          <w:szCs w:val="28"/>
        </w:rPr>
        <w:t>4</w:t>
      </w:r>
      <w:r w:rsidRPr="00532DD4">
        <w:rPr>
          <w:rFonts w:ascii="仿宋_GB2312" w:eastAsia="仿宋_GB2312" w:hAnsi="宋体" w:hint="eastAsia"/>
          <w:sz w:val="28"/>
          <w:szCs w:val="28"/>
        </w:rPr>
        <w:t>门本专业本科核心课程（见表二）中的</w:t>
      </w:r>
      <w:r w:rsidRPr="00532DD4">
        <w:rPr>
          <w:rFonts w:ascii="仿宋_GB2312" w:eastAsia="仿宋_GB2312" w:hAnsi="宋体"/>
          <w:sz w:val="28"/>
          <w:szCs w:val="28"/>
        </w:rPr>
        <w:t>2</w:t>
      </w:r>
      <w:r w:rsidRPr="00532DD4">
        <w:rPr>
          <w:rFonts w:ascii="仿宋_GB2312" w:eastAsia="仿宋_GB2312" w:hAnsi="宋体" w:hint="eastAsia"/>
          <w:sz w:val="28"/>
          <w:szCs w:val="28"/>
        </w:rPr>
        <w:t>门。本科阶段确有修过相同或相近课程的，经导师审核同意，可以免除补修要求。补修课程要求在第一学年内完成，必须考试通过，不计学分。</w:t>
      </w:r>
    </w:p>
    <w:p w:rsidR="00D36D3B" w:rsidRDefault="00D36D3B" w:rsidP="00532DD4">
      <w:pPr>
        <w:adjustRightInd w:val="0"/>
        <w:snapToGrid w:val="0"/>
        <w:spacing w:line="500" w:lineRule="exact"/>
        <w:ind w:firstLineChars="200" w:firstLine="31680"/>
        <w:rPr>
          <w:rFonts w:eastAsia="仿宋_GB2312"/>
          <w:sz w:val="28"/>
          <w:szCs w:val="28"/>
        </w:rPr>
      </w:pPr>
    </w:p>
    <w:p w:rsidR="00D36D3B" w:rsidRDefault="00D36D3B" w:rsidP="00532DD4">
      <w:pPr>
        <w:adjustRightInd w:val="0"/>
        <w:snapToGrid w:val="0"/>
        <w:spacing w:line="500" w:lineRule="exact"/>
        <w:ind w:firstLineChars="200" w:firstLine="31680"/>
        <w:jc w:val="left"/>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课程设置：</w:t>
      </w:r>
    </w:p>
    <w:p w:rsidR="00D36D3B" w:rsidRDefault="00D36D3B">
      <w:pPr>
        <w:spacing w:line="500" w:lineRule="exact"/>
        <w:jc w:val="center"/>
        <w:rPr>
          <w:rFonts w:ascii="仿宋_GB2312" w:eastAsia="仿宋_GB2312" w:hAnsi="华文仿宋"/>
          <w:sz w:val="28"/>
          <w:szCs w:val="28"/>
        </w:rPr>
      </w:pPr>
      <w:r>
        <w:rPr>
          <w:rFonts w:ascii="仿宋_GB2312" w:eastAsia="仿宋_GB2312" w:hAnsi="华文仿宋" w:hint="eastAsia"/>
          <w:sz w:val="28"/>
          <w:szCs w:val="28"/>
        </w:rPr>
        <w:t>表一：课程设置清单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45"/>
        <w:gridCol w:w="720"/>
        <w:gridCol w:w="1080"/>
        <w:gridCol w:w="2790"/>
        <w:gridCol w:w="540"/>
        <w:gridCol w:w="450"/>
        <w:gridCol w:w="2520"/>
        <w:gridCol w:w="806"/>
      </w:tblGrid>
      <w:tr w:rsidR="00D36D3B" w:rsidTr="00662BEB">
        <w:tc>
          <w:tcPr>
            <w:tcW w:w="1165" w:type="dxa"/>
            <w:gridSpan w:val="2"/>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总</w:t>
            </w:r>
            <w:r w:rsidRPr="00662BEB">
              <w:rPr>
                <w:rFonts w:ascii="仿宋_GB2312" w:eastAsia="仿宋_GB2312" w:hAnsi="华文仿宋"/>
                <w:kern w:val="0"/>
                <w:sz w:val="16"/>
                <w:szCs w:val="16"/>
              </w:rPr>
              <w:t>32</w:t>
            </w:r>
            <w:r w:rsidRPr="00662BEB">
              <w:rPr>
                <w:rFonts w:ascii="仿宋_GB2312" w:eastAsia="仿宋_GB2312" w:hAnsi="华文仿宋" w:hint="eastAsia"/>
                <w:kern w:val="0"/>
                <w:sz w:val="16"/>
                <w:szCs w:val="16"/>
              </w:rPr>
              <w:t>学分</w:t>
            </w: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课程代码</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课程名称</w:t>
            </w:r>
            <w:r w:rsidRPr="00662BEB">
              <w:rPr>
                <w:rFonts w:ascii="仿宋_GB2312" w:eastAsia="仿宋_GB2312" w:hAnsi="华文仿宋"/>
                <w:kern w:val="0"/>
                <w:sz w:val="16"/>
                <w:szCs w:val="16"/>
              </w:rPr>
              <w:t>/</w:t>
            </w:r>
            <w:r w:rsidRPr="00662BEB">
              <w:rPr>
                <w:rFonts w:ascii="仿宋_GB2312" w:eastAsia="仿宋_GB2312" w:hAnsi="华文仿宋" w:hint="eastAsia"/>
                <w:kern w:val="0"/>
                <w:sz w:val="16"/>
                <w:szCs w:val="16"/>
              </w:rPr>
              <w:t>英文名称</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学时</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学分</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课程负责人</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备注</w:t>
            </w:r>
          </w:p>
        </w:tc>
      </w:tr>
      <w:tr w:rsidR="00D36D3B" w:rsidTr="00662BEB">
        <w:tc>
          <w:tcPr>
            <w:tcW w:w="445" w:type="dxa"/>
            <w:vMerge w:val="restart"/>
            <w:textDirection w:val="tbRlV"/>
            <w:vAlign w:val="center"/>
          </w:tcPr>
          <w:p w:rsidR="00D36D3B" w:rsidRPr="00662BEB" w:rsidRDefault="00D36D3B" w:rsidP="00662BEB">
            <w:pPr>
              <w:snapToGrid w:val="0"/>
              <w:ind w:left="113" w:right="113"/>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必修课</w:t>
            </w:r>
            <w:r w:rsidRPr="00662BEB">
              <w:rPr>
                <w:rFonts w:ascii="仿宋_GB2312" w:eastAsia="仿宋_GB2312" w:hAnsi="华文仿宋"/>
                <w:kern w:val="0"/>
                <w:sz w:val="16"/>
                <w:szCs w:val="16"/>
              </w:rPr>
              <w:t>(</w:t>
            </w:r>
            <w:r w:rsidRPr="00662BEB">
              <w:rPr>
                <w:rFonts w:ascii="仿宋_GB2312" w:eastAsia="仿宋_GB2312" w:hAnsi="华文仿宋" w:hint="eastAsia"/>
                <w:kern w:val="0"/>
                <w:sz w:val="16"/>
                <w:szCs w:val="16"/>
              </w:rPr>
              <w:t>不少于</w:t>
            </w:r>
            <w:r w:rsidRPr="00662BEB">
              <w:rPr>
                <w:rFonts w:ascii="仿宋_GB2312" w:eastAsia="仿宋_GB2312" w:hAnsi="华文仿宋"/>
                <w:kern w:val="0"/>
                <w:sz w:val="16"/>
                <w:szCs w:val="16"/>
              </w:rPr>
              <w:t>28</w:t>
            </w:r>
            <w:r w:rsidRPr="00662BEB">
              <w:rPr>
                <w:rFonts w:ascii="仿宋_GB2312" w:eastAsia="仿宋_GB2312" w:hAnsi="华文仿宋" w:hint="eastAsia"/>
                <w:kern w:val="0"/>
                <w:sz w:val="16"/>
                <w:szCs w:val="16"/>
              </w:rPr>
              <w:t>分</w:t>
            </w:r>
            <w:r w:rsidRPr="00662BEB">
              <w:rPr>
                <w:rFonts w:ascii="仿宋_GB2312" w:eastAsia="仿宋_GB2312" w:hAnsi="华文仿宋"/>
                <w:kern w:val="0"/>
                <w:sz w:val="16"/>
                <w:szCs w:val="16"/>
              </w:rPr>
              <w:t>)</w:t>
            </w:r>
          </w:p>
          <w:p w:rsidR="00D36D3B" w:rsidRPr="00662BEB" w:rsidRDefault="00D36D3B" w:rsidP="00662BEB">
            <w:pPr>
              <w:snapToGrid w:val="0"/>
              <w:ind w:left="113" w:right="113"/>
              <w:contextualSpacing/>
              <w:rPr>
                <w:rFonts w:ascii="仿宋_GB2312" w:eastAsia="仿宋_GB2312" w:hAnsi="华文仿宋"/>
                <w:kern w:val="0"/>
                <w:sz w:val="16"/>
                <w:szCs w:val="16"/>
              </w:rPr>
            </w:pPr>
          </w:p>
        </w:tc>
        <w:tc>
          <w:tcPr>
            <w:tcW w:w="720" w:type="dxa"/>
            <w:vMerge w:val="restart"/>
            <w:vAlign w:val="center"/>
          </w:tcPr>
          <w:p w:rsidR="00D36D3B" w:rsidRPr="00662BEB" w:rsidRDefault="00D36D3B" w:rsidP="00662BEB">
            <w:pPr>
              <w:snapToGrid w:val="0"/>
              <w:ind w:left="113" w:right="113"/>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公共课</w:t>
            </w:r>
          </w:p>
          <w:p w:rsidR="00D36D3B" w:rsidRPr="00662BEB" w:rsidRDefault="00D36D3B" w:rsidP="00662BEB">
            <w:pPr>
              <w:snapToGrid w:val="0"/>
              <w:ind w:right="113"/>
              <w:contextualSpacing/>
              <w:rPr>
                <w:rFonts w:ascii="仿宋_GB2312" w:eastAsia="仿宋_GB2312" w:hAnsi="华文仿宋"/>
                <w:kern w:val="0"/>
                <w:sz w:val="16"/>
                <w:szCs w:val="16"/>
              </w:rPr>
            </w:pPr>
            <w:r w:rsidRPr="00662BEB">
              <w:rPr>
                <w:rFonts w:ascii="仿宋_GB2312" w:eastAsia="仿宋_GB2312" w:hAnsi="华文仿宋"/>
                <w:kern w:val="0"/>
                <w:sz w:val="16"/>
                <w:szCs w:val="16"/>
              </w:rPr>
              <w:t>(8</w:t>
            </w:r>
            <w:r w:rsidRPr="00662BEB">
              <w:rPr>
                <w:rFonts w:ascii="仿宋_GB2312" w:eastAsia="仿宋_GB2312" w:hAnsi="华文仿宋" w:hint="eastAsia"/>
                <w:kern w:val="0"/>
                <w:sz w:val="16"/>
                <w:szCs w:val="16"/>
              </w:rPr>
              <w:t>学分</w:t>
            </w:r>
            <w:r w:rsidRPr="00662BEB">
              <w:rPr>
                <w:rFonts w:ascii="仿宋_GB2312" w:eastAsia="仿宋_GB2312" w:hAnsi="华文仿宋"/>
                <w:kern w:val="0"/>
                <w:sz w:val="16"/>
                <w:szCs w:val="16"/>
              </w:rPr>
              <w:t>)</w:t>
            </w: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MAR5001</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新时代中国特色社会主义理论与实践</w:t>
            </w:r>
            <w:r w:rsidRPr="00662BEB">
              <w:rPr>
                <w:rFonts w:ascii="仿宋_GB2312" w:eastAsia="仿宋_GB2312" w:hAnsi="华文仿宋"/>
                <w:kern w:val="0"/>
                <w:sz w:val="16"/>
                <w:szCs w:val="16"/>
              </w:rPr>
              <w:t>Theory and Practice of Socialism with Chinese Characteristics for a New Era</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Merge w:val="restart"/>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马克思主义学院</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（秋）</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MAR5002</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自然辩证法概论</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Dialectics of Nature</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18</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w:t>
            </w:r>
          </w:p>
        </w:tc>
        <w:tc>
          <w:tcPr>
            <w:tcW w:w="25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806" w:type="dxa"/>
            <w:vMerge w:val="restart"/>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二选一</w:t>
            </w:r>
          </w:p>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MAR5003</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马克思主义与社会科学方法论</w:t>
            </w:r>
            <w:r w:rsidRPr="00662BEB">
              <w:rPr>
                <w:rFonts w:ascii="仿宋_GB2312" w:eastAsia="仿宋_GB2312" w:hAnsi="华文仿宋"/>
                <w:kern w:val="0"/>
                <w:sz w:val="16"/>
                <w:szCs w:val="16"/>
              </w:rPr>
              <w:t>Marxism and The Methodology of Social Science</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18</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w:t>
            </w:r>
          </w:p>
        </w:tc>
        <w:tc>
          <w:tcPr>
            <w:tcW w:w="25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806" w:type="dxa"/>
            <w:vMerge/>
            <w:vAlign w:val="center"/>
          </w:tcPr>
          <w:p w:rsidR="00D36D3B" w:rsidRPr="00662BEB" w:rsidRDefault="00D36D3B" w:rsidP="00662BEB">
            <w:pPr>
              <w:snapToGrid w:val="0"/>
              <w:contextualSpacing/>
              <w:jc w:val="center"/>
              <w:rPr>
                <w:rFonts w:ascii="仿宋_GB2312" w:eastAsia="仿宋_GB2312" w:hAnsi="华文仿宋"/>
                <w:kern w:val="0"/>
                <w:sz w:val="16"/>
                <w:szCs w:val="16"/>
              </w:rPr>
            </w:pP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FL-5001</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第一外国语（英语）</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First Foreign Language(English)</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120</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外国语学院</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（秋）</w:t>
            </w:r>
          </w:p>
        </w:tc>
      </w:tr>
      <w:tr w:rsidR="00D36D3B" w:rsidTr="00662BEB">
        <w:trPr>
          <w:trHeight w:val="228"/>
        </w:trPr>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专业基础课（不少于</w:t>
            </w:r>
            <w:r w:rsidRPr="00662BEB">
              <w:rPr>
                <w:rFonts w:ascii="仿宋_GB2312" w:eastAsia="仿宋_GB2312" w:hAnsi="华文仿宋"/>
                <w:kern w:val="0"/>
                <w:sz w:val="16"/>
                <w:szCs w:val="16"/>
              </w:rPr>
              <w:t>17</w:t>
            </w:r>
            <w:r w:rsidRPr="00662BEB">
              <w:rPr>
                <w:rFonts w:ascii="仿宋_GB2312" w:eastAsia="仿宋_GB2312" w:hAnsi="华文仿宋" w:hint="eastAsia"/>
                <w:kern w:val="0"/>
                <w:sz w:val="16"/>
                <w:szCs w:val="16"/>
              </w:rPr>
              <w:t>学分）</w:t>
            </w: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DCS5101</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随机过程</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Stochastic Process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马啸、龚杰、杜育松、周育人</w:t>
            </w:r>
          </w:p>
        </w:tc>
        <w:tc>
          <w:tcPr>
            <w:tcW w:w="806" w:type="dxa"/>
            <w:vMerge w:val="restart"/>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数理模块</w:t>
            </w:r>
            <w:r w:rsidRPr="00662BEB">
              <w:rPr>
                <w:rFonts w:ascii="仿宋_GB2312" w:eastAsia="仿宋_GB2312" w:hAnsi="华文仿宋"/>
                <w:kern w:val="0"/>
                <w:sz w:val="16"/>
                <w:szCs w:val="16"/>
              </w:rPr>
              <w:t>5</w:t>
            </w:r>
            <w:r w:rsidRPr="00662BEB">
              <w:rPr>
                <w:rFonts w:ascii="仿宋_GB2312" w:eastAsia="仿宋_GB2312" w:hAnsi="华文仿宋" w:hint="eastAsia"/>
                <w:kern w:val="0"/>
                <w:sz w:val="16"/>
                <w:szCs w:val="16"/>
              </w:rPr>
              <w:t>选</w:t>
            </w:r>
            <w:r w:rsidRPr="00662BEB">
              <w:rPr>
                <w:rFonts w:ascii="仿宋_GB2312" w:eastAsia="仿宋_GB2312" w:hAnsi="华文仿宋"/>
                <w:kern w:val="0"/>
                <w:sz w:val="16"/>
                <w:szCs w:val="16"/>
              </w:rPr>
              <w:t>1</w:t>
            </w:r>
            <w:r w:rsidRPr="00662BEB">
              <w:rPr>
                <w:rFonts w:ascii="仿宋_GB2312" w:eastAsia="仿宋_GB2312" w:hAnsi="华文仿宋" w:hint="eastAsia"/>
                <w:kern w:val="0"/>
                <w:sz w:val="16"/>
                <w:szCs w:val="16"/>
              </w:rPr>
              <w:t>（秋</w:t>
            </w:r>
            <w:r>
              <w:rPr>
                <w:rFonts w:ascii="仿宋_GB2312" w:eastAsia="仿宋_GB2312" w:hAnsi="华文仿宋" w:hint="eastAsia"/>
                <w:kern w:val="0"/>
                <w:sz w:val="16"/>
                <w:szCs w:val="16"/>
              </w:rPr>
              <w:t>、春</w:t>
            </w:r>
            <w:r w:rsidRPr="00662BEB">
              <w:rPr>
                <w:rFonts w:ascii="仿宋_GB2312" w:eastAsia="仿宋_GB2312" w:hAnsi="华文仿宋" w:hint="eastAsia"/>
                <w:kern w:val="0"/>
                <w:sz w:val="16"/>
                <w:szCs w:val="16"/>
              </w:rPr>
              <w:t>）</w:t>
            </w:r>
          </w:p>
        </w:tc>
      </w:tr>
      <w:tr w:rsidR="00D36D3B" w:rsidTr="00662BEB">
        <w:trPr>
          <w:trHeight w:val="228"/>
        </w:trPr>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DCS5170</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泛函分析</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Functional Analysis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杨宏奇、张永东、陆遥</w:t>
            </w:r>
          </w:p>
        </w:tc>
        <w:tc>
          <w:tcPr>
            <w:tcW w:w="806" w:type="dxa"/>
            <w:vMerge/>
            <w:vAlign w:val="center"/>
          </w:tcPr>
          <w:p w:rsidR="00D36D3B" w:rsidRPr="00662BEB" w:rsidRDefault="00D36D3B" w:rsidP="00662BEB">
            <w:pPr>
              <w:snapToGrid w:val="0"/>
              <w:contextualSpacing/>
              <w:jc w:val="center"/>
              <w:rPr>
                <w:rFonts w:ascii="仿宋_GB2312" w:eastAsia="仿宋_GB2312" w:hAnsi="华文仿宋"/>
                <w:kern w:val="0"/>
                <w:sz w:val="16"/>
                <w:szCs w:val="16"/>
              </w:rPr>
            </w:pP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DCS5171</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高等数值计算方法</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Higher Numerical Calculation Methods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邹青松、张雨浓、谭志军、汪涛、黎卫兵</w:t>
            </w:r>
          </w:p>
        </w:tc>
        <w:tc>
          <w:tcPr>
            <w:tcW w:w="806" w:type="dxa"/>
            <w:vMerge/>
            <w:vAlign w:val="center"/>
          </w:tcPr>
          <w:p w:rsidR="00D36D3B" w:rsidRPr="00662BEB" w:rsidRDefault="00D36D3B" w:rsidP="00662BEB">
            <w:pPr>
              <w:snapToGrid w:val="0"/>
              <w:contextualSpacing/>
              <w:jc w:val="center"/>
              <w:rPr>
                <w:rFonts w:ascii="仿宋_GB2312" w:eastAsia="仿宋_GB2312" w:hAnsi="华文仿宋"/>
                <w:kern w:val="0"/>
                <w:sz w:val="16"/>
                <w:szCs w:val="16"/>
              </w:rPr>
            </w:pP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DCS5102</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矩阵分析</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Matrix Analysis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陈佩、马锦华、陈川、李全忠</w:t>
            </w:r>
          </w:p>
        </w:tc>
        <w:tc>
          <w:tcPr>
            <w:tcW w:w="806" w:type="dxa"/>
            <w:vMerge/>
            <w:vAlign w:val="center"/>
          </w:tcPr>
          <w:p w:rsidR="00D36D3B" w:rsidRPr="00662BEB" w:rsidRDefault="00D36D3B" w:rsidP="00662BEB">
            <w:pPr>
              <w:snapToGrid w:val="0"/>
              <w:contextualSpacing/>
              <w:jc w:val="center"/>
              <w:rPr>
                <w:rFonts w:ascii="仿宋_GB2312" w:eastAsia="仿宋_GB2312" w:hAnsi="华文仿宋"/>
                <w:kern w:val="0"/>
                <w:sz w:val="16"/>
                <w:szCs w:val="16"/>
              </w:rPr>
            </w:pP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DCS5103</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最优化理论与方法</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Optimization Theory and Methods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王国利、凌青、汪涛、李洽、衣杨</w:t>
            </w:r>
          </w:p>
        </w:tc>
        <w:tc>
          <w:tcPr>
            <w:tcW w:w="806" w:type="dxa"/>
            <w:vMerge/>
            <w:vAlign w:val="center"/>
          </w:tcPr>
          <w:p w:rsidR="00D36D3B" w:rsidRPr="00662BEB" w:rsidRDefault="00D36D3B" w:rsidP="00662BEB">
            <w:pPr>
              <w:snapToGrid w:val="0"/>
              <w:contextualSpacing/>
              <w:jc w:val="center"/>
              <w:rPr>
                <w:rFonts w:ascii="仿宋_GB2312" w:eastAsia="仿宋_GB2312" w:hAnsi="华文仿宋"/>
                <w:kern w:val="0"/>
                <w:sz w:val="16"/>
                <w:szCs w:val="16"/>
              </w:rPr>
            </w:pP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DCS5172</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高级算法设计与分析</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Algorithms and Programming Techniques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凌应标、戴智明、张子臻、冯剑琳</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算法模块必选（春</w:t>
            </w:r>
            <w:r w:rsidRPr="00662BEB">
              <w:rPr>
                <w:rFonts w:ascii="仿宋_GB2312" w:eastAsia="仿宋_GB2312" w:hAnsi="华文仿宋" w:hint="eastAsia"/>
                <w:kern w:val="0"/>
                <w:sz w:val="16"/>
                <w:szCs w:val="16"/>
              </w:rPr>
              <w:t>）</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DCS5183</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高级网络与信息安全技术</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Advanced Network and Information Security Technology</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金舒原、黄方军、卢伟、龙冬阳、谢逸、郑培嘉、刘红梅</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安全模块必选（秋</w:t>
            </w:r>
            <w:r w:rsidRPr="00662BEB">
              <w:rPr>
                <w:rFonts w:ascii="仿宋_GB2312" w:eastAsia="仿宋_GB2312" w:hAnsi="华文仿宋" w:hint="eastAsia"/>
                <w:kern w:val="0"/>
                <w:sz w:val="16"/>
                <w:szCs w:val="16"/>
              </w:rPr>
              <w:t>）</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DCS5173</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高级人工智能</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Artificial Intelligence</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王甲海、潘嵘、方艳梅、饶洋辉、林倞、李冠彬、卓汉逵、赖韩江、苏勤亮</w:t>
            </w:r>
          </w:p>
        </w:tc>
        <w:tc>
          <w:tcPr>
            <w:tcW w:w="806" w:type="dxa"/>
            <w:vMerge w:val="restart"/>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方向基础模块</w:t>
            </w:r>
          </w:p>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4</w:t>
            </w:r>
            <w:r w:rsidRPr="00662BEB">
              <w:rPr>
                <w:rFonts w:ascii="仿宋_GB2312" w:eastAsia="仿宋_GB2312" w:hAnsi="华文仿宋" w:hint="eastAsia"/>
                <w:kern w:val="0"/>
                <w:sz w:val="16"/>
                <w:szCs w:val="16"/>
              </w:rPr>
              <w:t>选</w:t>
            </w:r>
            <w:r w:rsidRPr="00662BEB">
              <w:rPr>
                <w:rFonts w:ascii="仿宋_GB2312" w:eastAsia="仿宋_GB2312" w:hAnsi="华文仿宋"/>
                <w:kern w:val="0"/>
                <w:sz w:val="16"/>
                <w:szCs w:val="16"/>
              </w:rPr>
              <w:t>2</w:t>
            </w:r>
            <w:r w:rsidRPr="00662BEB">
              <w:rPr>
                <w:rFonts w:ascii="仿宋_GB2312" w:eastAsia="仿宋_GB2312" w:hAnsi="华文仿宋" w:hint="eastAsia"/>
                <w:kern w:val="0"/>
                <w:sz w:val="16"/>
                <w:szCs w:val="16"/>
              </w:rPr>
              <w:t>（秋</w:t>
            </w:r>
            <w:r>
              <w:rPr>
                <w:rFonts w:ascii="仿宋_GB2312" w:eastAsia="仿宋_GB2312" w:hAnsi="华文仿宋" w:hint="eastAsia"/>
                <w:kern w:val="0"/>
                <w:sz w:val="16"/>
                <w:szCs w:val="16"/>
              </w:rPr>
              <w:t>、春</w:t>
            </w:r>
            <w:r w:rsidRPr="00662BEB">
              <w:rPr>
                <w:rFonts w:ascii="仿宋_GB2312" w:eastAsia="仿宋_GB2312" w:hAnsi="华文仿宋" w:hint="eastAsia"/>
                <w:kern w:val="0"/>
                <w:sz w:val="16"/>
                <w:szCs w:val="16"/>
              </w:rPr>
              <w:t>）</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DCS5174</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高级计算机网络</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Computer Networks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农革、温武少、周杰英、余顺争、张晓溪</w:t>
            </w:r>
          </w:p>
        </w:tc>
        <w:tc>
          <w:tcPr>
            <w:tcW w:w="806" w:type="dxa"/>
            <w:vMerge/>
            <w:vAlign w:val="center"/>
          </w:tcPr>
          <w:p w:rsidR="00D36D3B" w:rsidRPr="00662BEB" w:rsidRDefault="00D36D3B" w:rsidP="00662BEB">
            <w:pPr>
              <w:snapToGrid w:val="0"/>
              <w:contextualSpacing/>
              <w:jc w:val="center"/>
              <w:rPr>
                <w:rFonts w:ascii="仿宋_GB2312" w:eastAsia="仿宋_GB2312" w:hAnsi="华文仿宋"/>
                <w:kern w:val="0"/>
                <w:sz w:val="16"/>
                <w:szCs w:val="16"/>
              </w:rPr>
            </w:pP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DCS5175</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高级数据库技术</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Database Technology</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刘玉葆、饶洋辉</w:t>
            </w:r>
          </w:p>
        </w:tc>
        <w:tc>
          <w:tcPr>
            <w:tcW w:w="806" w:type="dxa"/>
            <w:vMerge/>
            <w:vAlign w:val="center"/>
          </w:tcPr>
          <w:p w:rsidR="00D36D3B" w:rsidRPr="00662BEB" w:rsidRDefault="00D36D3B" w:rsidP="00662BEB">
            <w:pPr>
              <w:snapToGrid w:val="0"/>
              <w:contextualSpacing/>
              <w:jc w:val="center"/>
              <w:rPr>
                <w:rFonts w:ascii="仿宋_GB2312" w:eastAsia="仿宋_GB2312" w:hAnsi="华文仿宋"/>
                <w:kern w:val="0"/>
                <w:sz w:val="16"/>
                <w:szCs w:val="16"/>
              </w:rPr>
            </w:pP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DCS5176</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并行算法设计与分析</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Parallel Algorithms and Programming Techniques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沈鸿、黄聃、陶钧</w:t>
            </w:r>
          </w:p>
        </w:tc>
        <w:tc>
          <w:tcPr>
            <w:tcW w:w="806" w:type="dxa"/>
            <w:vMerge/>
            <w:vAlign w:val="center"/>
          </w:tcPr>
          <w:p w:rsidR="00D36D3B" w:rsidRPr="00662BEB" w:rsidRDefault="00D36D3B" w:rsidP="00662BEB">
            <w:pPr>
              <w:snapToGrid w:val="0"/>
              <w:contextualSpacing/>
              <w:jc w:val="center"/>
              <w:rPr>
                <w:rFonts w:ascii="仿宋_GB2312" w:eastAsia="仿宋_GB2312" w:hAnsi="华文仿宋"/>
                <w:kern w:val="0"/>
                <w:sz w:val="16"/>
                <w:szCs w:val="16"/>
              </w:rPr>
            </w:pP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DCS5169</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学术规范与论文写作</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Academic Norm and Writing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18</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导师组</w:t>
            </w:r>
          </w:p>
        </w:tc>
        <w:tc>
          <w:tcPr>
            <w:tcW w:w="806"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（秋）</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DCS5177</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专业前沿讲座</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Frontier Lectures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18</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0.5</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导师组</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（秋春）</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DCS5178</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职业发展与综合素质培养</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Career Development and Comprehensive Quality Training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18</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0.5</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导师组</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专业课（建议</w:t>
            </w:r>
            <w:r w:rsidRPr="00662BEB">
              <w:rPr>
                <w:rFonts w:ascii="仿宋_GB2312" w:eastAsia="仿宋_GB2312" w:hAnsi="华文仿宋"/>
                <w:kern w:val="0"/>
                <w:sz w:val="16"/>
                <w:szCs w:val="16"/>
              </w:rPr>
              <w:t>3</w:t>
            </w:r>
            <w:r w:rsidRPr="00662BEB">
              <w:rPr>
                <w:rFonts w:ascii="仿宋_GB2312" w:eastAsia="仿宋_GB2312" w:hAnsi="华文仿宋" w:hint="eastAsia"/>
                <w:kern w:val="0"/>
                <w:sz w:val="16"/>
                <w:szCs w:val="16"/>
              </w:rPr>
              <w:t>学分）</w:t>
            </w: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DCS5179</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计算机程序理论与模型</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Computer Program Theory and Modeling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万海、张治国、周晓聪、李文军</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662BEB">
              <w:rPr>
                <w:rFonts w:ascii="仿宋_GB2312" w:eastAsia="仿宋_GB2312" w:hAnsi="华文仿宋" w:hint="eastAsia"/>
                <w:kern w:val="0"/>
                <w:sz w:val="16"/>
                <w:szCs w:val="16"/>
              </w:rPr>
              <w:t>）</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DCS5180</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可计算性与数理逻辑</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Computability and Mathematical Logic</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刘咏梅、周晓聪</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662BEB">
              <w:rPr>
                <w:rFonts w:ascii="仿宋_GB2312" w:eastAsia="仿宋_GB2312" w:hAnsi="华文仿宋" w:hint="eastAsia"/>
                <w:kern w:val="0"/>
                <w:sz w:val="16"/>
                <w:szCs w:val="16"/>
              </w:rPr>
              <w:t>）</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DCS5181</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嵌入式系统</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Embedded Systems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陈刚、吴贺俊、黄凯</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DCS5182</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高级分布式系统</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Distributed Systems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陈鹏飞、吴维刚、林小拉、黄华威</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DCS7108</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模式识别</w:t>
            </w:r>
            <w:r w:rsidRPr="00662BEB">
              <w:rPr>
                <w:rFonts w:ascii="仿宋_GB2312" w:eastAsia="仿宋_GB2312" w:hAnsi="华文仿宋"/>
                <w:kern w:val="0"/>
                <w:sz w:val="16"/>
                <w:szCs w:val="16"/>
              </w:rPr>
              <w:t xml:space="preserve"> </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Pattern Recognition</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郑伟诗、王瑞轩、杨猛、郑慧诚、胡建芳、李冠彬、张冬雨</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662BEB">
              <w:rPr>
                <w:rFonts w:ascii="仿宋_GB2312" w:eastAsia="仿宋_GB2312" w:hAnsi="华文仿宋" w:hint="eastAsia"/>
                <w:kern w:val="0"/>
                <w:sz w:val="16"/>
                <w:szCs w:val="16"/>
              </w:rPr>
              <w:t>）</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DCS5109</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高级计算机体系结构</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Advanced Computer Architecture</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吴迪、黄凯、胡淼、张献伟、陈志广</w:t>
            </w:r>
          </w:p>
        </w:tc>
        <w:tc>
          <w:tcPr>
            <w:tcW w:w="806"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（秋）</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DCS5184</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无线通信与网络</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Wireless Communications and Networking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龚杰、李全忠、倪江群、卞静、康显桂</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rsidTr="00662BEB">
        <w:tc>
          <w:tcPr>
            <w:tcW w:w="445" w:type="dxa"/>
            <w:vMerge w:val="restart"/>
            <w:vAlign w:val="center"/>
          </w:tcPr>
          <w:p w:rsidR="00D36D3B" w:rsidRPr="00662BEB" w:rsidRDefault="00D36D3B" w:rsidP="00662BEB">
            <w:pPr>
              <w:snapToGrid w:val="0"/>
              <w:contextualSpacing/>
              <w:rPr>
                <w:rFonts w:ascii="Calibri" w:eastAsia="仿宋_GB2312" w:hAnsi="Calibri"/>
                <w:kern w:val="0"/>
                <w:sz w:val="16"/>
                <w:szCs w:val="16"/>
              </w:rPr>
            </w:pPr>
          </w:p>
          <w:p w:rsidR="00D36D3B" w:rsidRPr="00662BEB" w:rsidRDefault="00D36D3B" w:rsidP="00662BEB">
            <w:pPr>
              <w:snapToGrid w:val="0"/>
              <w:contextualSpacing/>
              <w:rPr>
                <w:rFonts w:ascii="仿宋_GB2312" w:eastAsia="仿宋_GB2312" w:hAnsi="华文仿宋"/>
                <w:kern w:val="0"/>
                <w:sz w:val="16"/>
                <w:szCs w:val="16"/>
              </w:rPr>
            </w:pPr>
          </w:p>
          <w:p w:rsidR="00D36D3B" w:rsidRPr="00662BEB" w:rsidRDefault="00D36D3B" w:rsidP="00662BEB">
            <w:pPr>
              <w:snapToGrid w:val="0"/>
              <w:contextualSpacing/>
              <w:rPr>
                <w:rFonts w:ascii="仿宋_GB2312" w:eastAsia="仿宋_GB2312" w:hAnsi="华文仿宋"/>
                <w:kern w:val="0"/>
                <w:sz w:val="16"/>
                <w:szCs w:val="16"/>
              </w:rPr>
            </w:pPr>
          </w:p>
          <w:p w:rsidR="00D36D3B" w:rsidRPr="00662BEB" w:rsidRDefault="00D36D3B" w:rsidP="00662BEB">
            <w:pPr>
              <w:snapToGrid w:val="0"/>
              <w:contextualSpacing/>
              <w:rPr>
                <w:rFonts w:ascii="仿宋_GB2312" w:eastAsia="仿宋_GB2312" w:hAnsi="华文仿宋"/>
                <w:kern w:val="0"/>
                <w:sz w:val="16"/>
                <w:szCs w:val="16"/>
              </w:rPr>
            </w:pPr>
          </w:p>
          <w:p w:rsidR="00D36D3B" w:rsidRPr="00662BEB" w:rsidRDefault="00D36D3B" w:rsidP="00662BEB">
            <w:pPr>
              <w:snapToGrid w:val="0"/>
              <w:contextualSpacing/>
              <w:rPr>
                <w:rFonts w:ascii="仿宋_GB2312" w:eastAsia="仿宋_GB2312" w:hAnsi="华文仿宋"/>
                <w:kern w:val="0"/>
                <w:sz w:val="16"/>
                <w:szCs w:val="16"/>
              </w:rPr>
            </w:pP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选修课（建议</w:t>
            </w:r>
            <w:r w:rsidRPr="00662BEB">
              <w:rPr>
                <w:rFonts w:ascii="仿宋_GB2312" w:eastAsia="仿宋_GB2312" w:hAnsi="华文仿宋"/>
                <w:kern w:val="0"/>
                <w:sz w:val="16"/>
                <w:szCs w:val="16"/>
              </w:rPr>
              <w:t>4</w:t>
            </w:r>
            <w:r w:rsidRPr="00662BEB">
              <w:rPr>
                <w:rFonts w:ascii="仿宋_GB2312" w:eastAsia="仿宋_GB2312" w:hAnsi="华文仿宋" w:hint="eastAsia"/>
                <w:kern w:val="0"/>
                <w:sz w:val="16"/>
                <w:szCs w:val="16"/>
              </w:rPr>
              <w:t>学分）</w:t>
            </w:r>
          </w:p>
        </w:tc>
        <w:tc>
          <w:tcPr>
            <w:tcW w:w="720" w:type="dxa"/>
            <w:vMerge w:val="restart"/>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理论与算法</w:t>
            </w: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DCS6264</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界面问题数值方法</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Numerical Methods for Interface Problems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谭志军</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rsidTr="00662BEB">
        <w:tc>
          <w:tcPr>
            <w:tcW w:w="445" w:type="dxa"/>
            <w:vMerge/>
            <w:vAlign w:val="center"/>
          </w:tcPr>
          <w:p w:rsidR="00D36D3B" w:rsidRPr="00662BEB" w:rsidRDefault="00D36D3B" w:rsidP="00662BEB">
            <w:pPr>
              <w:snapToGrid w:val="0"/>
              <w:contextualSpacing/>
              <w:rPr>
                <w:rFonts w:ascii="Calibri" w:eastAsia="仿宋_GB2312" w:hAnsi="Calibri"/>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DCS6286</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现代偏微分方程计算方法</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Modern Methods for Calculating Partial Differential Equations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邹青松、谭志军</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rsidTr="00662BEB">
        <w:tc>
          <w:tcPr>
            <w:tcW w:w="445" w:type="dxa"/>
            <w:vMerge/>
            <w:vAlign w:val="center"/>
          </w:tcPr>
          <w:p w:rsidR="00D36D3B" w:rsidRPr="00662BEB" w:rsidRDefault="00D36D3B" w:rsidP="00662BEB">
            <w:pPr>
              <w:snapToGrid w:val="0"/>
              <w:contextualSpacing/>
              <w:rPr>
                <w:rFonts w:ascii="Calibri" w:eastAsia="仿宋_GB2312" w:hAnsi="Calibri"/>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DCS6288</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复变函数</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Functions of Complex Variables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骆伟祺</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36D3B" w:rsidTr="00662BE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DCS6195</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图论算法</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Graph Theory Algorithm</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娄定俊</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36D3B" w:rsidTr="00472CD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DCS6269</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量子计算（本硕贯通）</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Quantum Computation</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邱道文、李绿周</w:t>
            </w:r>
          </w:p>
        </w:tc>
        <w:tc>
          <w:tcPr>
            <w:tcW w:w="806" w:type="dxa"/>
          </w:tcPr>
          <w:p w:rsidR="00D36D3B" w:rsidRDefault="00D36D3B">
            <w:r w:rsidRPr="00680F77">
              <w:rPr>
                <w:rFonts w:ascii="仿宋_GB2312" w:eastAsia="仿宋_GB2312" w:hAnsi="华文仿宋" w:hint="eastAsia"/>
                <w:kern w:val="0"/>
                <w:sz w:val="16"/>
                <w:szCs w:val="16"/>
              </w:rPr>
              <w:t>（春）</w:t>
            </w:r>
          </w:p>
        </w:tc>
      </w:tr>
      <w:tr w:rsidR="00D36D3B" w:rsidTr="00472CD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DCS6180</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形式语言与自动机</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 xml:space="preserve">Formal Language and Automata </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邱道文</w:t>
            </w:r>
          </w:p>
        </w:tc>
        <w:tc>
          <w:tcPr>
            <w:tcW w:w="806" w:type="dxa"/>
          </w:tcPr>
          <w:p w:rsidR="00D36D3B" w:rsidRDefault="00D36D3B">
            <w:r w:rsidRPr="00680F77">
              <w:rPr>
                <w:rFonts w:ascii="仿宋_GB2312" w:eastAsia="仿宋_GB2312" w:hAnsi="华文仿宋" w:hint="eastAsia"/>
                <w:kern w:val="0"/>
                <w:sz w:val="16"/>
                <w:szCs w:val="16"/>
              </w:rPr>
              <w:t>（春）</w:t>
            </w:r>
          </w:p>
        </w:tc>
      </w:tr>
      <w:tr w:rsidR="00D36D3B" w:rsidTr="00472CD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DCS6239</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有限域基础</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Introduction to Finite Fields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韦宝典、杜育松、郑培嘉</w:t>
            </w:r>
          </w:p>
        </w:tc>
        <w:tc>
          <w:tcPr>
            <w:tcW w:w="806" w:type="dxa"/>
          </w:tcPr>
          <w:p w:rsidR="00D36D3B" w:rsidRDefault="00D36D3B">
            <w:r w:rsidRPr="00680F77">
              <w:rPr>
                <w:rFonts w:ascii="仿宋_GB2312" w:eastAsia="仿宋_GB2312" w:hAnsi="华文仿宋" w:hint="eastAsia"/>
                <w:kern w:val="0"/>
                <w:sz w:val="16"/>
                <w:szCs w:val="16"/>
              </w:rPr>
              <w:t>（春）</w:t>
            </w:r>
          </w:p>
        </w:tc>
      </w:tr>
      <w:tr w:rsidR="00D36D3B" w:rsidTr="00472CD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系统与网络</w:t>
            </w: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DCS6270</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边缘计算（本硕贯通）</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Edge Computing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陈旭、周知</w:t>
            </w:r>
          </w:p>
        </w:tc>
        <w:tc>
          <w:tcPr>
            <w:tcW w:w="806" w:type="dxa"/>
          </w:tcPr>
          <w:p w:rsidR="00D36D3B" w:rsidRDefault="00D36D3B">
            <w:r w:rsidRPr="00680F77">
              <w:rPr>
                <w:rFonts w:ascii="仿宋_GB2312" w:eastAsia="仿宋_GB2312" w:hAnsi="华文仿宋" w:hint="eastAsia"/>
                <w:kern w:val="0"/>
                <w:sz w:val="16"/>
                <w:szCs w:val="16"/>
              </w:rPr>
              <w:t>（春）</w:t>
            </w:r>
          </w:p>
        </w:tc>
      </w:tr>
      <w:tr w:rsidR="00D36D3B" w:rsidTr="00472CD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DCS6271</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软硬件协同设计</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hardware software co design</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陈刚</w:t>
            </w:r>
          </w:p>
        </w:tc>
        <w:tc>
          <w:tcPr>
            <w:tcW w:w="806" w:type="dxa"/>
          </w:tcPr>
          <w:p w:rsidR="00D36D3B" w:rsidRDefault="00D36D3B">
            <w:r w:rsidRPr="00680F77">
              <w:rPr>
                <w:rFonts w:ascii="仿宋_GB2312" w:eastAsia="仿宋_GB2312" w:hAnsi="华文仿宋" w:hint="eastAsia"/>
                <w:kern w:val="0"/>
                <w:sz w:val="16"/>
                <w:szCs w:val="16"/>
              </w:rPr>
              <w:t>（春）</w:t>
            </w:r>
          </w:p>
        </w:tc>
      </w:tr>
      <w:tr w:rsidR="00D36D3B" w:rsidTr="00472CDB">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DCS6260</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大数据存储技术</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Big Data Storage Technology</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陈志广、肖侬</w:t>
            </w:r>
          </w:p>
        </w:tc>
        <w:tc>
          <w:tcPr>
            <w:tcW w:w="806" w:type="dxa"/>
          </w:tcPr>
          <w:p w:rsidR="00D36D3B" w:rsidRDefault="00D36D3B">
            <w:r w:rsidRPr="00680F77">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DCS6287</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数据科学与工程</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周杰英、吴维刚</w:t>
            </w:r>
          </w:p>
        </w:tc>
        <w:tc>
          <w:tcPr>
            <w:tcW w:w="806" w:type="dxa"/>
            <w:vAlign w:val="center"/>
          </w:tcPr>
          <w:p w:rsidR="00D36D3B" w:rsidRPr="00662BEB" w:rsidRDefault="00D36D3B" w:rsidP="00532DD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DCS6272</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网络测量与性能分析</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Network measurement and performance analysis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谢逸、余顺争、周杰英</w:t>
            </w:r>
          </w:p>
        </w:tc>
        <w:tc>
          <w:tcPr>
            <w:tcW w:w="806" w:type="dxa"/>
            <w:vAlign w:val="center"/>
          </w:tcPr>
          <w:p w:rsidR="00D36D3B" w:rsidRDefault="00D36D3B" w:rsidP="00532DD4">
            <w:pPr>
              <w:jc w:val="center"/>
            </w:pPr>
            <w:r w:rsidRPr="002D5191">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DCS6290</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区块链原理与技术（本硕贯通）</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Blockchain Principles and Technologies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黄华威、陈亮、吴嘉婧</w:t>
            </w:r>
          </w:p>
        </w:tc>
        <w:tc>
          <w:tcPr>
            <w:tcW w:w="806" w:type="dxa"/>
            <w:vAlign w:val="center"/>
          </w:tcPr>
          <w:p w:rsidR="00D36D3B" w:rsidRDefault="00D36D3B" w:rsidP="00532DD4">
            <w:pPr>
              <w:jc w:val="center"/>
            </w:pPr>
            <w:r w:rsidRPr="002D5191">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AI</w:t>
            </w:r>
            <w:r w:rsidRPr="00662BEB">
              <w:rPr>
                <w:rFonts w:ascii="仿宋_GB2312" w:eastAsia="仿宋_GB2312" w:hAnsi="华文仿宋" w:hint="eastAsia"/>
                <w:kern w:val="0"/>
                <w:sz w:val="16"/>
                <w:szCs w:val="16"/>
              </w:rPr>
              <w:t>与大数据</w:t>
            </w: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DCS6173</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数据挖掘</w:t>
            </w:r>
            <w:r w:rsidRPr="00662BEB">
              <w:rPr>
                <w:rFonts w:ascii="仿宋_GB2312" w:eastAsia="仿宋_GB2312" w:hAnsi="华文仿宋"/>
                <w:kern w:val="0"/>
                <w:sz w:val="16"/>
                <w:szCs w:val="16"/>
              </w:rPr>
              <w:t xml:space="preserve"> </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Data Mining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潘嵘、王昌栋、陈林、梁上松、郑培嘉、任江涛</w:t>
            </w:r>
          </w:p>
        </w:tc>
        <w:tc>
          <w:tcPr>
            <w:tcW w:w="806" w:type="dxa"/>
            <w:vAlign w:val="center"/>
          </w:tcPr>
          <w:p w:rsidR="00D36D3B" w:rsidRDefault="00D36D3B" w:rsidP="00532DD4">
            <w:pPr>
              <w:jc w:val="center"/>
            </w:pPr>
            <w:r w:rsidRPr="002D5191">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DCS5119</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数字图像处理</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Digital Image Processing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赖剑煌、谢晓华、朝红阳、倪江群、郑慧诚、刘宁、曾坤、罗志宏、潘炎</w:t>
            </w:r>
          </w:p>
        </w:tc>
        <w:tc>
          <w:tcPr>
            <w:tcW w:w="806" w:type="dxa"/>
            <w:vAlign w:val="center"/>
          </w:tcPr>
          <w:p w:rsidR="00D36D3B" w:rsidRPr="00662BEB" w:rsidRDefault="00D36D3B" w:rsidP="00532DD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w:t>
            </w:r>
            <w:r>
              <w:rPr>
                <w:rFonts w:ascii="仿宋_GB2312" w:eastAsia="仿宋_GB2312" w:hAnsi="华文仿宋" w:hint="eastAsia"/>
                <w:kern w:val="0"/>
                <w:sz w:val="16"/>
                <w:szCs w:val="16"/>
              </w:rPr>
              <w:t>秋</w:t>
            </w:r>
            <w:r>
              <w:rPr>
                <w:rFonts w:ascii="仿宋_GB2312" w:eastAsia="仿宋_GB2312" w:hAnsi="华文仿宋"/>
                <w:kern w:val="0"/>
                <w:sz w:val="16"/>
                <w:szCs w:val="16"/>
              </w:rPr>
              <w:t>)</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DCS6262</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深度学习前沿</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Frontiers of Deep Learning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tcPr>
          <w:p w:rsidR="00D36D3B" w:rsidRPr="00662BEB" w:rsidRDefault="00D36D3B" w:rsidP="00662BEB">
            <w:pPr>
              <w:snapToGrid w:val="0"/>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王瑞轩、胡建芳</w:t>
            </w:r>
          </w:p>
        </w:tc>
        <w:tc>
          <w:tcPr>
            <w:tcW w:w="806" w:type="dxa"/>
            <w:vAlign w:val="center"/>
          </w:tcPr>
          <w:p w:rsidR="00D36D3B" w:rsidRDefault="00D36D3B" w:rsidP="00532DD4">
            <w:pPr>
              <w:jc w:val="center"/>
            </w:pPr>
            <w:r w:rsidRPr="00726961">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DCS6203</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知识表示与推理</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Knowledge Representation and Reasoning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刘咏梅、万海</w:t>
            </w:r>
          </w:p>
        </w:tc>
        <w:tc>
          <w:tcPr>
            <w:tcW w:w="806" w:type="dxa"/>
            <w:vAlign w:val="center"/>
          </w:tcPr>
          <w:p w:rsidR="00D36D3B" w:rsidRDefault="00D36D3B" w:rsidP="00532DD4">
            <w:pPr>
              <w:jc w:val="center"/>
            </w:pPr>
            <w:r w:rsidRPr="00726961">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DCS6273</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无人系统</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Unmanned Systems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成慧、黄凯、陈刚、谭宁、吴贺俊、潘永平、陈龙</w:t>
            </w:r>
          </w:p>
        </w:tc>
        <w:tc>
          <w:tcPr>
            <w:tcW w:w="806" w:type="dxa"/>
            <w:vAlign w:val="center"/>
          </w:tcPr>
          <w:p w:rsidR="00D36D3B" w:rsidRDefault="00D36D3B" w:rsidP="00532DD4">
            <w:pPr>
              <w:jc w:val="center"/>
            </w:pPr>
            <w:r w:rsidRPr="00726961">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DCS6266</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自然语言处理</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Natural Language Processing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权小军、潘炎、杨猛、潘嵘</w:t>
            </w:r>
          </w:p>
        </w:tc>
        <w:tc>
          <w:tcPr>
            <w:tcW w:w="806" w:type="dxa"/>
            <w:vAlign w:val="center"/>
          </w:tcPr>
          <w:p w:rsidR="00D36D3B" w:rsidRDefault="00D36D3B" w:rsidP="00532DD4">
            <w:pPr>
              <w:jc w:val="center"/>
            </w:pPr>
            <w:r w:rsidRPr="00726961">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DCS6289</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强化学习原理及应用</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Principles and Applications of Reinforcement Learning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余超</w:t>
            </w:r>
          </w:p>
        </w:tc>
        <w:tc>
          <w:tcPr>
            <w:tcW w:w="806" w:type="dxa"/>
            <w:vAlign w:val="center"/>
          </w:tcPr>
          <w:p w:rsidR="00D36D3B" w:rsidRDefault="00D36D3B" w:rsidP="00532DD4">
            <w:pPr>
              <w:jc w:val="center"/>
            </w:pPr>
            <w:r w:rsidRPr="00726961">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安全与隐私</w:t>
            </w: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DCS6274</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密码学前沿技术</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Topics of Modern Cryptography</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张方国、田海博、龙冬阳、杜育松、郑培嘉</w:t>
            </w:r>
          </w:p>
        </w:tc>
        <w:tc>
          <w:tcPr>
            <w:tcW w:w="806" w:type="dxa"/>
            <w:vAlign w:val="center"/>
          </w:tcPr>
          <w:p w:rsidR="00D36D3B" w:rsidRDefault="00D36D3B" w:rsidP="00532DD4">
            <w:pPr>
              <w:jc w:val="center"/>
            </w:pPr>
            <w:r w:rsidRPr="00726961">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DCS6275</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数据隐私保护与安全计算</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Data Privacy Protection and Secure Computing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桑应朋、郑培嘉、沈鸿</w:t>
            </w:r>
          </w:p>
        </w:tc>
        <w:tc>
          <w:tcPr>
            <w:tcW w:w="806" w:type="dxa"/>
            <w:vAlign w:val="center"/>
          </w:tcPr>
          <w:p w:rsidR="00D36D3B" w:rsidRDefault="00D36D3B" w:rsidP="00532DD4">
            <w:pPr>
              <w:jc w:val="center"/>
            </w:pPr>
            <w:r w:rsidRPr="00726961">
              <w:rPr>
                <w:rFonts w:ascii="仿宋_GB2312" w:eastAsia="仿宋_GB2312" w:hAnsi="华文仿宋" w:hint="eastAsia"/>
                <w:kern w:val="0"/>
                <w:sz w:val="16"/>
                <w:szCs w:val="16"/>
              </w:rPr>
              <w:t>（春）</w:t>
            </w:r>
          </w:p>
        </w:tc>
      </w:tr>
      <w:tr w:rsidR="00D36D3B" w:rsidTr="00532DD4">
        <w:trPr>
          <w:trHeight w:val="219"/>
        </w:trPr>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DCS6276</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多媒体内容安全</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Multimedia Content Security</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倪江群、黄方军、方艳梅、郑培嘉、刘红梅</w:t>
            </w:r>
          </w:p>
        </w:tc>
        <w:tc>
          <w:tcPr>
            <w:tcW w:w="806" w:type="dxa"/>
            <w:vAlign w:val="center"/>
          </w:tcPr>
          <w:p w:rsidR="00D36D3B" w:rsidRPr="00662BEB" w:rsidRDefault="00D36D3B" w:rsidP="00532DD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36D3B" w:rsidTr="00532DD4">
        <w:trPr>
          <w:trHeight w:val="219"/>
        </w:trPr>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DCS6277</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密码算法的</w:t>
            </w:r>
            <w:r w:rsidRPr="00662BEB">
              <w:rPr>
                <w:rFonts w:ascii="仿宋_GB2312" w:eastAsia="仿宋_GB2312" w:hAnsi="华文仿宋"/>
                <w:kern w:val="0"/>
                <w:sz w:val="16"/>
                <w:szCs w:val="16"/>
              </w:rPr>
              <w:t>FPGA</w:t>
            </w:r>
            <w:r w:rsidRPr="00662BEB">
              <w:rPr>
                <w:rFonts w:ascii="仿宋_GB2312" w:eastAsia="仿宋_GB2312" w:hAnsi="华文仿宋" w:hint="eastAsia"/>
                <w:kern w:val="0"/>
                <w:sz w:val="16"/>
                <w:szCs w:val="16"/>
              </w:rPr>
              <w:t>工程实践</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FPGA Engineering Practice for Cryptographic Algorithms</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杜育松</w:t>
            </w:r>
          </w:p>
        </w:tc>
        <w:tc>
          <w:tcPr>
            <w:tcW w:w="806" w:type="dxa"/>
            <w:vAlign w:val="center"/>
          </w:tcPr>
          <w:p w:rsidR="00D36D3B" w:rsidRDefault="00D36D3B" w:rsidP="00532DD4">
            <w:pPr>
              <w:jc w:val="center"/>
            </w:pPr>
            <w:r w:rsidRPr="000D6837">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软件与应用</w:t>
            </w: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DCS6278</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面向对象技术</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Object-oriented Technology</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衣杨、刘聪、刘红梅、王青</w:t>
            </w:r>
          </w:p>
        </w:tc>
        <w:tc>
          <w:tcPr>
            <w:tcW w:w="806" w:type="dxa"/>
            <w:vAlign w:val="center"/>
          </w:tcPr>
          <w:p w:rsidR="00D36D3B" w:rsidRDefault="00D36D3B" w:rsidP="00532DD4">
            <w:pPr>
              <w:jc w:val="center"/>
            </w:pPr>
            <w:r w:rsidRPr="000D6837">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DCS6279</w:t>
            </w:r>
          </w:p>
        </w:tc>
        <w:tc>
          <w:tcPr>
            <w:tcW w:w="279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计算可视媒体</w:t>
            </w:r>
          </w:p>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Computational Visual Media</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王若梅、高成英、苏卓、周凡</w:t>
            </w:r>
          </w:p>
        </w:tc>
        <w:tc>
          <w:tcPr>
            <w:tcW w:w="806" w:type="dxa"/>
            <w:vAlign w:val="center"/>
          </w:tcPr>
          <w:p w:rsidR="00D36D3B" w:rsidRPr="00662BEB" w:rsidRDefault="00D36D3B" w:rsidP="00532DD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DCS6280</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软件项目管理</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Software Project Management</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毛明志、林倞、卞静、王青</w:t>
            </w:r>
          </w:p>
        </w:tc>
        <w:tc>
          <w:tcPr>
            <w:tcW w:w="806" w:type="dxa"/>
            <w:vAlign w:val="center"/>
          </w:tcPr>
          <w:p w:rsidR="00D36D3B" w:rsidRDefault="00D36D3B" w:rsidP="00532DD4">
            <w:pPr>
              <w:jc w:val="center"/>
            </w:pPr>
            <w:r w:rsidRPr="003808A3">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DCS6281</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数字几何处理</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Digital Geometry Processing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王若梅、高成英、苏卓</w:t>
            </w:r>
          </w:p>
        </w:tc>
        <w:tc>
          <w:tcPr>
            <w:tcW w:w="806" w:type="dxa"/>
            <w:vAlign w:val="center"/>
          </w:tcPr>
          <w:p w:rsidR="00D36D3B" w:rsidRDefault="00D36D3B" w:rsidP="00532DD4">
            <w:pPr>
              <w:jc w:val="center"/>
            </w:pPr>
            <w:r w:rsidRPr="003808A3">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DCS6282</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虚拟现实与可视化</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Virtual Reality and Visualization</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纪庆革、陶钧、周凡</w:t>
            </w:r>
          </w:p>
        </w:tc>
        <w:tc>
          <w:tcPr>
            <w:tcW w:w="806" w:type="dxa"/>
            <w:vAlign w:val="center"/>
          </w:tcPr>
          <w:p w:rsidR="00D36D3B" w:rsidRDefault="00D36D3B" w:rsidP="00532DD4">
            <w:pPr>
              <w:jc w:val="center"/>
            </w:pPr>
            <w:r w:rsidRPr="003808A3">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DCS6283</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软件工程理论基础</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Fundamentals of Software Engineering Theory</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陈亮、吴嘉婧</w:t>
            </w:r>
            <w:r w:rsidRPr="00662BEB">
              <w:rPr>
                <w:rFonts w:ascii="仿宋_GB2312" w:eastAsia="仿宋_GB2312" w:hAnsi="华文仿宋"/>
                <w:kern w:val="0"/>
                <w:sz w:val="16"/>
                <w:szCs w:val="16"/>
              </w:rPr>
              <w:t>(</w:t>
            </w:r>
            <w:r w:rsidRPr="00662BEB">
              <w:rPr>
                <w:rFonts w:ascii="仿宋_GB2312" w:eastAsia="仿宋_GB2312" w:hAnsi="华文仿宋" w:hint="eastAsia"/>
                <w:kern w:val="0"/>
                <w:sz w:val="16"/>
                <w:szCs w:val="16"/>
              </w:rPr>
              <w:t>春</w:t>
            </w:r>
            <w:r w:rsidRPr="00662BEB">
              <w:rPr>
                <w:rFonts w:ascii="仿宋_GB2312" w:eastAsia="仿宋_GB2312" w:hAnsi="华文仿宋"/>
                <w:kern w:val="0"/>
                <w:sz w:val="16"/>
                <w:szCs w:val="16"/>
              </w:rPr>
              <w:t>)</w:t>
            </w:r>
            <w:r w:rsidRPr="00662BEB">
              <w:rPr>
                <w:rFonts w:ascii="仿宋_GB2312" w:eastAsia="仿宋_GB2312" w:hAnsi="华文仿宋" w:hint="eastAsia"/>
                <w:kern w:val="0"/>
                <w:sz w:val="16"/>
                <w:szCs w:val="16"/>
              </w:rPr>
              <w:t>、陈武辉、周晓聪</w:t>
            </w:r>
          </w:p>
        </w:tc>
        <w:tc>
          <w:tcPr>
            <w:tcW w:w="806" w:type="dxa"/>
            <w:vAlign w:val="center"/>
          </w:tcPr>
          <w:p w:rsidR="00D36D3B" w:rsidRDefault="00D36D3B" w:rsidP="00532DD4">
            <w:pPr>
              <w:jc w:val="center"/>
            </w:pPr>
            <w:r w:rsidRPr="003808A3">
              <w:rPr>
                <w:rFonts w:ascii="仿宋_GB2312" w:eastAsia="仿宋_GB2312" w:hAnsi="华文仿宋" w:hint="eastAsia"/>
                <w:kern w:val="0"/>
                <w:sz w:val="16"/>
                <w:szCs w:val="16"/>
              </w:rPr>
              <w:t>（春）</w:t>
            </w:r>
          </w:p>
        </w:tc>
      </w:tr>
      <w:tr w:rsidR="00D36D3B" w:rsidTr="00532DD4">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DCS6284</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工作流技术</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Workflow Technology</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余阳、王青</w:t>
            </w:r>
          </w:p>
        </w:tc>
        <w:tc>
          <w:tcPr>
            <w:tcW w:w="806" w:type="dxa"/>
            <w:vAlign w:val="center"/>
          </w:tcPr>
          <w:p w:rsidR="00D36D3B" w:rsidRDefault="00D36D3B" w:rsidP="00532DD4">
            <w:pPr>
              <w:jc w:val="center"/>
            </w:pPr>
            <w:r w:rsidRPr="003808A3">
              <w:rPr>
                <w:rFonts w:ascii="仿宋_GB2312" w:eastAsia="仿宋_GB2312" w:hAnsi="华文仿宋" w:hint="eastAsia"/>
                <w:kern w:val="0"/>
                <w:sz w:val="16"/>
                <w:szCs w:val="16"/>
              </w:rPr>
              <w:t>（春）</w:t>
            </w:r>
          </w:p>
        </w:tc>
      </w:tr>
      <w:tr w:rsidR="00D36D3B" w:rsidTr="00662BEB">
        <w:trPr>
          <w:trHeight w:val="264"/>
        </w:trPr>
        <w:tc>
          <w:tcPr>
            <w:tcW w:w="445" w:type="dxa"/>
            <w:vMerge/>
            <w:vAlign w:val="center"/>
          </w:tcPr>
          <w:p w:rsidR="00D36D3B" w:rsidRPr="00662BEB" w:rsidRDefault="00D36D3B" w:rsidP="00662BEB">
            <w:pPr>
              <w:snapToGrid w:val="0"/>
              <w:contextualSpacing/>
              <w:rPr>
                <w:rFonts w:ascii="仿宋_GB2312" w:eastAsia="仿宋_GB2312" w:hAnsi="华文仿宋"/>
                <w:kern w:val="0"/>
                <w:sz w:val="16"/>
                <w:szCs w:val="16"/>
              </w:rPr>
            </w:pPr>
          </w:p>
        </w:tc>
        <w:tc>
          <w:tcPr>
            <w:tcW w:w="72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交叉科学</w:t>
            </w:r>
          </w:p>
        </w:tc>
        <w:tc>
          <w:tcPr>
            <w:tcW w:w="1080" w:type="dxa"/>
            <w:vAlign w:val="center"/>
          </w:tcPr>
          <w:p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DCS6285</w:t>
            </w:r>
          </w:p>
        </w:tc>
        <w:tc>
          <w:tcPr>
            <w:tcW w:w="279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生物信息计算前沿</w:t>
            </w:r>
          </w:p>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Frontiers of Bioinformatics Computing</w:t>
            </w:r>
          </w:p>
        </w:tc>
        <w:tc>
          <w:tcPr>
            <w:tcW w:w="54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杨跃东、戴智明</w:t>
            </w:r>
          </w:p>
        </w:tc>
        <w:tc>
          <w:tcPr>
            <w:tcW w:w="806" w:type="dxa"/>
            <w:vAlign w:val="center"/>
          </w:tcPr>
          <w:p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bl>
    <w:p w:rsidR="00D36D3B" w:rsidRDefault="00D36D3B">
      <w:pPr>
        <w:spacing w:line="500" w:lineRule="exact"/>
        <w:jc w:val="center"/>
        <w:rPr>
          <w:rFonts w:ascii="仿宋" w:eastAsia="仿宋" w:hAnsi="仿宋" w:cs="仿宋"/>
          <w:color w:val="000000"/>
          <w:kern w:val="0"/>
          <w:sz w:val="28"/>
          <w:szCs w:val="28"/>
        </w:rPr>
      </w:pPr>
    </w:p>
    <w:p w:rsidR="00D36D3B" w:rsidRDefault="00D36D3B">
      <w:pPr>
        <w:spacing w:line="500" w:lineRule="exact"/>
        <w:jc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表二：</w:t>
      </w:r>
      <w:r>
        <w:rPr>
          <w:rFonts w:ascii="仿宋_GB2312" w:eastAsia="仿宋_GB2312" w:hAnsi="华文仿宋" w:hint="eastAsia"/>
          <w:sz w:val="28"/>
          <w:szCs w:val="28"/>
        </w:rPr>
        <w:t>本专业补修课列表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69"/>
        <w:gridCol w:w="5891"/>
      </w:tblGrid>
      <w:tr w:rsidR="00D36D3B" w:rsidTr="00662BEB">
        <w:trPr>
          <w:trHeight w:val="423"/>
        </w:trPr>
        <w:tc>
          <w:tcPr>
            <w:tcW w:w="3169" w:type="dxa"/>
          </w:tcPr>
          <w:p w:rsidR="00D36D3B" w:rsidRPr="00662BEB" w:rsidRDefault="00D36D3B" w:rsidP="00662BEB">
            <w:pPr>
              <w:widowControl/>
              <w:jc w:val="center"/>
              <w:rPr>
                <w:rFonts w:ascii="仿宋" w:eastAsia="仿宋" w:hAnsi="仿宋" w:cs="仿宋"/>
                <w:color w:val="000000"/>
                <w:kern w:val="0"/>
                <w:sz w:val="22"/>
                <w:szCs w:val="28"/>
              </w:rPr>
            </w:pPr>
            <w:r w:rsidRPr="00662BEB">
              <w:rPr>
                <w:rFonts w:ascii="仿宋" w:eastAsia="仿宋" w:hAnsi="仿宋" w:cs="仿宋" w:hint="eastAsia"/>
                <w:color w:val="000000"/>
                <w:kern w:val="0"/>
                <w:sz w:val="22"/>
                <w:szCs w:val="28"/>
              </w:rPr>
              <w:t>课程性质</w:t>
            </w:r>
          </w:p>
        </w:tc>
        <w:tc>
          <w:tcPr>
            <w:tcW w:w="5891" w:type="dxa"/>
          </w:tcPr>
          <w:p w:rsidR="00D36D3B" w:rsidRPr="00662BEB" w:rsidRDefault="00D36D3B" w:rsidP="00662BEB">
            <w:pPr>
              <w:widowControl/>
              <w:jc w:val="center"/>
              <w:rPr>
                <w:rFonts w:ascii="仿宋" w:eastAsia="仿宋" w:hAnsi="仿宋" w:cs="仿宋"/>
                <w:color w:val="000000"/>
                <w:kern w:val="0"/>
                <w:sz w:val="22"/>
                <w:szCs w:val="28"/>
              </w:rPr>
            </w:pPr>
            <w:r w:rsidRPr="00662BEB">
              <w:rPr>
                <w:rFonts w:ascii="仿宋" w:eastAsia="仿宋" w:hAnsi="仿宋" w:cs="仿宋" w:hint="eastAsia"/>
                <w:color w:val="000000"/>
                <w:kern w:val="0"/>
                <w:sz w:val="22"/>
                <w:szCs w:val="28"/>
              </w:rPr>
              <w:t>课程名称</w:t>
            </w:r>
          </w:p>
        </w:tc>
      </w:tr>
      <w:tr w:rsidR="00D36D3B" w:rsidTr="00662BEB">
        <w:tc>
          <w:tcPr>
            <w:tcW w:w="3169" w:type="dxa"/>
            <w:vMerge w:val="restart"/>
          </w:tcPr>
          <w:p w:rsidR="00D36D3B" w:rsidRPr="00662BEB" w:rsidRDefault="00D36D3B" w:rsidP="00662BEB">
            <w:pPr>
              <w:widowControl/>
              <w:jc w:val="center"/>
              <w:rPr>
                <w:rFonts w:ascii="仿宋" w:eastAsia="仿宋" w:hAnsi="仿宋" w:cs="仿宋"/>
                <w:color w:val="000000"/>
                <w:kern w:val="0"/>
                <w:sz w:val="28"/>
                <w:szCs w:val="28"/>
              </w:rPr>
            </w:pPr>
            <w:r w:rsidRPr="00662BEB">
              <w:rPr>
                <w:rFonts w:ascii="仿宋" w:eastAsia="仿宋" w:hAnsi="仿宋" w:cs="仿宋" w:hint="eastAsia"/>
                <w:color w:val="000000"/>
                <w:kern w:val="0"/>
                <w:sz w:val="22"/>
                <w:szCs w:val="28"/>
              </w:rPr>
              <w:t>补修课</w:t>
            </w:r>
          </w:p>
        </w:tc>
        <w:tc>
          <w:tcPr>
            <w:tcW w:w="5891" w:type="dxa"/>
          </w:tcPr>
          <w:p w:rsidR="00D36D3B" w:rsidRPr="00662BEB" w:rsidRDefault="00D36D3B" w:rsidP="00662BEB">
            <w:pPr>
              <w:widowControl/>
              <w:jc w:val="left"/>
              <w:rPr>
                <w:rFonts w:ascii="仿宋" w:eastAsia="仿宋" w:hAnsi="仿宋" w:cs="仿宋"/>
                <w:color w:val="000000"/>
                <w:kern w:val="0"/>
                <w:szCs w:val="21"/>
              </w:rPr>
            </w:pPr>
            <w:r w:rsidRPr="00662BEB">
              <w:rPr>
                <w:rFonts w:ascii="仿宋" w:eastAsia="仿宋" w:hAnsi="仿宋" w:cs="仿宋" w:hint="eastAsia"/>
                <w:color w:val="000000"/>
                <w:kern w:val="0"/>
                <w:szCs w:val="21"/>
              </w:rPr>
              <w:t>操作系统</w:t>
            </w:r>
          </w:p>
        </w:tc>
      </w:tr>
      <w:tr w:rsidR="00D36D3B" w:rsidTr="00662BEB">
        <w:tc>
          <w:tcPr>
            <w:tcW w:w="3169" w:type="dxa"/>
            <w:vMerge/>
          </w:tcPr>
          <w:p w:rsidR="00D36D3B" w:rsidRPr="00662BEB" w:rsidRDefault="00D36D3B" w:rsidP="00662BEB">
            <w:pPr>
              <w:widowControl/>
              <w:jc w:val="center"/>
              <w:rPr>
                <w:rFonts w:ascii="仿宋" w:eastAsia="仿宋" w:hAnsi="仿宋" w:cs="仿宋"/>
                <w:color w:val="000000"/>
                <w:kern w:val="0"/>
                <w:sz w:val="28"/>
                <w:szCs w:val="28"/>
              </w:rPr>
            </w:pPr>
          </w:p>
        </w:tc>
        <w:tc>
          <w:tcPr>
            <w:tcW w:w="5891" w:type="dxa"/>
          </w:tcPr>
          <w:p w:rsidR="00D36D3B" w:rsidRPr="00662BEB" w:rsidRDefault="00D36D3B" w:rsidP="00662BEB">
            <w:pPr>
              <w:widowControl/>
              <w:jc w:val="left"/>
              <w:rPr>
                <w:rFonts w:ascii="仿宋" w:eastAsia="仿宋" w:hAnsi="仿宋" w:cs="仿宋"/>
                <w:color w:val="000000"/>
                <w:kern w:val="0"/>
                <w:szCs w:val="21"/>
              </w:rPr>
            </w:pPr>
            <w:r w:rsidRPr="00662BEB">
              <w:rPr>
                <w:rFonts w:ascii="仿宋" w:eastAsia="仿宋" w:hAnsi="仿宋" w:cs="仿宋" w:hint="eastAsia"/>
                <w:color w:val="000000"/>
                <w:kern w:val="0"/>
                <w:szCs w:val="21"/>
              </w:rPr>
              <w:t>计算机网络</w:t>
            </w:r>
          </w:p>
        </w:tc>
      </w:tr>
      <w:tr w:rsidR="00D36D3B" w:rsidTr="00662BEB">
        <w:tc>
          <w:tcPr>
            <w:tcW w:w="3169" w:type="dxa"/>
            <w:vMerge/>
          </w:tcPr>
          <w:p w:rsidR="00D36D3B" w:rsidRPr="00662BEB" w:rsidRDefault="00D36D3B" w:rsidP="00662BEB">
            <w:pPr>
              <w:widowControl/>
              <w:jc w:val="center"/>
              <w:rPr>
                <w:rFonts w:ascii="仿宋" w:eastAsia="仿宋" w:hAnsi="仿宋" w:cs="仿宋"/>
                <w:color w:val="000000"/>
                <w:kern w:val="0"/>
                <w:sz w:val="28"/>
                <w:szCs w:val="28"/>
              </w:rPr>
            </w:pPr>
          </w:p>
        </w:tc>
        <w:tc>
          <w:tcPr>
            <w:tcW w:w="5891" w:type="dxa"/>
          </w:tcPr>
          <w:p w:rsidR="00D36D3B" w:rsidRPr="00662BEB" w:rsidRDefault="00D36D3B" w:rsidP="00662BEB">
            <w:pPr>
              <w:widowControl/>
              <w:jc w:val="left"/>
              <w:rPr>
                <w:rFonts w:ascii="仿宋" w:eastAsia="仿宋" w:hAnsi="仿宋" w:cs="仿宋"/>
                <w:color w:val="000000"/>
                <w:kern w:val="0"/>
                <w:szCs w:val="21"/>
              </w:rPr>
            </w:pPr>
            <w:r w:rsidRPr="00662BEB">
              <w:rPr>
                <w:rFonts w:ascii="仿宋" w:eastAsia="仿宋" w:hAnsi="仿宋" w:cs="仿宋" w:hint="eastAsia"/>
                <w:color w:val="000000"/>
                <w:kern w:val="0"/>
                <w:szCs w:val="21"/>
              </w:rPr>
              <w:t>数据库</w:t>
            </w:r>
          </w:p>
        </w:tc>
      </w:tr>
      <w:tr w:rsidR="00D36D3B" w:rsidTr="00662BEB">
        <w:tc>
          <w:tcPr>
            <w:tcW w:w="3169" w:type="dxa"/>
            <w:vMerge/>
          </w:tcPr>
          <w:p w:rsidR="00D36D3B" w:rsidRPr="00662BEB" w:rsidRDefault="00D36D3B" w:rsidP="00662BEB">
            <w:pPr>
              <w:widowControl/>
              <w:jc w:val="center"/>
              <w:rPr>
                <w:rFonts w:ascii="仿宋" w:eastAsia="仿宋" w:hAnsi="仿宋" w:cs="仿宋"/>
                <w:color w:val="000000"/>
                <w:kern w:val="0"/>
                <w:sz w:val="28"/>
                <w:szCs w:val="28"/>
              </w:rPr>
            </w:pPr>
          </w:p>
        </w:tc>
        <w:tc>
          <w:tcPr>
            <w:tcW w:w="5891" w:type="dxa"/>
          </w:tcPr>
          <w:p w:rsidR="00D36D3B" w:rsidRPr="00662BEB" w:rsidRDefault="00D36D3B" w:rsidP="00662BEB">
            <w:pPr>
              <w:widowControl/>
              <w:jc w:val="left"/>
              <w:rPr>
                <w:rFonts w:ascii="仿宋" w:eastAsia="仿宋" w:hAnsi="仿宋" w:cs="仿宋"/>
                <w:color w:val="000000"/>
                <w:kern w:val="0"/>
                <w:szCs w:val="21"/>
              </w:rPr>
            </w:pPr>
            <w:r w:rsidRPr="00662BEB">
              <w:rPr>
                <w:rFonts w:ascii="仿宋" w:eastAsia="仿宋" w:hAnsi="仿宋" w:cs="仿宋" w:hint="eastAsia"/>
                <w:color w:val="000000"/>
                <w:kern w:val="0"/>
                <w:szCs w:val="21"/>
              </w:rPr>
              <w:t>密码学</w:t>
            </w:r>
          </w:p>
        </w:tc>
      </w:tr>
    </w:tbl>
    <w:p w:rsidR="00D36D3B" w:rsidRDefault="00D36D3B">
      <w:pPr>
        <w:spacing w:line="500" w:lineRule="exact"/>
        <w:jc w:val="center"/>
        <w:rPr>
          <w:rFonts w:ascii="仿宋_GB2312" w:eastAsia="仿宋_GB2312" w:hAnsi="华文仿宋"/>
          <w:sz w:val="28"/>
          <w:szCs w:val="28"/>
        </w:rPr>
      </w:pPr>
    </w:p>
    <w:p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rsidR="00D36D3B" w:rsidRDefault="00D36D3B" w:rsidP="00532DD4">
      <w:pPr>
        <w:adjustRightInd w:val="0"/>
        <w:snapToGrid w:val="0"/>
        <w:spacing w:line="500" w:lineRule="exact"/>
        <w:ind w:firstLineChars="200" w:firstLine="31680"/>
        <w:jc w:val="left"/>
        <w:rPr>
          <w:rFonts w:ascii="仿宋" w:eastAsia="仿宋" w:hAnsi="仿宋" w:cs="仿宋"/>
          <w:color w:val="000000"/>
          <w:kern w:val="0"/>
          <w:sz w:val="28"/>
          <w:szCs w:val="28"/>
        </w:rPr>
      </w:pPr>
      <w:r w:rsidRPr="00532DD4">
        <w:rPr>
          <w:rFonts w:ascii="仿宋_GB2312" w:eastAsia="仿宋_GB2312" w:hAnsi="宋体" w:hint="eastAsia"/>
          <w:sz w:val="28"/>
          <w:szCs w:val="28"/>
        </w:rPr>
        <w:t>严格按照中山大学《学位与研究生教育工作手册》的有关规定执行，除完成课程学习任务并修满规定的学分外，要求研究生完成各个培养环节</w:t>
      </w:r>
      <w:r>
        <w:rPr>
          <w:rFonts w:eastAsia="仿宋_GB2312" w:hint="eastAsia"/>
          <w:sz w:val="28"/>
          <w:szCs w:val="28"/>
        </w:rPr>
        <w:t>规定的内容。主要环节及要求包括：</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1</w:t>
      </w:r>
      <w:r w:rsidRPr="00532DD4">
        <w:rPr>
          <w:rFonts w:ascii="仿宋_GB2312" w:eastAsia="仿宋_GB2312" w:hAnsi="宋体" w:hint="eastAsia"/>
          <w:sz w:val="28"/>
          <w:szCs w:val="28"/>
        </w:rPr>
        <w:t>、读书报告：学生在读期间应认真阅读一定数量的国内外文献（至少</w:t>
      </w:r>
      <w:r w:rsidRPr="00532DD4">
        <w:rPr>
          <w:rFonts w:ascii="仿宋_GB2312" w:eastAsia="仿宋_GB2312" w:hAnsi="宋体"/>
          <w:sz w:val="28"/>
          <w:szCs w:val="28"/>
        </w:rPr>
        <w:t xml:space="preserve"> 50 </w:t>
      </w:r>
      <w:r w:rsidRPr="00532DD4">
        <w:rPr>
          <w:rFonts w:ascii="仿宋_GB2312" w:eastAsia="仿宋_GB2312" w:hAnsi="宋体" w:hint="eastAsia"/>
          <w:sz w:val="28"/>
          <w:szCs w:val="28"/>
        </w:rPr>
        <w:t>篇），写出综述报告，由导师对研究生阅读文献进行检查。读书报告可结合开题报告进行。</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2</w:t>
      </w:r>
      <w:r w:rsidRPr="00532DD4">
        <w:rPr>
          <w:rFonts w:ascii="仿宋_GB2312" w:eastAsia="仿宋_GB2312" w:hAnsi="宋体" w:hint="eastAsia"/>
          <w:sz w:val="28"/>
          <w:szCs w:val="28"/>
        </w:rPr>
        <w:t>、学术活动：硕士研究生在学期间要求至少参加</w:t>
      </w:r>
      <w:r w:rsidRPr="00532DD4">
        <w:rPr>
          <w:rFonts w:ascii="仿宋_GB2312" w:eastAsia="仿宋_GB2312" w:hAnsi="宋体"/>
          <w:sz w:val="28"/>
          <w:szCs w:val="28"/>
        </w:rPr>
        <w:t xml:space="preserve"> 5 </w:t>
      </w:r>
      <w:r w:rsidRPr="00532DD4">
        <w:rPr>
          <w:rFonts w:ascii="仿宋_GB2312" w:eastAsia="仿宋_GB2312" w:hAnsi="宋体" w:hint="eastAsia"/>
          <w:sz w:val="28"/>
          <w:szCs w:val="28"/>
        </w:rPr>
        <w:t>次以上的学术讲座，学术活动在研究生学位论文答辩前完成。</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3</w:t>
      </w:r>
      <w:r w:rsidRPr="00532DD4">
        <w:rPr>
          <w:rFonts w:ascii="仿宋_GB2312" w:eastAsia="仿宋_GB2312" w:hAnsi="宋体"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r w:rsidRPr="00532DD4">
        <w:rPr>
          <w:rFonts w:ascii="仿宋_GB2312" w:eastAsia="仿宋_GB2312" w:hAnsi="宋体"/>
          <w:sz w:val="28"/>
          <w:szCs w:val="28"/>
        </w:rPr>
        <w:t xml:space="preserve"> </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4</w:t>
      </w:r>
      <w:r w:rsidRPr="00532DD4">
        <w:rPr>
          <w:rFonts w:ascii="仿宋_GB2312" w:eastAsia="仿宋_GB2312" w:hAnsi="宋体"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5</w:t>
      </w:r>
      <w:r w:rsidRPr="00532DD4">
        <w:rPr>
          <w:rFonts w:ascii="仿宋_GB2312" w:eastAsia="仿宋_GB2312" w:hAnsi="宋体" w:hint="eastAsia"/>
          <w:sz w:val="28"/>
          <w:szCs w:val="28"/>
        </w:rPr>
        <w:t>、预答辩环节：由指导小组组织预答辩，决定是否进入后续阶段。</w:t>
      </w:r>
      <w:r w:rsidRPr="00532DD4">
        <w:rPr>
          <w:rFonts w:ascii="仿宋_GB2312" w:eastAsia="仿宋_GB2312" w:hAnsi="宋体"/>
          <w:sz w:val="28"/>
          <w:szCs w:val="28"/>
        </w:rPr>
        <w:t xml:space="preserve"> </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6</w:t>
      </w:r>
      <w:r w:rsidRPr="00532DD4">
        <w:rPr>
          <w:rFonts w:ascii="仿宋_GB2312" w:eastAsia="仿宋_GB2312" w:hAnsi="宋体" w:hint="eastAsia"/>
          <w:sz w:val="28"/>
          <w:szCs w:val="28"/>
        </w:rPr>
        <w:t>、论文评阅：按中山大学《学位与研究生教育工作手册》有关规定执行。</w:t>
      </w:r>
      <w:r w:rsidRPr="00532DD4">
        <w:rPr>
          <w:rFonts w:ascii="仿宋_GB2312" w:eastAsia="仿宋_GB2312" w:hAnsi="宋体"/>
          <w:sz w:val="28"/>
          <w:szCs w:val="28"/>
        </w:rPr>
        <w:t xml:space="preserve"> </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7</w:t>
      </w:r>
      <w:r w:rsidRPr="00532DD4">
        <w:rPr>
          <w:rFonts w:ascii="仿宋_GB2312" w:eastAsia="仿宋_GB2312" w:hAnsi="宋体" w:hint="eastAsia"/>
          <w:sz w:val="28"/>
          <w:szCs w:val="28"/>
        </w:rPr>
        <w:t>、论文答辩：按中山大学《学位与研究生教育工作手册》有关规定执行。</w:t>
      </w:r>
    </w:p>
    <w:p w:rsidR="00D36D3B" w:rsidRDefault="00D36D3B" w:rsidP="00532DD4">
      <w:pPr>
        <w:adjustRightInd w:val="0"/>
        <w:snapToGrid w:val="0"/>
        <w:spacing w:line="500" w:lineRule="exact"/>
        <w:ind w:firstLineChars="200" w:firstLine="31680"/>
        <w:jc w:val="left"/>
        <w:rPr>
          <w:rFonts w:ascii="仿宋_GB2312" w:eastAsia="仿宋_GB2312" w:hAnsi="华文仿宋"/>
          <w:sz w:val="28"/>
          <w:szCs w:val="28"/>
        </w:rPr>
      </w:pPr>
    </w:p>
    <w:p w:rsidR="00D36D3B" w:rsidRDefault="00D36D3B">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1</w:t>
      </w:r>
      <w:r w:rsidRPr="00532DD4">
        <w:rPr>
          <w:rFonts w:ascii="仿宋_GB2312" w:eastAsia="仿宋_GB2312" w:hAnsi="宋体" w:hint="eastAsia"/>
          <w:sz w:val="28"/>
          <w:szCs w:val="28"/>
        </w:rPr>
        <w:t>、严格按照《中山大学博士硕士学位授予工作细则》有关规定执行。</w:t>
      </w:r>
    </w:p>
    <w:p w:rsidR="00D36D3B" w:rsidRPr="00532DD4" w:rsidRDefault="00D36D3B" w:rsidP="00532DD4">
      <w:pPr>
        <w:spacing w:line="500" w:lineRule="exact"/>
        <w:ind w:firstLineChars="200" w:firstLine="31680"/>
        <w:rPr>
          <w:rFonts w:ascii="仿宋_GB2312" w:eastAsia="仿宋_GB2312" w:hAnsi="宋体"/>
          <w:sz w:val="28"/>
          <w:szCs w:val="28"/>
        </w:rPr>
      </w:pPr>
      <w:r w:rsidRPr="00532DD4">
        <w:rPr>
          <w:rFonts w:ascii="仿宋_GB2312" w:eastAsia="仿宋_GB2312" w:hAnsi="宋体"/>
          <w:sz w:val="28"/>
          <w:szCs w:val="28"/>
        </w:rPr>
        <w:t>2</w:t>
      </w:r>
      <w:r w:rsidRPr="00532DD4">
        <w:rPr>
          <w:rFonts w:ascii="仿宋_GB2312" w:eastAsia="仿宋_GB2312" w:hAnsi="宋体" w:hint="eastAsia"/>
          <w:sz w:val="28"/>
          <w:szCs w:val="28"/>
        </w:rPr>
        <w:t>、学生在导师指导下确定论文选题，选题应属于网络空间安全学科领域，具有较高的研究价值。</w:t>
      </w:r>
    </w:p>
    <w:p w:rsidR="00D36D3B" w:rsidRPr="00532DD4" w:rsidRDefault="00D36D3B" w:rsidP="00532DD4">
      <w:pPr>
        <w:spacing w:line="500" w:lineRule="exact"/>
        <w:ind w:firstLineChars="200" w:firstLine="31680"/>
        <w:rPr>
          <w:rFonts w:ascii="仿宋_GB2312" w:eastAsia="仿宋_GB2312" w:hAnsi="宋体"/>
          <w:sz w:val="28"/>
          <w:szCs w:val="28"/>
        </w:rPr>
      </w:pPr>
      <w:r w:rsidRPr="00532DD4">
        <w:rPr>
          <w:rFonts w:ascii="仿宋_GB2312" w:eastAsia="仿宋_GB2312" w:hAnsi="宋体"/>
          <w:sz w:val="28"/>
          <w:szCs w:val="28"/>
        </w:rPr>
        <w:t>3</w:t>
      </w:r>
      <w:r w:rsidRPr="00532DD4">
        <w:rPr>
          <w:rFonts w:ascii="仿宋_GB2312" w:eastAsia="仿宋_GB2312" w:hAnsi="宋体" w:hint="eastAsia"/>
          <w:sz w:val="28"/>
          <w:szCs w:val="28"/>
        </w:rPr>
        <w:t>、学位论文的内容可以是：理论研究、技术研究、工程与应用研究等。</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4</w:t>
      </w:r>
      <w:r w:rsidRPr="00532DD4">
        <w:rPr>
          <w:rFonts w:ascii="仿宋_GB2312" w:eastAsia="仿宋_GB2312" w:hAnsi="宋体" w:hint="eastAsia"/>
          <w:sz w:val="28"/>
          <w:szCs w:val="28"/>
        </w:rPr>
        <w:t>、学位论文应具有较高的学术创新水平和工作量，具有较好的先进性、可行性，其相应的研究成果发表的质量及数量必须满足学院相关规定的要求</w:t>
      </w:r>
      <w:r>
        <w:rPr>
          <w:rFonts w:ascii="仿宋_GB2312" w:eastAsia="仿宋_GB2312" w:hAnsi="宋体" w:hint="eastAsia"/>
          <w:sz w:val="28"/>
          <w:szCs w:val="28"/>
        </w:rPr>
        <w:t>，</w:t>
      </w:r>
      <w:r w:rsidRPr="00532DD4">
        <w:rPr>
          <w:rFonts w:ascii="仿宋_GB2312" w:eastAsia="仿宋_GB2312" w:hAnsi="宋体" w:hint="eastAsia"/>
          <w:sz w:val="28"/>
          <w:szCs w:val="28"/>
        </w:rPr>
        <w:t>体现作者综合运用科学理论、方法和技术手段进行科学技术研究的能力。</w:t>
      </w:r>
    </w:p>
    <w:p w:rsidR="00D36D3B" w:rsidRDefault="00D36D3B" w:rsidP="00532DD4">
      <w:pPr>
        <w:adjustRightInd w:val="0"/>
        <w:snapToGrid w:val="0"/>
        <w:spacing w:line="500" w:lineRule="exact"/>
        <w:ind w:firstLineChars="200" w:firstLine="31680"/>
        <w:jc w:val="left"/>
        <w:rPr>
          <w:rFonts w:ascii="仿宋_GB2312" w:eastAsia="仿宋_GB2312" w:hAnsi="华文仿宋"/>
          <w:sz w:val="28"/>
          <w:szCs w:val="28"/>
        </w:rPr>
      </w:pPr>
    </w:p>
    <w:p w:rsidR="00D36D3B" w:rsidRDefault="00D36D3B">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1</w:t>
      </w:r>
      <w:r w:rsidRPr="00532DD4">
        <w:rPr>
          <w:rFonts w:ascii="仿宋_GB2312" w:eastAsia="仿宋_GB2312" w:hAnsi="宋体" w:hint="eastAsia"/>
          <w:sz w:val="28"/>
          <w:szCs w:val="28"/>
        </w:rPr>
        <w:t>、论文评审与答辩</w:t>
      </w:r>
      <w:r w:rsidRPr="00532DD4">
        <w:rPr>
          <w:rFonts w:ascii="仿宋_GB2312" w:eastAsia="仿宋_GB2312" w:hAnsi="宋体"/>
          <w:sz w:val="28"/>
          <w:szCs w:val="28"/>
        </w:rPr>
        <w:t xml:space="preserve"> </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hint="eastAsia"/>
          <w:sz w:val="28"/>
          <w:szCs w:val="28"/>
        </w:rPr>
        <w:t>学生必须完成培养方案中规定的所有环节，成绩合格，修满规定学分，方可申请参加学位论文答辩。</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hint="eastAsia"/>
          <w:sz w:val="28"/>
          <w:szCs w:val="28"/>
        </w:rPr>
        <w:t>论文除经导师写出详细的评阅意见外，还应由</w:t>
      </w:r>
      <w:r w:rsidRPr="00532DD4">
        <w:rPr>
          <w:rFonts w:ascii="仿宋_GB2312" w:eastAsia="仿宋_GB2312" w:hAnsi="宋体"/>
          <w:sz w:val="28"/>
          <w:szCs w:val="28"/>
        </w:rPr>
        <w:t>2</w:t>
      </w:r>
      <w:r>
        <w:rPr>
          <w:rFonts w:ascii="仿宋_GB2312" w:eastAsia="仿宋_GB2312" w:hAnsi="宋体" w:hint="eastAsia"/>
          <w:sz w:val="28"/>
          <w:szCs w:val="28"/>
        </w:rPr>
        <w:t>～</w:t>
      </w:r>
      <w:r w:rsidRPr="00532DD4">
        <w:rPr>
          <w:rFonts w:ascii="仿宋_GB2312" w:eastAsia="仿宋_GB2312" w:hAnsi="宋体"/>
          <w:sz w:val="28"/>
          <w:szCs w:val="28"/>
        </w:rPr>
        <w:t>3</w:t>
      </w:r>
      <w:r w:rsidRPr="00532DD4">
        <w:rPr>
          <w:rFonts w:ascii="仿宋_GB2312" w:eastAsia="仿宋_GB2312" w:hAnsi="宋体" w:hint="eastAsia"/>
          <w:sz w:val="28"/>
          <w:szCs w:val="28"/>
        </w:rPr>
        <w:t>名本领域或相近领域的专家评阅，通过评阅后方可参加答辩。</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hint="eastAsia"/>
          <w:sz w:val="28"/>
          <w:szCs w:val="28"/>
        </w:rPr>
        <w:t>答辩委员会应由</w:t>
      </w:r>
      <w:r w:rsidRPr="00532DD4">
        <w:rPr>
          <w:rFonts w:ascii="仿宋_GB2312" w:eastAsia="仿宋_GB2312" w:hAnsi="宋体"/>
          <w:sz w:val="28"/>
          <w:szCs w:val="28"/>
        </w:rPr>
        <w:t>3</w:t>
      </w:r>
      <w:r w:rsidRPr="00532DD4">
        <w:rPr>
          <w:rFonts w:ascii="仿宋_GB2312" w:eastAsia="仿宋_GB2312" w:hAnsi="宋体" w:hint="eastAsia"/>
          <w:sz w:val="28"/>
          <w:szCs w:val="28"/>
        </w:rPr>
        <w:t>～</w:t>
      </w:r>
      <w:r w:rsidRPr="00532DD4">
        <w:rPr>
          <w:rFonts w:ascii="仿宋_GB2312" w:eastAsia="仿宋_GB2312" w:hAnsi="宋体"/>
          <w:sz w:val="28"/>
          <w:szCs w:val="28"/>
        </w:rPr>
        <w:t>5</w:t>
      </w:r>
      <w:r w:rsidRPr="00532DD4">
        <w:rPr>
          <w:rFonts w:ascii="仿宋_GB2312" w:eastAsia="仿宋_GB2312" w:hAnsi="宋体" w:hint="eastAsia"/>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会。</w:t>
      </w:r>
      <w:r w:rsidRPr="00532DD4">
        <w:rPr>
          <w:rFonts w:ascii="仿宋_GB2312" w:eastAsia="仿宋_GB2312" w:hAnsi="宋体"/>
          <w:sz w:val="28"/>
          <w:szCs w:val="28"/>
        </w:rPr>
        <w:t xml:space="preserve"> </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sz w:val="28"/>
          <w:szCs w:val="28"/>
        </w:rPr>
        <w:t>2</w:t>
      </w:r>
      <w:r w:rsidRPr="00532DD4">
        <w:rPr>
          <w:rFonts w:ascii="仿宋_GB2312" w:eastAsia="仿宋_GB2312" w:hAnsi="宋体" w:hint="eastAsia"/>
          <w:sz w:val="28"/>
          <w:szCs w:val="28"/>
        </w:rPr>
        <w:t>、毕业与学位授予</w:t>
      </w:r>
      <w:r w:rsidRPr="00532DD4">
        <w:rPr>
          <w:rFonts w:ascii="仿宋_GB2312" w:eastAsia="仿宋_GB2312" w:hAnsi="宋体"/>
          <w:sz w:val="28"/>
          <w:szCs w:val="28"/>
        </w:rPr>
        <w:t xml:space="preserve"> </w:t>
      </w:r>
    </w:p>
    <w:p w:rsidR="00D36D3B" w:rsidRPr="00532DD4" w:rsidRDefault="00D36D3B" w:rsidP="00532DD4">
      <w:pPr>
        <w:adjustRightInd w:val="0"/>
        <w:snapToGrid w:val="0"/>
        <w:spacing w:line="500" w:lineRule="exact"/>
        <w:ind w:firstLineChars="200" w:firstLine="31680"/>
        <w:jc w:val="left"/>
        <w:rPr>
          <w:rFonts w:ascii="仿宋_GB2312" w:eastAsia="仿宋_GB2312" w:hAnsi="宋体"/>
          <w:sz w:val="28"/>
          <w:szCs w:val="28"/>
        </w:rPr>
      </w:pPr>
      <w:r w:rsidRPr="00532DD4">
        <w:rPr>
          <w:rFonts w:ascii="仿宋_GB2312" w:eastAsia="仿宋_GB2312" w:hAnsi="宋体" w:hint="eastAsia"/>
          <w:sz w:val="28"/>
          <w:szCs w:val="28"/>
        </w:rPr>
        <w:t>按照《中山大学博士硕士学位授予工作细则》要求执行。在符合学校有关规定基本要求的前提下，研究成果满足学校和学院的相关要求和规定，</w:t>
      </w:r>
      <w:r>
        <w:rPr>
          <w:rFonts w:eastAsia="仿宋_GB2312" w:hint="eastAsia"/>
          <w:sz w:val="28"/>
          <w:szCs w:val="28"/>
        </w:rPr>
        <w:t>完成硕士论文并通过论文答辩者，按一级学科，</w:t>
      </w:r>
      <w:r w:rsidRPr="00532DD4">
        <w:rPr>
          <w:rFonts w:ascii="仿宋_GB2312" w:eastAsia="仿宋_GB2312" w:hAnsi="宋体" w:hint="eastAsia"/>
          <w:sz w:val="28"/>
          <w:szCs w:val="28"/>
        </w:rPr>
        <w:t>授予网络空间安全学术硕士学位。</w:t>
      </w:r>
    </w:p>
    <w:p w:rsidR="00D36D3B" w:rsidRDefault="00D36D3B" w:rsidP="00532DD4">
      <w:pPr>
        <w:adjustRightInd w:val="0"/>
        <w:snapToGrid w:val="0"/>
        <w:spacing w:line="500" w:lineRule="exact"/>
        <w:ind w:firstLineChars="200" w:firstLine="31680"/>
        <w:jc w:val="left"/>
        <w:rPr>
          <w:rFonts w:ascii="仿宋_GB2312" w:eastAsia="仿宋_GB2312" w:hAnsi="华文仿宋"/>
          <w:sz w:val="28"/>
          <w:szCs w:val="28"/>
        </w:rPr>
      </w:pPr>
    </w:p>
    <w:p w:rsidR="00D36D3B" w:rsidRDefault="00D36D3B">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8"/>
        <w:gridCol w:w="4503"/>
        <w:gridCol w:w="1396"/>
        <w:gridCol w:w="930"/>
        <w:gridCol w:w="925"/>
        <w:gridCol w:w="637"/>
      </w:tblGrid>
      <w:tr w:rsidR="00D36D3B">
        <w:trPr>
          <w:trHeight w:val="75"/>
        </w:trPr>
        <w:tc>
          <w:tcPr>
            <w:tcW w:w="674"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序号</w:t>
            </w:r>
          </w:p>
        </w:tc>
        <w:tc>
          <w:tcPr>
            <w:tcW w:w="4571"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著作或期刊名</w:t>
            </w:r>
          </w:p>
        </w:tc>
        <w:tc>
          <w:tcPr>
            <w:tcW w:w="1296"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作者及出版社</w:t>
            </w:r>
          </w:p>
        </w:tc>
        <w:tc>
          <w:tcPr>
            <w:tcW w:w="939"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必</w:t>
            </w:r>
            <w:r>
              <w:rPr>
                <w:rFonts w:ascii="仿宋_GB2312" w:eastAsia="仿宋_GB2312" w:hAnsi="仿宋"/>
                <w:bCs/>
                <w:sz w:val="18"/>
                <w:szCs w:val="18"/>
              </w:rPr>
              <w:t>(</w:t>
            </w:r>
            <w:r>
              <w:rPr>
                <w:rFonts w:ascii="仿宋_GB2312" w:eastAsia="仿宋_GB2312" w:hAnsi="仿宋" w:hint="eastAsia"/>
                <w:bCs/>
                <w:sz w:val="18"/>
                <w:szCs w:val="18"/>
              </w:rPr>
              <w:t>选</w:t>
            </w:r>
            <w:r>
              <w:rPr>
                <w:rFonts w:ascii="仿宋_GB2312" w:eastAsia="仿宋_GB2312" w:hAnsi="仿宋"/>
                <w:bCs/>
                <w:sz w:val="18"/>
                <w:szCs w:val="18"/>
              </w:rPr>
              <w:t>)</w:t>
            </w:r>
            <w:r>
              <w:rPr>
                <w:rFonts w:ascii="仿宋_GB2312" w:eastAsia="仿宋_GB2312" w:hAnsi="仿宋" w:hint="eastAsia"/>
                <w:bCs/>
                <w:sz w:val="18"/>
                <w:szCs w:val="18"/>
              </w:rPr>
              <w:t>读</w:t>
            </w:r>
          </w:p>
        </w:tc>
        <w:tc>
          <w:tcPr>
            <w:tcW w:w="937"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考核方式</w:t>
            </w:r>
          </w:p>
        </w:tc>
        <w:tc>
          <w:tcPr>
            <w:tcW w:w="642"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备注</w:t>
            </w:r>
          </w:p>
        </w:tc>
      </w:tr>
      <w:tr w:rsidR="00D36D3B">
        <w:trPr>
          <w:trHeight w:val="282"/>
        </w:trPr>
        <w:tc>
          <w:tcPr>
            <w:tcW w:w="674"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bCs/>
                <w:sz w:val="18"/>
                <w:szCs w:val="18"/>
              </w:rPr>
              <w:t>1</w:t>
            </w:r>
          </w:p>
        </w:tc>
        <w:tc>
          <w:tcPr>
            <w:tcW w:w="4571"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r>
              <w:rPr>
                <w:rFonts w:ascii="仿宋_GB2312" w:eastAsia="仿宋_GB2312" w:hAnsi="仿宋" w:hint="eastAsia"/>
                <w:bCs/>
                <w:sz w:val="18"/>
                <w:szCs w:val="18"/>
              </w:rPr>
              <w:t>等相关刊物</w:t>
            </w:r>
          </w:p>
        </w:tc>
        <w:tc>
          <w:tcPr>
            <w:tcW w:w="1296"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p>
        </w:tc>
        <w:tc>
          <w:tcPr>
            <w:tcW w:w="939"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rsidR="00D36D3B" w:rsidRDefault="00D36D3B">
            <w:pPr>
              <w:adjustRightInd w:val="0"/>
              <w:snapToGrid w:val="0"/>
              <w:jc w:val="left"/>
              <w:rPr>
                <w:rFonts w:ascii="仿宋_GB2312" w:eastAsia="仿宋_GB2312" w:hAnsi="仿宋"/>
                <w:bCs/>
                <w:sz w:val="18"/>
                <w:szCs w:val="18"/>
              </w:rPr>
            </w:pPr>
          </w:p>
        </w:tc>
      </w:tr>
      <w:tr w:rsidR="00D36D3B">
        <w:trPr>
          <w:trHeight w:val="1227"/>
        </w:trPr>
        <w:tc>
          <w:tcPr>
            <w:tcW w:w="674"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bCs/>
                <w:sz w:val="18"/>
                <w:szCs w:val="18"/>
              </w:rPr>
              <w:t>2</w:t>
            </w:r>
          </w:p>
        </w:tc>
        <w:tc>
          <w:tcPr>
            <w:tcW w:w="4571"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中国科学</w:t>
            </w:r>
            <w:r>
              <w:rPr>
                <w:rFonts w:ascii="仿宋_GB2312" w:eastAsia="仿宋_GB2312" w:hAnsi="仿宋"/>
                <w:bCs/>
                <w:sz w:val="18"/>
                <w:szCs w:val="18"/>
              </w:rPr>
              <w:t xml:space="preserve"> </w:t>
            </w:r>
          </w:p>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科学通报</w:t>
            </w:r>
            <w:r>
              <w:rPr>
                <w:rFonts w:ascii="仿宋_GB2312" w:eastAsia="仿宋_GB2312" w:hAnsi="仿宋"/>
                <w:bCs/>
                <w:sz w:val="18"/>
                <w:szCs w:val="18"/>
              </w:rPr>
              <w:t xml:space="preserve"> </w:t>
            </w:r>
          </w:p>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计算机学报</w:t>
            </w:r>
            <w:r>
              <w:rPr>
                <w:rFonts w:ascii="仿宋_GB2312" w:eastAsia="仿宋_GB2312" w:hAnsi="仿宋"/>
                <w:bCs/>
                <w:sz w:val="18"/>
                <w:szCs w:val="18"/>
              </w:rPr>
              <w:t xml:space="preserve"> </w:t>
            </w:r>
          </w:p>
          <w:p w:rsidR="00D36D3B" w:rsidRDefault="00D36D3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Journal of Computer Science and Technology </w:t>
            </w:r>
          </w:p>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软件学报</w:t>
            </w:r>
            <w:r>
              <w:rPr>
                <w:rFonts w:ascii="仿宋_GB2312" w:eastAsia="仿宋_GB2312" w:hAnsi="仿宋"/>
                <w:bCs/>
                <w:sz w:val="18"/>
                <w:szCs w:val="18"/>
              </w:rPr>
              <w:t xml:space="preserve"> </w:t>
            </w:r>
          </w:p>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计算机研究与发展</w:t>
            </w:r>
            <w:r>
              <w:rPr>
                <w:rFonts w:ascii="仿宋_GB2312" w:eastAsia="仿宋_GB2312" w:hAnsi="仿宋"/>
                <w:bCs/>
                <w:sz w:val="18"/>
                <w:szCs w:val="18"/>
              </w:rPr>
              <w:t xml:space="preserve"> </w:t>
            </w:r>
          </w:p>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等计算机类学报</w:t>
            </w:r>
          </w:p>
        </w:tc>
        <w:tc>
          <w:tcPr>
            <w:tcW w:w="1296"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rsidR="00D36D3B" w:rsidRDefault="00D36D3B">
            <w:pPr>
              <w:adjustRightInd w:val="0"/>
              <w:snapToGrid w:val="0"/>
              <w:jc w:val="left"/>
              <w:rPr>
                <w:rFonts w:ascii="仿宋_GB2312" w:eastAsia="仿宋_GB2312" w:hAnsi="仿宋"/>
                <w:bCs/>
                <w:sz w:val="18"/>
                <w:szCs w:val="18"/>
              </w:rPr>
            </w:pPr>
          </w:p>
        </w:tc>
      </w:tr>
      <w:tr w:rsidR="00D36D3B">
        <w:trPr>
          <w:trHeight w:val="804"/>
        </w:trPr>
        <w:tc>
          <w:tcPr>
            <w:tcW w:w="674"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bCs/>
                <w:sz w:val="18"/>
                <w:szCs w:val="18"/>
              </w:rPr>
              <w:t>3</w:t>
            </w:r>
          </w:p>
        </w:tc>
        <w:tc>
          <w:tcPr>
            <w:tcW w:w="4571"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电子学报</w:t>
            </w:r>
            <w:r>
              <w:rPr>
                <w:rFonts w:ascii="仿宋_GB2312" w:eastAsia="仿宋_GB2312" w:hAnsi="仿宋"/>
                <w:bCs/>
                <w:sz w:val="18"/>
                <w:szCs w:val="18"/>
              </w:rPr>
              <w:t xml:space="preserve"> </w:t>
            </w:r>
          </w:p>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通信学报</w:t>
            </w:r>
            <w:r>
              <w:rPr>
                <w:rFonts w:ascii="仿宋_GB2312" w:eastAsia="仿宋_GB2312" w:hAnsi="仿宋"/>
                <w:bCs/>
                <w:sz w:val="18"/>
                <w:szCs w:val="18"/>
              </w:rPr>
              <w:t xml:space="preserve"> </w:t>
            </w:r>
          </w:p>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自动化学报</w:t>
            </w:r>
            <w:r>
              <w:rPr>
                <w:rFonts w:ascii="仿宋_GB2312" w:eastAsia="仿宋_GB2312" w:hAnsi="仿宋"/>
                <w:bCs/>
                <w:sz w:val="18"/>
                <w:szCs w:val="18"/>
              </w:rPr>
              <w:t xml:space="preserve"> </w:t>
            </w:r>
          </w:p>
        </w:tc>
        <w:tc>
          <w:tcPr>
            <w:tcW w:w="1296"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rsidR="00D36D3B" w:rsidRDefault="00D36D3B">
            <w:pPr>
              <w:adjustRightInd w:val="0"/>
              <w:snapToGrid w:val="0"/>
              <w:jc w:val="left"/>
              <w:rPr>
                <w:rFonts w:ascii="仿宋_GB2312" w:eastAsia="仿宋_GB2312" w:hAnsi="仿宋"/>
                <w:bCs/>
                <w:sz w:val="18"/>
                <w:szCs w:val="18"/>
              </w:rPr>
            </w:pPr>
          </w:p>
        </w:tc>
      </w:tr>
      <w:tr w:rsidR="00D36D3B">
        <w:trPr>
          <w:trHeight w:val="54"/>
        </w:trPr>
        <w:tc>
          <w:tcPr>
            <w:tcW w:w="674"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bCs/>
                <w:sz w:val="18"/>
                <w:szCs w:val="18"/>
              </w:rPr>
              <w:t>4</w:t>
            </w:r>
          </w:p>
        </w:tc>
        <w:tc>
          <w:tcPr>
            <w:tcW w:w="4571"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导师指定的参考书目</w:t>
            </w:r>
          </w:p>
        </w:tc>
        <w:tc>
          <w:tcPr>
            <w:tcW w:w="1296"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rsidR="00D36D3B" w:rsidRDefault="00D36D3B">
            <w:pPr>
              <w:adjustRightInd w:val="0"/>
              <w:snapToGrid w:val="0"/>
              <w:jc w:val="left"/>
              <w:rPr>
                <w:rFonts w:ascii="仿宋_GB2312" w:eastAsia="仿宋_GB2312" w:hAnsi="仿宋"/>
                <w:bCs/>
                <w:sz w:val="18"/>
                <w:szCs w:val="18"/>
              </w:rPr>
            </w:pPr>
          </w:p>
        </w:tc>
      </w:tr>
    </w:tbl>
    <w:p w:rsidR="00D36D3B" w:rsidRDefault="00D36D3B">
      <w:pPr>
        <w:adjustRightInd w:val="0"/>
        <w:snapToGrid w:val="0"/>
        <w:spacing w:line="500" w:lineRule="exact"/>
        <w:jc w:val="left"/>
        <w:rPr>
          <w:rFonts w:ascii="仿宋_GB2312" w:eastAsia="仿宋_GB2312" w:hAnsi="宋体"/>
          <w:sz w:val="28"/>
          <w:szCs w:val="28"/>
        </w:rPr>
      </w:pPr>
    </w:p>
    <w:p w:rsidR="00D36D3B" w:rsidRDefault="00D36D3B" w:rsidP="00532DD4">
      <w:pPr>
        <w:snapToGrid w:val="0"/>
        <w:spacing w:line="360" w:lineRule="auto"/>
        <w:ind w:firstLineChars="1525" w:firstLine="31680"/>
        <w:rPr>
          <w:rFonts w:eastAsia="黑体"/>
          <w:bCs/>
          <w:color w:val="000000"/>
          <w:sz w:val="28"/>
          <w:szCs w:val="28"/>
        </w:rPr>
      </w:pPr>
    </w:p>
    <w:p w:rsidR="00D36D3B" w:rsidRDefault="00D36D3B" w:rsidP="00532DD4">
      <w:pPr>
        <w:snapToGrid w:val="0"/>
        <w:spacing w:line="360" w:lineRule="auto"/>
        <w:ind w:firstLineChars="1825" w:firstLine="3168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rsidR="00D36D3B" w:rsidRDefault="00D36D3B">
      <w:pPr>
        <w:spacing w:line="360" w:lineRule="auto"/>
        <w:jc w:val="right"/>
        <w:rPr>
          <w:rFonts w:ascii="仿宋_GB2312" w:eastAsia="PMingLiU"/>
          <w:color w:val="000000"/>
          <w:sz w:val="28"/>
          <w:szCs w:val="28"/>
          <w:lang w:eastAsia="zh-TW"/>
        </w:rPr>
      </w:pP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hint="eastAsia"/>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p w:rsidR="00D36D3B" w:rsidRDefault="00D36D3B">
      <w:pPr>
        <w:spacing w:line="360" w:lineRule="auto"/>
        <w:jc w:val="left"/>
        <w:rPr>
          <w:rFonts w:ascii="仿宋_GB2312" w:eastAsia="PMingLiU"/>
          <w:color w:val="000000"/>
          <w:sz w:val="28"/>
          <w:szCs w:val="28"/>
          <w:lang w:eastAsia="zh-TW"/>
        </w:rPr>
      </w:pPr>
    </w:p>
    <w:p w:rsidR="00D36D3B" w:rsidRDefault="00D36D3B">
      <w:pPr>
        <w:widowControl/>
        <w:jc w:val="left"/>
        <w:rPr>
          <w:rFonts w:ascii="仿宋_GB2312" w:eastAsia="仿宋_GB2312" w:hAnsi="宋体"/>
          <w:b/>
          <w:bCs/>
          <w:color w:val="000000"/>
          <w:sz w:val="32"/>
          <w:szCs w:val="32"/>
        </w:rPr>
      </w:pPr>
      <w:r>
        <w:rPr>
          <w:rFonts w:ascii="仿宋_GB2312" w:eastAsia="仿宋_GB2312" w:hAnsi="宋体"/>
          <w:b/>
          <w:bCs/>
          <w:color w:val="000000"/>
          <w:sz w:val="32"/>
          <w:szCs w:val="32"/>
        </w:rPr>
        <w:br w:type="page"/>
      </w:r>
    </w:p>
    <w:p w:rsidR="00D36D3B" w:rsidRDefault="00D36D3B">
      <w:pPr>
        <w:snapToGrid w:val="0"/>
        <w:spacing w:line="500" w:lineRule="exact"/>
        <w:jc w:val="center"/>
        <w:rPr>
          <w:rFonts w:ascii="仿宋_GB2312" w:eastAsia="仿宋_GB2312" w:hAnsi="宋体"/>
          <w:b/>
          <w:bCs/>
          <w:color w:val="000000"/>
          <w:sz w:val="32"/>
          <w:szCs w:val="32"/>
        </w:rPr>
      </w:pPr>
      <w:r>
        <w:rPr>
          <w:rFonts w:ascii="仿宋_GB2312" w:eastAsia="仿宋_GB2312" w:hAnsi="宋体" w:hint="eastAsia"/>
          <w:b/>
          <w:bCs/>
          <w:color w:val="000000"/>
          <w:sz w:val="32"/>
          <w:szCs w:val="32"/>
        </w:rPr>
        <w:t>中山大学研究生课程教学大纲</w:t>
      </w:r>
    </w:p>
    <w:tbl>
      <w:tblPr>
        <w:tblW w:w="907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tblPr>
      <w:tblGrid>
        <w:gridCol w:w="1260"/>
        <w:gridCol w:w="300"/>
        <w:gridCol w:w="1275"/>
        <w:gridCol w:w="1701"/>
        <w:gridCol w:w="851"/>
        <w:gridCol w:w="567"/>
        <w:gridCol w:w="850"/>
        <w:gridCol w:w="851"/>
        <w:gridCol w:w="1417"/>
      </w:tblGrid>
      <w:tr w:rsidR="00D36D3B">
        <w:trPr>
          <w:cantSplit/>
        </w:trPr>
        <w:tc>
          <w:tcPr>
            <w:tcW w:w="1560" w:type="dxa"/>
            <w:gridSpan w:val="2"/>
            <w:tcBorders>
              <w:top w:val="single" w:sz="8" w:space="0" w:color="auto"/>
              <w:left w:val="single" w:sz="8" w:space="0" w:color="auto"/>
            </w:tcBorders>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中文名称</w:t>
            </w:r>
          </w:p>
        </w:tc>
        <w:tc>
          <w:tcPr>
            <w:tcW w:w="3827" w:type="dxa"/>
            <w:gridSpan w:val="3"/>
            <w:tcBorders>
              <w:top w:val="single" w:sz="8" w:space="0" w:color="auto"/>
            </w:tcBorders>
          </w:tcPr>
          <w:p w:rsidR="00D36D3B" w:rsidRDefault="00D36D3B">
            <w:pPr>
              <w:spacing w:line="500" w:lineRule="exact"/>
              <w:rPr>
                <w:rFonts w:ascii="仿宋_GB2312" w:eastAsia="仿宋_GB2312" w:hAnsi="宋体"/>
                <w:sz w:val="28"/>
                <w:szCs w:val="28"/>
              </w:rPr>
            </w:pPr>
          </w:p>
        </w:tc>
        <w:tc>
          <w:tcPr>
            <w:tcW w:w="1417" w:type="dxa"/>
            <w:gridSpan w:val="2"/>
            <w:tcBorders>
              <w:top w:val="single" w:sz="8" w:space="0" w:color="auto"/>
            </w:tcBorders>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课程编号</w:t>
            </w:r>
          </w:p>
        </w:tc>
        <w:tc>
          <w:tcPr>
            <w:tcW w:w="2268" w:type="dxa"/>
            <w:gridSpan w:val="2"/>
            <w:tcBorders>
              <w:top w:val="single" w:sz="8" w:space="0" w:color="auto"/>
              <w:right w:val="single" w:sz="8" w:space="0" w:color="auto"/>
            </w:tcBorders>
          </w:tcPr>
          <w:p w:rsidR="00D36D3B" w:rsidRDefault="00D36D3B">
            <w:pPr>
              <w:spacing w:line="500" w:lineRule="exact"/>
              <w:rPr>
                <w:rFonts w:ascii="仿宋_GB2312" w:eastAsia="仿宋_GB2312" w:hAnsi="宋体"/>
                <w:sz w:val="28"/>
                <w:szCs w:val="28"/>
              </w:rPr>
            </w:pPr>
          </w:p>
        </w:tc>
      </w:tr>
      <w:tr w:rsidR="00D36D3B">
        <w:trPr>
          <w:cantSplit/>
          <w:trHeight w:val="601"/>
        </w:trPr>
        <w:tc>
          <w:tcPr>
            <w:tcW w:w="1560" w:type="dxa"/>
            <w:gridSpan w:val="2"/>
            <w:tcBorders>
              <w:left w:val="single" w:sz="8" w:space="0" w:color="auto"/>
            </w:tcBorders>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英文名称</w:t>
            </w:r>
          </w:p>
        </w:tc>
        <w:tc>
          <w:tcPr>
            <w:tcW w:w="7512" w:type="dxa"/>
            <w:gridSpan w:val="7"/>
            <w:tcBorders>
              <w:right w:val="single" w:sz="8" w:space="0" w:color="auto"/>
            </w:tcBorders>
          </w:tcPr>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tc>
      </w:tr>
      <w:tr w:rsidR="00D36D3B">
        <w:trPr>
          <w:cantSplit/>
          <w:trHeight w:val="341"/>
        </w:trPr>
        <w:tc>
          <w:tcPr>
            <w:tcW w:w="1560" w:type="dxa"/>
            <w:gridSpan w:val="2"/>
            <w:tcBorders>
              <w:left w:val="single" w:sz="8" w:space="0" w:color="auto"/>
            </w:tcBorders>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总学时</w:t>
            </w:r>
          </w:p>
        </w:tc>
        <w:tc>
          <w:tcPr>
            <w:tcW w:w="5244" w:type="dxa"/>
            <w:gridSpan w:val="5"/>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其中实验课：</w:t>
            </w:r>
          </w:p>
        </w:tc>
        <w:tc>
          <w:tcPr>
            <w:tcW w:w="851" w:type="dxa"/>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学分</w:t>
            </w:r>
          </w:p>
        </w:tc>
        <w:tc>
          <w:tcPr>
            <w:tcW w:w="1417" w:type="dxa"/>
            <w:tcBorders>
              <w:right w:val="single" w:sz="8" w:space="0" w:color="auto"/>
            </w:tcBorders>
          </w:tcPr>
          <w:p w:rsidR="00D36D3B" w:rsidRDefault="00D36D3B">
            <w:pPr>
              <w:spacing w:line="500" w:lineRule="exact"/>
              <w:rPr>
                <w:rFonts w:ascii="仿宋_GB2312" w:eastAsia="仿宋_GB2312" w:hAnsi="宋体"/>
                <w:sz w:val="28"/>
                <w:szCs w:val="28"/>
              </w:rPr>
            </w:pPr>
          </w:p>
        </w:tc>
      </w:tr>
      <w:tr w:rsidR="00D36D3B">
        <w:trPr>
          <w:cantSplit/>
        </w:trPr>
        <w:tc>
          <w:tcPr>
            <w:tcW w:w="1560" w:type="dxa"/>
            <w:gridSpan w:val="2"/>
            <w:tcBorders>
              <w:left w:val="single" w:sz="8" w:space="0" w:color="auto"/>
            </w:tcBorders>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开课院系</w:t>
            </w:r>
          </w:p>
        </w:tc>
        <w:tc>
          <w:tcPr>
            <w:tcW w:w="1275" w:type="dxa"/>
          </w:tcPr>
          <w:p w:rsidR="00D36D3B" w:rsidRDefault="00D36D3B">
            <w:pPr>
              <w:spacing w:line="500" w:lineRule="exact"/>
              <w:jc w:val="center"/>
              <w:rPr>
                <w:rFonts w:ascii="仿宋_GB2312" w:eastAsia="仿宋_GB2312" w:hAnsi="宋体"/>
                <w:sz w:val="28"/>
                <w:szCs w:val="28"/>
              </w:rPr>
            </w:pPr>
          </w:p>
        </w:tc>
        <w:tc>
          <w:tcPr>
            <w:tcW w:w="1701" w:type="dxa"/>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课程负责人</w:t>
            </w:r>
          </w:p>
        </w:tc>
        <w:tc>
          <w:tcPr>
            <w:tcW w:w="851" w:type="dxa"/>
          </w:tcPr>
          <w:p w:rsidR="00D36D3B" w:rsidRDefault="00D36D3B">
            <w:pPr>
              <w:spacing w:line="500" w:lineRule="exact"/>
              <w:jc w:val="center"/>
              <w:rPr>
                <w:rFonts w:ascii="仿宋_GB2312" w:eastAsia="仿宋_GB2312" w:hAnsi="宋体"/>
                <w:sz w:val="28"/>
                <w:szCs w:val="28"/>
              </w:rPr>
            </w:pPr>
          </w:p>
        </w:tc>
        <w:tc>
          <w:tcPr>
            <w:tcW w:w="1417" w:type="dxa"/>
            <w:gridSpan w:val="2"/>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课程性质</w:t>
            </w:r>
          </w:p>
        </w:tc>
        <w:tc>
          <w:tcPr>
            <w:tcW w:w="2268" w:type="dxa"/>
            <w:gridSpan w:val="2"/>
            <w:tcBorders>
              <w:right w:val="single" w:sz="8" w:space="0" w:color="auto"/>
            </w:tcBorders>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□必修</w:t>
            </w:r>
            <w:r>
              <w:rPr>
                <w:rFonts w:ascii="仿宋_GB2312" w:eastAsia="仿宋_GB2312" w:hAnsi="宋体"/>
                <w:sz w:val="28"/>
                <w:szCs w:val="28"/>
              </w:rPr>
              <w:t xml:space="preserve">  </w:t>
            </w:r>
            <w:r>
              <w:rPr>
                <w:rFonts w:ascii="仿宋_GB2312" w:eastAsia="仿宋_GB2312" w:hAnsi="宋体" w:hint="eastAsia"/>
                <w:sz w:val="28"/>
                <w:szCs w:val="28"/>
              </w:rPr>
              <w:t>□选修</w:t>
            </w:r>
          </w:p>
        </w:tc>
      </w:tr>
      <w:tr w:rsidR="00D36D3B">
        <w:trPr>
          <w:cantSplit/>
        </w:trPr>
        <w:tc>
          <w:tcPr>
            <w:tcW w:w="1560" w:type="dxa"/>
            <w:gridSpan w:val="2"/>
            <w:tcBorders>
              <w:left w:val="single" w:sz="8" w:space="0" w:color="auto"/>
            </w:tcBorders>
          </w:tcPr>
          <w:p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课程类别</w:t>
            </w:r>
          </w:p>
        </w:tc>
        <w:tc>
          <w:tcPr>
            <w:tcW w:w="7512" w:type="dxa"/>
            <w:gridSpan w:val="7"/>
            <w:tcBorders>
              <w:right w:val="single" w:sz="8" w:space="0" w:color="auto"/>
            </w:tcBorders>
          </w:tcPr>
          <w:p w:rsidR="00D36D3B" w:rsidRDefault="00D36D3B">
            <w:pPr>
              <w:spacing w:line="500" w:lineRule="exact"/>
              <w:jc w:val="left"/>
              <w:rPr>
                <w:rFonts w:ascii="仿宋_GB2312" w:eastAsia="仿宋_GB2312" w:hAnsi="宋体"/>
                <w:sz w:val="28"/>
                <w:szCs w:val="28"/>
              </w:rPr>
            </w:pPr>
            <w:r>
              <w:rPr>
                <w:rFonts w:ascii="仿宋_GB2312" w:eastAsia="仿宋_GB2312" w:hAnsi="宋体" w:hint="eastAsia"/>
                <w:sz w:val="28"/>
                <w:szCs w:val="28"/>
              </w:rPr>
              <w:t>□基础理论课</w:t>
            </w:r>
            <w:r>
              <w:rPr>
                <w:rFonts w:ascii="仿宋_GB2312" w:eastAsia="仿宋_GB2312" w:hAnsi="宋体"/>
                <w:sz w:val="28"/>
                <w:szCs w:val="28"/>
              </w:rPr>
              <w:t xml:space="preserve">     </w:t>
            </w:r>
            <w:r>
              <w:rPr>
                <w:rFonts w:ascii="仿宋_GB2312" w:eastAsia="仿宋_GB2312" w:hAnsi="宋体" w:hint="eastAsia"/>
                <w:sz w:val="28"/>
                <w:szCs w:val="28"/>
              </w:rPr>
              <w:t>□研究方法类课</w:t>
            </w:r>
            <w:r>
              <w:rPr>
                <w:rFonts w:ascii="仿宋_GB2312" w:eastAsia="仿宋_GB2312" w:hAnsi="宋体"/>
                <w:sz w:val="28"/>
                <w:szCs w:val="28"/>
              </w:rPr>
              <w:t xml:space="preserve">     </w:t>
            </w:r>
            <w:r>
              <w:rPr>
                <w:rFonts w:ascii="仿宋_GB2312" w:eastAsia="仿宋_GB2312" w:hAnsi="宋体" w:hint="eastAsia"/>
                <w:sz w:val="28"/>
                <w:szCs w:val="28"/>
              </w:rPr>
              <w:t>□学术前沿课</w:t>
            </w:r>
          </w:p>
          <w:p w:rsidR="00D36D3B" w:rsidRDefault="00D36D3B">
            <w:pPr>
              <w:spacing w:line="500" w:lineRule="exact"/>
              <w:jc w:val="left"/>
              <w:rPr>
                <w:rFonts w:ascii="仿宋_GB2312" w:eastAsia="仿宋_GB2312" w:hAnsi="宋体"/>
                <w:sz w:val="28"/>
                <w:szCs w:val="28"/>
              </w:rPr>
            </w:pPr>
            <w:r>
              <w:rPr>
                <w:rFonts w:ascii="仿宋_GB2312" w:eastAsia="仿宋_GB2312" w:hAnsi="宋体" w:hint="eastAsia"/>
                <w:sz w:val="28"/>
                <w:szCs w:val="28"/>
              </w:rPr>
              <w:t>□学科交叉课</w:t>
            </w:r>
            <w:r>
              <w:rPr>
                <w:rFonts w:ascii="仿宋_GB2312" w:eastAsia="仿宋_GB2312" w:hAnsi="宋体"/>
                <w:sz w:val="28"/>
                <w:szCs w:val="28"/>
              </w:rPr>
              <w:t xml:space="preserve">     </w:t>
            </w:r>
            <w:r>
              <w:rPr>
                <w:rFonts w:ascii="仿宋_GB2312" w:eastAsia="仿宋_GB2312" w:hAnsi="宋体" w:hint="eastAsia"/>
                <w:sz w:val="28"/>
                <w:szCs w:val="28"/>
              </w:rPr>
              <w:t>□其他</w:t>
            </w:r>
          </w:p>
        </w:tc>
      </w:tr>
      <w:tr w:rsidR="00D36D3B">
        <w:trPr>
          <w:cantSplit/>
          <w:trHeight w:val="424"/>
        </w:trPr>
        <w:tc>
          <w:tcPr>
            <w:tcW w:w="1560" w:type="dxa"/>
            <w:gridSpan w:val="2"/>
            <w:tcBorders>
              <w:left w:val="single" w:sz="8" w:space="0" w:color="auto"/>
            </w:tcBorders>
          </w:tcPr>
          <w:p w:rsidR="00D36D3B" w:rsidRDefault="00D36D3B">
            <w:pPr>
              <w:spacing w:line="500" w:lineRule="exact"/>
              <w:jc w:val="left"/>
              <w:rPr>
                <w:rFonts w:ascii="仿宋_GB2312" w:eastAsia="仿宋_GB2312" w:hAnsi="宋体"/>
                <w:sz w:val="28"/>
                <w:szCs w:val="28"/>
              </w:rPr>
            </w:pPr>
            <w:r>
              <w:rPr>
                <w:rFonts w:ascii="仿宋_GB2312" w:eastAsia="仿宋_GB2312" w:hAnsi="宋体" w:hint="eastAsia"/>
                <w:sz w:val="28"/>
                <w:szCs w:val="28"/>
              </w:rPr>
              <w:t>授课方式</w:t>
            </w:r>
          </w:p>
        </w:tc>
        <w:tc>
          <w:tcPr>
            <w:tcW w:w="2976" w:type="dxa"/>
            <w:gridSpan w:val="2"/>
          </w:tcPr>
          <w:p w:rsidR="00D36D3B" w:rsidRDefault="00D36D3B">
            <w:pPr>
              <w:spacing w:line="500" w:lineRule="exact"/>
              <w:rPr>
                <w:rFonts w:ascii="仿宋_GB2312" w:eastAsia="仿宋_GB2312" w:hAnsi="宋体"/>
                <w:sz w:val="28"/>
                <w:szCs w:val="28"/>
              </w:rPr>
            </w:pPr>
          </w:p>
        </w:tc>
        <w:tc>
          <w:tcPr>
            <w:tcW w:w="1418" w:type="dxa"/>
            <w:gridSpan w:val="2"/>
          </w:tcPr>
          <w:p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授课语言</w:t>
            </w:r>
          </w:p>
        </w:tc>
        <w:tc>
          <w:tcPr>
            <w:tcW w:w="3118" w:type="dxa"/>
            <w:gridSpan w:val="3"/>
            <w:tcBorders>
              <w:right w:val="single" w:sz="8" w:space="0" w:color="auto"/>
            </w:tcBorders>
          </w:tcPr>
          <w:p w:rsidR="00D36D3B" w:rsidRDefault="00D36D3B">
            <w:pPr>
              <w:spacing w:line="500" w:lineRule="exact"/>
              <w:rPr>
                <w:rFonts w:ascii="仿宋_GB2312" w:eastAsia="仿宋_GB2312" w:hAnsi="宋体"/>
                <w:sz w:val="28"/>
                <w:szCs w:val="28"/>
              </w:rPr>
            </w:pPr>
          </w:p>
        </w:tc>
      </w:tr>
      <w:tr w:rsidR="00D36D3B">
        <w:trPr>
          <w:cantSplit/>
          <w:trHeight w:val="391"/>
        </w:trPr>
        <w:tc>
          <w:tcPr>
            <w:tcW w:w="1560" w:type="dxa"/>
            <w:gridSpan w:val="2"/>
            <w:tcBorders>
              <w:left w:val="single" w:sz="8" w:space="0" w:color="auto"/>
            </w:tcBorders>
          </w:tcPr>
          <w:p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考核方式</w:t>
            </w:r>
          </w:p>
        </w:tc>
        <w:tc>
          <w:tcPr>
            <w:tcW w:w="7512" w:type="dxa"/>
            <w:gridSpan w:val="7"/>
            <w:tcBorders>
              <w:right w:val="single" w:sz="8" w:space="0" w:color="auto"/>
            </w:tcBorders>
          </w:tcPr>
          <w:p w:rsidR="00D36D3B" w:rsidRDefault="00D36D3B">
            <w:pPr>
              <w:spacing w:line="500" w:lineRule="exact"/>
              <w:rPr>
                <w:rFonts w:ascii="仿宋_GB2312" w:eastAsia="仿宋_GB2312" w:hAnsi="宋体"/>
                <w:sz w:val="28"/>
                <w:szCs w:val="28"/>
              </w:rPr>
            </w:pPr>
          </w:p>
        </w:tc>
      </w:tr>
      <w:tr w:rsidR="00D36D3B">
        <w:trPr>
          <w:cantSplit/>
          <w:trHeight w:val="357"/>
        </w:trPr>
        <w:tc>
          <w:tcPr>
            <w:tcW w:w="1560" w:type="dxa"/>
            <w:gridSpan w:val="2"/>
            <w:tcBorders>
              <w:left w:val="single" w:sz="8" w:space="0" w:color="auto"/>
            </w:tcBorders>
          </w:tcPr>
          <w:p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先修课程要求</w:t>
            </w:r>
          </w:p>
        </w:tc>
        <w:tc>
          <w:tcPr>
            <w:tcW w:w="7512" w:type="dxa"/>
            <w:gridSpan w:val="7"/>
            <w:tcBorders>
              <w:right w:val="single" w:sz="8" w:space="0" w:color="auto"/>
            </w:tcBorders>
          </w:tcPr>
          <w:p w:rsidR="00D36D3B" w:rsidRDefault="00D36D3B">
            <w:pPr>
              <w:spacing w:line="500" w:lineRule="exact"/>
              <w:rPr>
                <w:rFonts w:ascii="仿宋_GB2312" w:eastAsia="仿宋_GB2312" w:hAnsi="宋体"/>
                <w:sz w:val="28"/>
                <w:szCs w:val="28"/>
              </w:rPr>
            </w:pPr>
          </w:p>
        </w:tc>
      </w:tr>
      <w:tr w:rsidR="00D36D3B">
        <w:trPr>
          <w:cantSplit/>
          <w:trHeight w:val="5103"/>
        </w:trPr>
        <w:tc>
          <w:tcPr>
            <w:tcW w:w="9072" w:type="dxa"/>
            <w:gridSpan w:val="9"/>
            <w:tcBorders>
              <w:left w:val="single" w:sz="8" w:space="0" w:color="auto"/>
              <w:right w:val="single" w:sz="8" w:space="0" w:color="auto"/>
            </w:tcBorders>
          </w:tcPr>
          <w:p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教学目标（</w:t>
            </w:r>
            <w:r>
              <w:rPr>
                <w:rFonts w:ascii="仿宋_GB2312" w:eastAsia="仿宋_GB2312" w:hAnsi="宋体"/>
                <w:sz w:val="28"/>
                <w:szCs w:val="28"/>
              </w:rPr>
              <w:t>100</w:t>
            </w:r>
            <w:r>
              <w:rPr>
                <w:rFonts w:ascii="仿宋_GB2312" w:eastAsia="仿宋_GB2312" w:hAnsi="宋体" w:hint="eastAsia"/>
                <w:sz w:val="28"/>
                <w:szCs w:val="28"/>
              </w:rPr>
              <w:t>字以内）</w:t>
            </w: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tc>
      </w:tr>
      <w:tr w:rsidR="00D36D3B">
        <w:trPr>
          <w:cantSplit/>
          <w:trHeight w:val="9913"/>
        </w:trPr>
        <w:tc>
          <w:tcPr>
            <w:tcW w:w="9072" w:type="dxa"/>
            <w:gridSpan w:val="9"/>
            <w:tcBorders>
              <w:left w:val="single" w:sz="8" w:space="0" w:color="auto"/>
              <w:right w:val="single" w:sz="8" w:space="0" w:color="auto"/>
            </w:tcBorders>
          </w:tcPr>
          <w:p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课程简介（教学内容及基本要求）</w:t>
            </w: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p w:rsidR="00D36D3B" w:rsidRDefault="00D36D3B">
            <w:pPr>
              <w:spacing w:line="500" w:lineRule="exact"/>
              <w:rPr>
                <w:rFonts w:ascii="仿宋_GB2312" w:eastAsia="仿宋_GB2312" w:hAnsi="宋体"/>
                <w:sz w:val="28"/>
                <w:szCs w:val="28"/>
              </w:rPr>
            </w:pPr>
          </w:p>
        </w:tc>
      </w:tr>
      <w:tr w:rsidR="00D36D3B">
        <w:trPr>
          <w:cantSplit/>
          <w:trHeight w:val="1229"/>
        </w:trPr>
        <w:tc>
          <w:tcPr>
            <w:tcW w:w="1260" w:type="dxa"/>
            <w:tcBorders>
              <w:left w:val="single" w:sz="8" w:space="0" w:color="auto"/>
              <w:bottom w:val="single" w:sz="12" w:space="0" w:color="auto"/>
            </w:tcBorders>
          </w:tcPr>
          <w:p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教材及主要参考书目、文献与资料</w:t>
            </w:r>
          </w:p>
        </w:tc>
        <w:tc>
          <w:tcPr>
            <w:tcW w:w="7812" w:type="dxa"/>
            <w:gridSpan w:val="8"/>
            <w:tcBorders>
              <w:bottom w:val="single" w:sz="12" w:space="0" w:color="auto"/>
              <w:right w:val="single" w:sz="8" w:space="0" w:color="auto"/>
            </w:tcBorders>
          </w:tcPr>
          <w:p w:rsidR="00D36D3B" w:rsidRDefault="00D36D3B">
            <w:pPr>
              <w:spacing w:line="500" w:lineRule="exact"/>
              <w:rPr>
                <w:rFonts w:ascii="仿宋_GB2312" w:eastAsia="仿宋_GB2312" w:hAnsi="宋体"/>
                <w:sz w:val="28"/>
                <w:szCs w:val="28"/>
              </w:rPr>
            </w:pPr>
          </w:p>
        </w:tc>
      </w:tr>
    </w:tbl>
    <w:p w:rsidR="00D36D3B" w:rsidRDefault="00D36D3B">
      <w:pPr>
        <w:snapToGrid w:val="0"/>
        <w:spacing w:line="500" w:lineRule="exact"/>
        <w:rPr>
          <w:rFonts w:ascii="仿宋_GB2312" w:eastAsia="仿宋_GB2312" w:hAnsi="仿宋"/>
          <w:sz w:val="32"/>
          <w:szCs w:val="32"/>
        </w:rPr>
      </w:pPr>
      <w:r>
        <w:rPr>
          <w:rFonts w:ascii="仿宋_GB2312" w:eastAsia="仿宋_GB2312" w:hAnsi="宋体" w:hint="eastAsia"/>
          <w:sz w:val="24"/>
          <w:szCs w:val="24"/>
        </w:rPr>
        <w:t>注：每门课程都应填写此表。</w:t>
      </w:r>
    </w:p>
    <w:sectPr w:rsidR="00D36D3B" w:rsidSect="00D827FD">
      <w:footerReference w:type="even" r:id="rId6"/>
      <w:footerReference w:type="default" r:id="rId7"/>
      <w:pgSz w:w="11906" w:h="16838"/>
      <w:pgMar w:top="1418" w:right="1418" w:bottom="1418" w:left="1418" w:header="851" w:footer="153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D3B" w:rsidRDefault="00D36D3B" w:rsidP="00D827FD">
      <w:r>
        <w:separator/>
      </w:r>
    </w:p>
  </w:endnote>
  <w:endnote w:type="continuationSeparator" w:id="0">
    <w:p w:rsidR="00D36D3B" w:rsidRDefault="00D36D3B" w:rsidP="00D827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um"/>
    <w:panose1 w:val="02010609060101010101"/>
    <w:charset w:val="86"/>
    <w:family w:val="modern"/>
    <w:pitch w:val="fixed"/>
    <w:sig w:usb0="800002BF" w:usb1="38CF7CFA" w:usb2="00000016" w:usb3="00000000" w:csb0="00040001" w:csb1="00000000"/>
  </w:font>
  <w:font w:name="仿宋_GB2312">
    <w:altName w:val="微软雅黑"/>
    <w:panose1 w:val="00000000000000000000"/>
    <w:charset w:val="86"/>
    <w:family w:val="modern"/>
    <w:notTrueType/>
    <w:pitch w:val="default"/>
    <w:sig w:usb0="00000001" w:usb1="080E0000" w:usb2="00000010" w:usb3="00000000" w:csb0="00040000" w:csb1="00000000"/>
  </w:font>
  <w:font w:name="华文仿宋">
    <w:panose1 w:val="00000000000000000000"/>
    <w:charset w:val="86"/>
    <w:family w:val="auto"/>
    <w:notTrueType/>
    <w:pitch w:val="default"/>
    <w:sig w:usb0="00000287" w:usb1="080E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MingLiU">
    <w:altName w:val="??朢痽"/>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D3B" w:rsidRDefault="00D36D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D36D3B" w:rsidRDefault="00D36D3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D3B" w:rsidRDefault="00D36D3B" w:rsidP="00532DD4">
    <w:pPr>
      <w:pStyle w:val="Footer"/>
      <w:framePr w:wrap="around" w:vAnchor="text" w:hAnchor="margin" w:xAlign="right" w:y="1"/>
      <w:ind w:firstLineChars="2900" w:firstLine="31680"/>
      <w:jc w:val="right"/>
      <w:rPr>
        <w:rStyle w:val="PageNumber"/>
        <w:sz w:val="28"/>
      </w:rPr>
    </w:pPr>
    <w:r>
      <w:rPr>
        <w:rStyle w:val="PageNumber"/>
        <w:sz w:val="28"/>
      </w:rPr>
      <w:t>—</w:t>
    </w:r>
    <w:r>
      <w:rPr>
        <w:rStyle w:val="PageNumber"/>
        <w:sz w:val="28"/>
      </w:rPr>
      <w:fldChar w:fldCharType="begin"/>
    </w:r>
    <w:r>
      <w:rPr>
        <w:rStyle w:val="PageNumber"/>
        <w:sz w:val="28"/>
      </w:rPr>
      <w:instrText xml:space="preserve">PAGE  </w:instrText>
    </w:r>
    <w:r>
      <w:rPr>
        <w:rStyle w:val="PageNumber"/>
        <w:sz w:val="28"/>
      </w:rPr>
      <w:fldChar w:fldCharType="separate"/>
    </w:r>
    <w:r>
      <w:rPr>
        <w:rStyle w:val="PageNumber"/>
        <w:noProof/>
        <w:sz w:val="28"/>
      </w:rPr>
      <w:t>2</w:t>
    </w:r>
    <w:r>
      <w:rPr>
        <w:rStyle w:val="PageNumber"/>
        <w:sz w:val="28"/>
      </w:rPr>
      <w:fldChar w:fldCharType="end"/>
    </w:r>
    <w:r>
      <w:rPr>
        <w:rStyle w:val="PageNumber"/>
        <w:sz w:val="28"/>
      </w:rPr>
      <w:t>—</w:t>
    </w:r>
  </w:p>
  <w:p w:rsidR="00D36D3B" w:rsidRDefault="00D36D3B">
    <w:pPr>
      <w:pStyle w:val="Footer"/>
      <w:framePr w:wrap="around" w:vAnchor="text" w:hAnchor="margin" w:xAlign="right" w:y="1"/>
      <w:ind w:right="360" w:firstLine="360"/>
      <w:rPr>
        <w:rStyle w:val="PageNumber"/>
      </w:rPr>
    </w:pPr>
  </w:p>
  <w:p w:rsidR="00D36D3B" w:rsidRDefault="00D36D3B">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D3B" w:rsidRDefault="00D36D3B" w:rsidP="00D827FD">
      <w:r>
        <w:separator/>
      </w:r>
    </w:p>
  </w:footnote>
  <w:footnote w:type="continuationSeparator" w:id="0">
    <w:p w:rsidR="00D36D3B" w:rsidRDefault="00D36D3B" w:rsidP="00D827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3C32"/>
    <w:rsid w:val="000006F6"/>
    <w:rsid w:val="00006388"/>
    <w:rsid w:val="000153EE"/>
    <w:rsid w:val="00021939"/>
    <w:rsid w:val="0002323E"/>
    <w:rsid w:val="000457AC"/>
    <w:rsid w:val="00056EFB"/>
    <w:rsid w:val="000604E5"/>
    <w:rsid w:val="00075427"/>
    <w:rsid w:val="00093144"/>
    <w:rsid w:val="000C37D5"/>
    <w:rsid w:val="000D084A"/>
    <w:rsid w:val="000D084F"/>
    <w:rsid w:val="000D6837"/>
    <w:rsid w:val="000E1E65"/>
    <w:rsid w:val="000F477E"/>
    <w:rsid w:val="001078F2"/>
    <w:rsid w:val="00111AB0"/>
    <w:rsid w:val="0014006D"/>
    <w:rsid w:val="001415BC"/>
    <w:rsid w:val="001458D3"/>
    <w:rsid w:val="00147948"/>
    <w:rsid w:val="001604EC"/>
    <w:rsid w:val="00160515"/>
    <w:rsid w:val="00165AE6"/>
    <w:rsid w:val="00171ABF"/>
    <w:rsid w:val="0019252F"/>
    <w:rsid w:val="00195813"/>
    <w:rsid w:val="001B269D"/>
    <w:rsid w:val="001C5C78"/>
    <w:rsid w:val="001E5BBB"/>
    <w:rsid w:val="002158EA"/>
    <w:rsid w:val="00215C9E"/>
    <w:rsid w:val="0021626C"/>
    <w:rsid w:val="00216B2B"/>
    <w:rsid w:val="00220D15"/>
    <w:rsid w:val="00225B1A"/>
    <w:rsid w:val="002454AD"/>
    <w:rsid w:val="002459C4"/>
    <w:rsid w:val="0025540E"/>
    <w:rsid w:val="002604F6"/>
    <w:rsid w:val="00261E5C"/>
    <w:rsid w:val="002770ED"/>
    <w:rsid w:val="00277EA8"/>
    <w:rsid w:val="00285466"/>
    <w:rsid w:val="002A4B1D"/>
    <w:rsid w:val="002C1760"/>
    <w:rsid w:val="002D29A3"/>
    <w:rsid w:val="002D5191"/>
    <w:rsid w:val="002D6540"/>
    <w:rsid w:val="002F4DCC"/>
    <w:rsid w:val="0030405D"/>
    <w:rsid w:val="00307162"/>
    <w:rsid w:val="003102D9"/>
    <w:rsid w:val="003122EF"/>
    <w:rsid w:val="0032144A"/>
    <w:rsid w:val="00325B8D"/>
    <w:rsid w:val="00332329"/>
    <w:rsid w:val="0036745D"/>
    <w:rsid w:val="00373E75"/>
    <w:rsid w:val="003773FA"/>
    <w:rsid w:val="003775EE"/>
    <w:rsid w:val="003808A3"/>
    <w:rsid w:val="0039094D"/>
    <w:rsid w:val="003A1D16"/>
    <w:rsid w:val="003A76CD"/>
    <w:rsid w:val="003A7878"/>
    <w:rsid w:val="003C5713"/>
    <w:rsid w:val="003D3E14"/>
    <w:rsid w:val="004051F7"/>
    <w:rsid w:val="004170EF"/>
    <w:rsid w:val="004216D5"/>
    <w:rsid w:val="004244F0"/>
    <w:rsid w:val="00472CDB"/>
    <w:rsid w:val="00491C61"/>
    <w:rsid w:val="00497576"/>
    <w:rsid w:val="004A5C85"/>
    <w:rsid w:val="004C08F1"/>
    <w:rsid w:val="004C7B63"/>
    <w:rsid w:val="004D0395"/>
    <w:rsid w:val="004D1695"/>
    <w:rsid w:val="004E72BF"/>
    <w:rsid w:val="004F6DA8"/>
    <w:rsid w:val="005066C4"/>
    <w:rsid w:val="00507E51"/>
    <w:rsid w:val="00521814"/>
    <w:rsid w:val="00532DD4"/>
    <w:rsid w:val="00537269"/>
    <w:rsid w:val="00550228"/>
    <w:rsid w:val="00550F64"/>
    <w:rsid w:val="00553052"/>
    <w:rsid w:val="005612D1"/>
    <w:rsid w:val="00570C54"/>
    <w:rsid w:val="00572325"/>
    <w:rsid w:val="0057306E"/>
    <w:rsid w:val="005814B6"/>
    <w:rsid w:val="005863DE"/>
    <w:rsid w:val="00593085"/>
    <w:rsid w:val="005A0139"/>
    <w:rsid w:val="005A059E"/>
    <w:rsid w:val="005B43BA"/>
    <w:rsid w:val="005C751A"/>
    <w:rsid w:val="005D6676"/>
    <w:rsid w:val="005D677B"/>
    <w:rsid w:val="005E2411"/>
    <w:rsid w:val="005E47E9"/>
    <w:rsid w:val="005E4D1B"/>
    <w:rsid w:val="005E5802"/>
    <w:rsid w:val="005F1B75"/>
    <w:rsid w:val="006006C6"/>
    <w:rsid w:val="006276A0"/>
    <w:rsid w:val="006428C0"/>
    <w:rsid w:val="00656817"/>
    <w:rsid w:val="006608FE"/>
    <w:rsid w:val="00662BEB"/>
    <w:rsid w:val="00666FB5"/>
    <w:rsid w:val="00680F77"/>
    <w:rsid w:val="00683357"/>
    <w:rsid w:val="006A2D54"/>
    <w:rsid w:val="006A790B"/>
    <w:rsid w:val="006B1F79"/>
    <w:rsid w:val="006B3C32"/>
    <w:rsid w:val="006C6F17"/>
    <w:rsid w:val="006F0FDF"/>
    <w:rsid w:val="006F6092"/>
    <w:rsid w:val="00703A16"/>
    <w:rsid w:val="007077E5"/>
    <w:rsid w:val="0071403E"/>
    <w:rsid w:val="0071558A"/>
    <w:rsid w:val="00720842"/>
    <w:rsid w:val="00723B7C"/>
    <w:rsid w:val="00726961"/>
    <w:rsid w:val="0074012F"/>
    <w:rsid w:val="00751026"/>
    <w:rsid w:val="007601C2"/>
    <w:rsid w:val="00784B77"/>
    <w:rsid w:val="007878D3"/>
    <w:rsid w:val="00793C19"/>
    <w:rsid w:val="0079498B"/>
    <w:rsid w:val="007A6088"/>
    <w:rsid w:val="007C472A"/>
    <w:rsid w:val="007D3443"/>
    <w:rsid w:val="007E4DA7"/>
    <w:rsid w:val="007F288D"/>
    <w:rsid w:val="007F7DD8"/>
    <w:rsid w:val="008307C5"/>
    <w:rsid w:val="00857D9F"/>
    <w:rsid w:val="00863D75"/>
    <w:rsid w:val="008649DC"/>
    <w:rsid w:val="008660EF"/>
    <w:rsid w:val="008676B8"/>
    <w:rsid w:val="00893AC0"/>
    <w:rsid w:val="008C5336"/>
    <w:rsid w:val="008F1F82"/>
    <w:rsid w:val="008F3FAF"/>
    <w:rsid w:val="00904D53"/>
    <w:rsid w:val="00907F58"/>
    <w:rsid w:val="00910544"/>
    <w:rsid w:val="00912D49"/>
    <w:rsid w:val="00914C0A"/>
    <w:rsid w:val="00915329"/>
    <w:rsid w:val="00923953"/>
    <w:rsid w:val="00941AD7"/>
    <w:rsid w:val="009452C6"/>
    <w:rsid w:val="00945FA7"/>
    <w:rsid w:val="00950A50"/>
    <w:rsid w:val="00961DCD"/>
    <w:rsid w:val="0096263B"/>
    <w:rsid w:val="009758F3"/>
    <w:rsid w:val="00980FCB"/>
    <w:rsid w:val="00995AFC"/>
    <w:rsid w:val="009A2BF6"/>
    <w:rsid w:val="009B0FAA"/>
    <w:rsid w:val="009C6D96"/>
    <w:rsid w:val="009D415C"/>
    <w:rsid w:val="009D5DCC"/>
    <w:rsid w:val="009F47DE"/>
    <w:rsid w:val="00A04D42"/>
    <w:rsid w:val="00A1192E"/>
    <w:rsid w:val="00A17EA8"/>
    <w:rsid w:val="00A41194"/>
    <w:rsid w:val="00A42AAB"/>
    <w:rsid w:val="00A4778A"/>
    <w:rsid w:val="00A5457C"/>
    <w:rsid w:val="00A55F25"/>
    <w:rsid w:val="00A67F4E"/>
    <w:rsid w:val="00A7305A"/>
    <w:rsid w:val="00A8751D"/>
    <w:rsid w:val="00A946DC"/>
    <w:rsid w:val="00A9481B"/>
    <w:rsid w:val="00AB02BD"/>
    <w:rsid w:val="00AB155B"/>
    <w:rsid w:val="00AD3736"/>
    <w:rsid w:val="00B00D53"/>
    <w:rsid w:val="00B03F0C"/>
    <w:rsid w:val="00B1421A"/>
    <w:rsid w:val="00B26623"/>
    <w:rsid w:val="00B27B02"/>
    <w:rsid w:val="00B323C3"/>
    <w:rsid w:val="00B4152C"/>
    <w:rsid w:val="00B47364"/>
    <w:rsid w:val="00B500D0"/>
    <w:rsid w:val="00B65065"/>
    <w:rsid w:val="00B65D55"/>
    <w:rsid w:val="00B723DB"/>
    <w:rsid w:val="00B827E1"/>
    <w:rsid w:val="00B85213"/>
    <w:rsid w:val="00BA4FE6"/>
    <w:rsid w:val="00BB0E7C"/>
    <w:rsid w:val="00BC13F9"/>
    <w:rsid w:val="00BD4F37"/>
    <w:rsid w:val="00BE4434"/>
    <w:rsid w:val="00C02B5B"/>
    <w:rsid w:val="00C03A87"/>
    <w:rsid w:val="00C37DC5"/>
    <w:rsid w:val="00C40F03"/>
    <w:rsid w:val="00C60506"/>
    <w:rsid w:val="00C63056"/>
    <w:rsid w:val="00C85A01"/>
    <w:rsid w:val="00C91399"/>
    <w:rsid w:val="00C9218C"/>
    <w:rsid w:val="00C97625"/>
    <w:rsid w:val="00CC033B"/>
    <w:rsid w:val="00CD773E"/>
    <w:rsid w:val="00CE3695"/>
    <w:rsid w:val="00CE7361"/>
    <w:rsid w:val="00CF32AF"/>
    <w:rsid w:val="00CF66AE"/>
    <w:rsid w:val="00D13BE0"/>
    <w:rsid w:val="00D14DC6"/>
    <w:rsid w:val="00D17F79"/>
    <w:rsid w:val="00D233C0"/>
    <w:rsid w:val="00D36075"/>
    <w:rsid w:val="00D36D3B"/>
    <w:rsid w:val="00D40048"/>
    <w:rsid w:val="00D4797D"/>
    <w:rsid w:val="00D57F0A"/>
    <w:rsid w:val="00D66CC6"/>
    <w:rsid w:val="00D827FD"/>
    <w:rsid w:val="00D955C1"/>
    <w:rsid w:val="00D96032"/>
    <w:rsid w:val="00DA2990"/>
    <w:rsid w:val="00DA563D"/>
    <w:rsid w:val="00DB0A46"/>
    <w:rsid w:val="00DC2D98"/>
    <w:rsid w:val="00DD3BE7"/>
    <w:rsid w:val="00DF06FD"/>
    <w:rsid w:val="00DF2B6D"/>
    <w:rsid w:val="00E02682"/>
    <w:rsid w:val="00E044E1"/>
    <w:rsid w:val="00E160CE"/>
    <w:rsid w:val="00E1689C"/>
    <w:rsid w:val="00E3019F"/>
    <w:rsid w:val="00E60C92"/>
    <w:rsid w:val="00E71C21"/>
    <w:rsid w:val="00E72060"/>
    <w:rsid w:val="00E82012"/>
    <w:rsid w:val="00E8687E"/>
    <w:rsid w:val="00EA1190"/>
    <w:rsid w:val="00EC1DB6"/>
    <w:rsid w:val="00ED3921"/>
    <w:rsid w:val="00EF1858"/>
    <w:rsid w:val="00EF28A9"/>
    <w:rsid w:val="00F31CD6"/>
    <w:rsid w:val="00F40CFB"/>
    <w:rsid w:val="00F50B8B"/>
    <w:rsid w:val="00F62A24"/>
    <w:rsid w:val="00F6571E"/>
    <w:rsid w:val="00F7012A"/>
    <w:rsid w:val="00F76354"/>
    <w:rsid w:val="00F8042E"/>
    <w:rsid w:val="00F97997"/>
    <w:rsid w:val="00FA069A"/>
    <w:rsid w:val="00FC73CB"/>
    <w:rsid w:val="00FD58D9"/>
    <w:rsid w:val="00FE51C4"/>
    <w:rsid w:val="00FE553F"/>
    <w:rsid w:val="05772137"/>
    <w:rsid w:val="15272FDD"/>
    <w:rsid w:val="164C0E0E"/>
    <w:rsid w:val="1D24018A"/>
    <w:rsid w:val="1E5D77C1"/>
    <w:rsid w:val="283C40C3"/>
    <w:rsid w:val="35785A40"/>
    <w:rsid w:val="37007CFC"/>
    <w:rsid w:val="3E86540C"/>
    <w:rsid w:val="4CB0164A"/>
    <w:rsid w:val="4CE56514"/>
    <w:rsid w:val="4DE9745D"/>
    <w:rsid w:val="59322E88"/>
    <w:rsid w:val="5D3E13C5"/>
    <w:rsid w:val="609F22B4"/>
    <w:rsid w:val="6C666CB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27FD"/>
    <w:pPr>
      <w:widowControl w:val="0"/>
      <w:jc w:val="both"/>
    </w:pPr>
    <w:rPr>
      <w:szCs w:val="20"/>
    </w:rPr>
  </w:style>
  <w:style w:type="paragraph" w:styleId="Heading1">
    <w:name w:val="heading 1"/>
    <w:basedOn w:val="Normal"/>
    <w:next w:val="Normal"/>
    <w:link w:val="Heading1Char"/>
    <w:uiPriority w:val="99"/>
    <w:qFormat/>
    <w:rsid w:val="00D827FD"/>
    <w:pPr>
      <w:keepNext/>
      <w:keepLines/>
      <w:spacing w:before="340" w:after="330" w:line="578" w:lineRule="auto"/>
      <w:outlineLvl w:val="0"/>
    </w:pPr>
    <w:rPr>
      <w:rFonts w:ascii="Calibri" w:hAnsi="Calibri"/>
      <w:b/>
      <w:bCs/>
      <w:kern w:val="44"/>
      <w:sz w:val="44"/>
      <w:szCs w:val="44"/>
    </w:rPr>
  </w:style>
  <w:style w:type="paragraph" w:styleId="Heading2">
    <w:name w:val="heading 2"/>
    <w:basedOn w:val="Normal"/>
    <w:next w:val="Normal"/>
    <w:link w:val="Heading2Char"/>
    <w:uiPriority w:val="99"/>
    <w:qFormat/>
    <w:rsid w:val="00D827FD"/>
    <w:pPr>
      <w:keepNext/>
      <w:keepLines/>
      <w:spacing w:before="260" w:after="260" w:line="416" w:lineRule="auto"/>
      <w:jc w:val="center"/>
      <w:outlineLvl w:val="1"/>
    </w:pPr>
    <w:rPr>
      <w:rFonts w:ascii="Cambria" w:hAnsi="Cambria"/>
      <w:b/>
      <w:bCs/>
      <w:sz w:val="36"/>
      <w:szCs w:val="32"/>
    </w:rPr>
  </w:style>
  <w:style w:type="paragraph" w:styleId="Heading3">
    <w:name w:val="heading 3"/>
    <w:basedOn w:val="Normal"/>
    <w:next w:val="Normal"/>
    <w:link w:val="Heading3Char"/>
    <w:uiPriority w:val="99"/>
    <w:qFormat/>
    <w:rsid w:val="00D827FD"/>
    <w:pPr>
      <w:keepNext/>
      <w:keepLines/>
      <w:spacing w:before="260" w:after="260" w:line="416" w:lineRule="auto"/>
      <w:outlineLvl w:val="2"/>
    </w:pPr>
    <w:rPr>
      <w:rFonts w:ascii="Calibri" w:hAnsi="Calibri"/>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27FD"/>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9"/>
    <w:locked/>
    <w:rsid w:val="00D827FD"/>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D827FD"/>
    <w:rPr>
      <w:rFonts w:ascii="Calibri" w:eastAsia="宋体" w:hAnsi="Calibri" w:cs="Times New Roman"/>
      <w:b/>
      <w:bCs/>
      <w:sz w:val="32"/>
      <w:szCs w:val="32"/>
    </w:rPr>
  </w:style>
  <w:style w:type="paragraph" w:styleId="DocumentMap">
    <w:name w:val="Document Map"/>
    <w:basedOn w:val="Normal"/>
    <w:link w:val="DocumentMapChar"/>
    <w:uiPriority w:val="99"/>
    <w:semiHidden/>
    <w:rsid w:val="00D827FD"/>
    <w:pPr>
      <w:shd w:val="clear" w:color="auto" w:fill="000080"/>
    </w:pPr>
  </w:style>
  <w:style w:type="character" w:customStyle="1" w:styleId="DocumentMapChar">
    <w:name w:val="Document Map Char"/>
    <w:basedOn w:val="DefaultParagraphFont"/>
    <w:link w:val="DocumentMap"/>
    <w:uiPriority w:val="99"/>
    <w:semiHidden/>
    <w:locked/>
    <w:rsid w:val="00D827FD"/>
    <w:rPr>
      <w:rFonts w:ascii="Times New Roman" w:eastAsia="宋体" w:hAnsi="Times New Roman" w:cs="Times New Roman"/>
      <w:sz w:val="20"/>
      <w:szCs w:val="20"/>
      <w:shd w:val="clear" w:color="auto" w:fill="000080"/>
    </w:rPr>
  </w:style>
  <w:style w:type="paragraph" w:styleId="CommentText">
    <w:name w:val="annotation text"/>
    <w:basedOn w:val="Normal"/>
    <w:link w:val="CommentTextChar"/>
    <w:uiPriority w:val="99"/>
    <w:rsid w:val="00D827FD"/>
    <w:pPr>
      <w:jc w:val="left"/>
    </w:pPr>
    <w:rPr>
      <w:rFonts w:ascii="Calibri" w:hAnsi="Calibri"/>
      <w:szCs w:val="22"/>
    </w:rPr>
  </w:style>
  <w:style w:type="character" w:customStyle="1" w:styleId="CommentTextChar">
    <w:name w:val="Comment Text Char"/>
    <w:basedOn w:val="DefaultParagraphFont"/>
    <w:link w:val="CommentText"/>
    <w:uiPriority w:val="99"/>
    <w:locked/>
    <w:rsid w:val="00D827FD"/>
    <w:rPr>
      <w:rFonts w:ascii="Calibri" w:eastAsia="宋体" w:hAnsi="Calibri" w:cs="Times New Roman"/>
    </w:rPr>
  </w:style>
  <w:style w:type="paragraph" w:styleId="BodyTextIndent">
    <w:name w:val="Body Text Indent"/>
    <w:basedOn w:val="Normal"/>
    <w:link w:val="BodyTextIndentChar"/>
    <w:uiPriority w:val="99"/>
    <w:rsid w:val="00D827FD"/>
    <w:pPr>
      <w:spacing w:after="120"/>
      <w:ind w:leftChars="200" w:left="420"/>
    </w:pPr>
    <w:rPr>
      <w:lang w:val="zh-CN"/>
    </w:rPr>
  </w:style>
  <w:style w:type="character" w:customStyle="1" w:styleId="BodyTextIndentChar">
    <w:name w:val="Body Text Indent Char"/>
    <w:basedOn w:val="DefaultParagraphFont"/>
    <w:link w:val="BodyTextIndent"/>
    <w:uiPriority w:val="99"/>
    <w:locked/>
    <w:rsid w:val="00D827FD"/>
    <w:rPr>
      <w:rFonts w:ascii="Times New Roman" w:eastAsia="宋体" w:hAnsi="Times New Roman" w:cs="Times New Roman"/>
      <w:sz w:val="20"/>
      <w:szCs w:val="20"/>
      <w:lang w:val="zh-CN" w:eastAsia="zh-CN"/>
    </w:rPr>
  </w:style>
  <w:style w:type="paragraph" w:styleId="PlainText">
    <w:name w:val="Plain Text"/>
    <w:basedOn w:val="Normal"/>
    <w:link w:val="PlainTextChar"/>
    <w:uiPriority w:val="99"/>
    <w:rsid w:val="00D827FD"/>
    <w:rPr>
      <w:rFonts w:ascii="宋体" w:hAnsi="Courier New" w:cs="Courier New"/>
      <w:szCs w:val="21"/>
    </w:rPr>
  </w:style>
  <w:style w:type="character" w:customStyle="1" w:styleId="PlainTextChar">
    <w:name w:val="Plain Text Char"/>
    <w:basedOn w:val="DefaultParagraphFont"/>
    <w:link w:val="PlainText"/>
    <w:uiPriority w:val="99"/>
    <w:locked/>
    <w:rsid w:val="00D827FD"/>
    <w:rPr>
      <w:rFonts w:ascii="宋体" w:eastAsia="宋体" w:hAnsi="Courier New" w:cs="Courier New"/>
      <w:sz w:val="21"/>
      <w:szCs w:val="21"/>
    </w:rPr>
  </w:style>
  <w:style w:type="paragraph" w:styleId="Date">
    <w:name w:val="Date"/>
    <w:basedOn w:val="Normal"/>
    <w:next w:val="Normal"/>
    <w:link w:val="DateChar"/>
    <w:uiPriority w:val="99"/>
    <w:rsid w:val="00D827FD"/>
    <w:rPr>
      <w:rFonts w:ascii="宋体"/>
      <w:sz w:val="24"/>
    </w:rPr>
  </w:style>
  <w:style w:type="character" w:customStyle="1" w:styleId="DateChar">
    <w:name w:val="Date Char"/>
    <w:basedOn w:val="DefaultParagraphFont"/>
    <w:link w:val="Date"/>
    <w:uiPriority w:val="99"/>
    <w:locked/>
    <w:rsid w:val="00D827FD"/>
    <w:rPr>
      <w:rFonts w:ascii="宋体" w:eastAsia="宋体" w:hAnsi="Times New Roman" w:cs="Times New Roman"/>
      <w:sz w:val="20"/>
      <w:szCs w:val="20"/>
    </w:rPr>
  </w:style>
  <w:style w:type="paragraph" w:styleId="BodyTextIndent2">
    <w:name w:val="Body Text Indent 2"/>
    <w:basedOn w:val="Normal"/>
    <w:link w:val="BodyTextIndent2Char"/>
    <w:uiPriority w:val="99"/>
    <w:rsid w:val="00D827FD"/>
    <w:pPr>
      <w:spacing w:after="120" w:line="480" w:lineRule="auto"/>
      <w:ind w:leftChars="200" w:left="420"/>
    </w:pPr>
    <w:rPr>
      <w:rFonts w:ascii="Calibri" w:hAnsi="Calibri"/>
      <w:szCs w:val="22"/>
    </w:rPr>
  </w:style>
  <w:style w:type="character" w:customStyle="1" w:styleId="BodyTextIndent2Char">
    <w:name w:val="Body Text Indent 2 Char"/>
    <w:basedOn w:val="DefaultParagraphFont"/>
    <w:link w:val="BodyTextIndent2"/>
    <w:uiPriority w:val="99"/>
    <w:locked/>
    <w:rsid w:val="00D827FD"/>
  </w:style>
  <w:style w:type="paragraph" w:styleId="BalloonText">
    <w:name w:val="Balloon Text"/>
    <w:basedOn w:val="Normal"/>
    <w:link w:val="BalloonTextChar"/>
    <w:uiPriority w:val="99"/>
    <w:semiHidden/>
    <w:rsid w:val="00D827FD"/>
    <w:rPr>
      <w:sz w:val="18"/>
      <w:szCs w:val="18"/>
    </w:rPr>
  </w:style>
  <w:style w:type="character" w:customStyle="1" w:styleId="BalloonTextChar">
    <w:name w:val="Balloon Text Char"/>
    <w:basedOn w:val="DefaultParagraphFont"/>
    <w:link w:val="BalloonText"/>
    <w:uiPriority w:val="99"/>
    <w:semiHidden/>
    <w:locked/>
    <w:rsid w:val="00D827FD"/>
    <w:rPr>
      <w:rFonts w:ascii="Times New Roman" w:eastAsia="宋体" w:hAnsi="Times New Roman" w:cs="Times New Roman"/>
      <w:sz w:val="18"/>
      <w:szCs w:val="18"/>
    </w:rPr>
  </w:style>
  <w:style w:type="paragraph" w:styleId="Footer">
    <w:name w:val="footer"/>
    <w:basedOn w:val="Normal"/>
    <w:link w:val="FooterChar"/>
    <w:uiPriority w:val="99"/>
    <w:rsid w:val="00D827FD"/>
    <w:pPr>
      <w:tabs>
        <w:tab w:val="center" w:pos="4153"/>
        <w:tab w:val="right" w:pos="8306"/>
      </w:tabs>
      <w:snapToGrid w:val="0"/>
      <w:jc w:val="left"/>
    </w:pPr>
    <w:rPr>
      <w:sz w:val="18"/>
    </w:rPr>
  </w:style>
  <w:style w:type="character" w:customStyle="1" w:styleId="FooterChar">
    <w:name w:val="Footer Char"/>
    <w:basedOn w:val="DefaultParagraphFont"/>
    <w:link w:val="Footer"/>
    <w:uiPriority w:val="99"/>
    <w:locked/>
    <w:rsid w:val="00D827FD"/>
    <w:rPr>
      <w:rFonts w:ascii="Times New Roman" w:eastAsia="宋体" w:hAnsi="Times New Roman" w:cs="Times New Roman"/>
      <w:sz w:val="20"/>
      <w:szCs w:val="20"/>
    </w:rPr>
  </w:style>
  <w:style w:type="paragraph" w:styleId="Header">
    <w:name w:val="header"/>
    <w:basedOn w:val="Normal"/>
    <w:link w:val="HeaderChar"/>
    <w:uiPriority w:val="99"/>
    <w:rsid w:val="00D827F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D827FD"/>
    <w:rPr>
      <w:rFonts w:ascii="Times New Roman" w:eastAsia="宋体" w:hAnsi="Times New Roman" w:cs="Times New Roman"/>
      <w:sz w:val="18"/>
      <w:szCs w:val="18"/>
    </w:rPr>
  </w:style>
  <w:style w:type="paragraph" w:styleId="TOC1">
    <w:name w:val="toc 1"/>
    <w:basedOn w:val="Normal"/>
    <w:next w:val="Normal"/>
    <w:uiPriority w:val="99"/>
    <w:rsid w:val="00D827FD"/>
    <w:pPr>
      <w:spacing w:line="360" w:lineRule="auto"/>
    </w:pPr>
    <w:rPr>
      <w:rFonts w:ascii="Calibri" w:hAnsi="Calibri"/>
      <w:sz w:val="24"/>
      <w:szCs w:val="22"/>
    </w:rPr>
  </w:style>
  <w:style w:type="paragraph" w:styleId="BodyTextIndent3">
    <w:name w:val="Body Text Indent 3"/>
    <w:basedOn w:val="Normal"/>
    <w:link w:val="BodyTextIndent3Char"/>
    <w:uiPriority w:val="99"/>
    <w:rsid w:val="00D827FD"/>
    <w:pPr>
      <w:spacing w:after="120"/>
      <w:ind w:leftChars="200" w:left="420"/>
    </w:pPr>
    <w:rPr>
      <w:kern w:val="0"/>
      <w:sz w:val="16"/>
      <w:szCs w:val="16"/>
    </w:rPr>
  </w:style>
  <w:style w:type="character" w:customStyle="1" w:styleId="BodyTextIndent3Char">
    <w:name w:val="Body Text Indent 3 Char"/>
    <w:basedOn w:val="DefaultParagraphFont"/>
    <w:link w:val="BodyTextIndent3"/>
    <w:uiPriority w:val="99"/>
    <w:locked/>
    <w:rsid w:val="00D827FD"/>
    <w:rPr>
      <w:sz w:val="16"/>
    </w:rPr>
  </w:style>
  <w:style w:type="paragraph" w:styleId="TOC2">
    <w:name w:val="toc 2"/>
    <w:basedOn w:val="Normal"/>
    <w:next w:val="Normal"/>
    <w:uiPriority w:val="99"/>
    <w:rsid w:val="00D827FD"/>
    <w:pPr>
      <w:spacing w:line="360" w:lineRule="auto"/>
      <w:ind w:leftChars="200" w:left="420"/>
    </w:pPr>
    <w:rPr>
      <w:rFonts w:ascii="Calibri" w:hAnsi="Calibri"/>
      <w:sz w:val="24"/>
      <w:szCs w:val="22"/>
    </w:rPr>
  </w:style>
  <w:style w:type="paragraph" w:styleId="CommentSubject">
    <w:name w:val="annotation subject"/>
    <w:basedOn w:val="CommentText"/>
    <w:next w:val="CommentText"/>
    <w:link w:val="CommentSubjectChar"/>
    <w:uiPriority w:val="99"/>
    <w:rsid w:val="00D827FD"/>
    <w:rPr>
      <w:b/>
      <w:bCs/>
    </w:rPr>
  </w:style>
  <w:style w:type="character" w:customStyle="1" w:styleId="CommentSubjectChar">
    <w:name w:val="Comment Subject Char"/>
    <w:basedOn w:val="CommentTextChar"/>
    <w:link w:val="CommentSubject"/>
    <w:uiPriority w:val="99"/>
    <w:locked/>
    <w:rsid w:val="00D827FD"/>
    <w:rPr>
      <w:b/>
      <w:bCs/>
    </w:rPr>
  </w:style>
  <w:style w:type="table" w:styleId="TableGrid">
    <w:name w:val="Table Grid"/>
    <w:basedOn w:val="TableNormal"/>
    <w:uiPriority w:val="99"/>
    <w:rsid w:val="00D827F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D827FD"/>
    <w:rPr>
      <w:rFonts w:cs="Times New Roman"/>
    </w:rPr>
  </w:style>
  <w:style w:type="character" w:styleId="Hyperlink">
    <w:name w:val="Hyperlink"/>
    <w:basedOn w:val="DefaultParagraphFont"/>
    <w:uiPriority w:val="99"/>
    <w:rsid w:val="00D827FD"/>
    <w:rPr>
      <w:rFonts w:cs="Times New Roman"/>
      <w:color w:val="0000FF"/>
      <w:u w:val="single"/>
    </w:rPr>
  </w:style>
  <w:style w:type="character" w:styleId="CommentReference">
    <w:name w:val="annotation reference"/>
    <w:basedOn w:val="DefaultParagraphFont"/>
    <w:uiPriority w:val="99"/>
    <w:rsid w:val="00D827FD"/>
    <w:rPr>
      <w:rFonts w:cs="Times New Roman"/>
      <w:sz w:val="21"/>
      <w:szCs w:val="21"/>
    </w:rPr>
  </w:style>
  <w:style w:type="paragraph" w:customStyle="1" w:styleId="a">
    <w:name w:val="样式 标题一 副标题 + 居中"/>
    <w:basedOn w:val="Normal"/>
    <w:uiPriority w:val="99"/>
    <w:rsid w:val="00D827FD"/>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
    <w:name w:val="1"/>
    <w:basedOn w:val="Normal"/>
    <w:next w:val="BodyTextIndent"/>
    <w:uiPriority w:val="99"/>
    <w:rsid w:val="00D827FD"/>
    <w:pPr>
      <w:snapToGrid w:val="0"/>
      <w:spacing w:line="560" w:lineRule="atLeast"/>
      <w:ind w:firstLine="630"/>
    </w:pPr>
    <w:rPr>
      <w:sz w:val="31"/>
    </w:rPr>
  </w:style>
  <w:style w:type="character" w:customStyle="1" w:styleId="Char">
    <w:name w:val="Char"/>
    <w:uiPriority w:val="99"/>
    <w:rsid w:val="00D827FD"/>
    <w:rPr>
      <w:rFonts w:eastAsia="宋体"/>
      <w:kern w:val="2"/>
      <w:sz w:val="31"/>
      <w:lang w:val="en-US" w:eastAsia="zh-CN"/>
    </w:rPr>
  </w:style>
  <w:style w:type="paragraph" w:styleId="ListParagraph">
    <w:name w:val="List Paragraph"/>
    <w:basedOn w:val="Normal"/>
    <w:uiPriority w:val="99"/>
    <w:qFormat/>
    <w:rsid w:val="00D827FD"/>
    <w:pPr>
      <w:spacing w:line="360" w:lineRule="auto"/>
      <w:ind w:firstLineChars="200" w:firstLine="420"/>
    </w:pPr>
    <w:rPr>
      <w:rFonts w:ascii="Calibri" w:hAnsi="Calibri"/>
      <w:sz w:val="24"/>
      <w:szCs w:val="22"/>
    </w:rPr>
  </w:style>
  <w:style w:type="character" w:customStyle="1" w:styleId="2Char1">
    <w:name w:val="正文文本缩进 2 Char1"/>
    <w:basedOn w:val="DefaultParagraphFont"/>
    <w:uiPriority w:val="99"/>
    <w:rsid w:val="00D827FD"/>
    <w:rPr>
      <w:rFonts w:ascii="Times New Roman" w:eastAsia="宋体" w:hAnsi="Times New Roman" w:cs="Times New Roman"/>
      <w:sz w:val="20"/>
      <w:szCs w:val="20"/>
    </w:rPr>
  </w:style>
  <w:style w:type="character" w:customStyle="1" w:styleId="3Char1">
    <w:name w:val="正文文本缩进 3 Char1"/>
    <w:basedOn w:val="DefaultParagraphFont"/>
    <w:uiPriority w:val="99"/>
    <w:rsid w:val="00D827FD"/>
    <w:rPr>
      <w:rFonts w:ascii="Times New Roman" w:eastAsia="宋体" w:hAnsi="Times New Roman" w:cs="Times New Roman"/>
      <w:sz w:val="16"/>
      <w:szCs w:val="16"/>
    </w:rPr>
  </w:style>
  <w:style w:type="paragraph" w:customStyle="1" w:styleId="p0">
    <w:name w:val="p0"/>
    <w:basedOn w:val="Normal"/>
    <w:uiPriority w:val="99"/>
    <w:rsid w:val="00D827FD"/>
    <w:pPr>
      <w:widowControl/>
    </w:pPr>
    <w:rPr>
      <w:kern w:val="0"/>
      <w:szCs w:val="21"/>
    </w:rPr>
  </w:style>
  <w:style w:type="paragraph" w:customStyle="1" w:styleId="TOCHeading1">
    <w:name w:val="TOC Heading1"/>
    <w:basedOn w:val="Heading1"/>
    <w:next w:val="Normal"/>
    <w:uiPriority w:val="99"/>
    <w:rsid w:val="00D827FD"/>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rsid w:val="00D827FD"/>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11</Pages>
  <Words>1182</Words>
  <Characters>6739</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AutoBVT</cp:lastModifiedBy>
  <cp:revision>75</cp:revision>
  <dcterms:created xsi:type="dcterms:W3CDTF">2021-06-06T22:39:00Z</dcterms:created>
  <dcterms:modified xsi:type="dcterms:W3CDTF">2021-08-01T02:08:00Z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794AD97E17E9402F9F4372F1B159FD27</vt:lpwstr>
  </property>
</Properties>
</file>