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jc w:val="cente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default" w:ascii="Times New Roman" w:hAnsi="Times New Roman" w:eastAsia="宋体" w:cs="Times New Roman"/>
          <w:color w:val="000000" w:themeColor="text1"/>
          <w:kern w:val="0"/>
          <w:sz w:val="32"/>
          <w:szCs w:val="32"/>
          <w:lang w:bidi="ar"/>
          <w14:textFill>
            <w14:solidFill>
              <w14:schemeClr w14:val="tx1"/>
            </w14:solidFill>
          </w14:textFill>
        </w:rPr>
        <w:instrText xml:space="preserve">ADDIN CNKISM.UserStyle</w:instrText>
      </w: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end"/>
      </w:r>
      <w:r>
        <w:rPr>
          <w:rFonts w:hint="default" w:ascii="Times New Roman" w:hAnsi="Times New Roman" w:eastAsia="宋体" w:cs="Times New Roman"/>
          <w:color w:val="000000" w:themeColor="text1"/>
          <w:kern w:val="0"/>
          <w:sz w:val="32"/>
          <w:szCs w:val="32"/>
          <w:lang w:bidi="ar"/>
          <w14:textFill>
            <w14:solidFill>
              <w14:schemeClr w14:val="tx1"/>
            </w14:solidFill>
          </w14:textFill>
        </w:rPr>
        <w:t>基于词法分析的代码漏洞模式识别</w:t>
      </w: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spacing w:line="240" w:lineRule="auto"/>
        <w:jc w:val="center"/>
        <w:rPr>
          <w:rFonts w:hint="default" w:ascii="Times New Roman" w:hAnsi="Times New Roman" w:cs="Times New Roman" w:eastAsiaTheme="minorEastAsia"/>
          <w:color w:val="000000" w:themeColor="text1"/>
          <w:sz w:val="16"/>
          <w:szCs w:val="16"/>
          <w:lang w:val="en-US" w:eastAsia="zh-CN"/>
          <w14:textFill>
            <w14:solidFill>
              <w14:schemeClr w14:val="tx1"/>
            </w14:solidFill>
          </w14:textFill>
        </w:rPr>
      </w:pPr>
      <w:r>
        <w:rPr>
          <w:rFonts w:hint="default" w:ascii="Times New Roman" w:hAnsi="Times New Roman" w:cs="Times New Roman"/>
          <w:color w:val="000000" w:themeColor="text1"/>
          <w:sz w:val="16"/>
          <w:szCs w:val="16"/>
          <w:lang w:val="en-US" w:eastAsia="zh-CN"/>
          <w14:textFill>
            <w14:solidFill>
              <w14:schemeClr w14:val="tx1"/>
            </w14:solidFill>
          </w14:textFill>
        </w:rPr>
        <w:t>何峙 21215122 大数据与人工智能</w:t>
      </w: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摘要</w:t>
      </w: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漏洞特征进行模式识别，但有些代码语义譬如通过AST进行抽象后会消失，不利于漏洞的识别。本文提出一种基于词法分析的代码漏洞特征提取方法，以利用更广的语义依赖进行漏洞识别。</w:t>
      </w:r>
    </w:p>
    <w:p>
      <w:pPr>
        <w:widowControl/>
        <w:spacing w:line="240" w:lineRule="auto"/>
        <w:jc w:val="left"/>
        <w:rPr>
          <w:rFonts w:hint="default" w:ascii="Times New Roman" w:hAnsi="Times New Roman" w:eastAsia="宋体" w:cs="Times New Roman"/>
          <w:color w:val="000000" w:themeColor="text1"/>
          <w:kern w:val="0"/>
          <w:sz w:val="20"/>
          <w:szCs w:val="20"/>
          <w:lang w:bidi="ar"/>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sz w:val="20"/>
          <w:szCs w:val="20"/>
          <w14:textFill>
            <w14:solidFill>
              <w14:schemeClr w14:val="tx1"/>
            </w14:solidFill>
          </w14:textFill>
        </w:rPr>
        <w:t>关键字</w:t>
      </w:r>
      <w:r>
        <w:rPr>
          <w:rFonts w:hint="default" w:ascii="Times New Roman" w:hAnsi="Times New Roman" w:eastAsia="宋体" w:cs="Times New Roman"/>
          <w:color w:val="000000" w:themeColor="text1"/>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漏洞识别，词法分析，</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软件安全防护</w:t>
      </w:r>
      <w:r>
        <w:rPr>
          <w:rFonts w:hint="default" w:ascii="Times New Roman" w:hAnsi="Times New Roman" w:eastAsia="宋体" w:cs="Times New Roman"/>
          <w:color w:val="000000" w:themeColor="text1"/>
          <w:kern w:val="0"/>
          <w:sz w:val="20"/>
          <w:szCs w:val="20"/>
          <w14:textFill>
            <w14:solidFill>
              <w14:schemeClr w14:val="tx1"/>
            </w14:solidFill>
          </w14:textFill>
        </w:rPr>
        <w:t>，深度学习</w:t>
      </w: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1 引言</w:t>
      </w:r>
    </w:p>
    <w:p>
      <w:pPr>
        <w:widowControl/>
        <w:spacing w:line="240" w:lineRule="auto"/>
        <w:jc w:val="left"/>
        <w:rPr>
          <w:rFonts w:hint="default" w:ascii="Times New Roman" w:hAnsi="Times New Roman"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软件漏洞与软件开发相伴相生。由于软件规模的不断扩大，导致软件复杂度也不断变高，兼之开发人员对软件开发技术熟练程度、对开发逻辑理解等存在差异，不可避免的在软件开发过程中不自觉的引入各种漏洞（业界也称为“Bug”），而且随着业务的迭代，老旧的程序代码可能不适应新业务的需求发展，也导致出现各种漏洞。</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其次，已经有一些静态的漏洞分析工具可以帮助开发人员较快的识别漏洞。如 Clang Static Analyzer</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0"/>
      </w:r>
      <w:r>
        <w:rPr>
          <w:rFonts w:hint="default" w:ascii="Times New Roman" w:hAnsi="Times New Roman" w:eastAsia="宋体" w:cs="Times New Roman"/>
          <w:color w:val="000000" w:themeColor="text1"/>
          <w:kern w:val="0"/>
          <w:sz w:val="20"/>
          <w:szCs w:val="20"/>
          <w14:textFill>
            <w14:solidFill>
              <w14:schemeClr w14:val="tx1"/>
            </w14:solidFill>
          </w14:textFill>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2016年，Zhen Li等提出了称为“VulPecker”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CNKISM.Ref.{DF514B595CEC45eaA5BC3CF19A07136E}</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[1]</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2018年，Zhen Li等又先后提出了VulDeePecker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CNKISM.Ref.{212E4802DD564cf488A6BA3BF142A063}</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和SySeVR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CNKISM.Ref.{FEB98D4E87894f9d8ED0876B6BFADC52}</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两个利用机器学习可自动识别漏洞的方案，其系统的主要思想是先通过AS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Aram Hovsepyan</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CNKISM.Ref.{CA263C7A50AB4ccdB02422D13E1952D5}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[4]</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等基于词袋模型（bag-of-word）将其Java代码进行编码，然后用支持向量机自动进行代码段的漏洞识别，但其训练与测评方法只局限于单个数据集，算法通用性与泛化能力有待考量。Yulei Pang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CNKISM.Ref.{9A9AA6B6548644c2BB61320C8B487D07}</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[5]</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等在此基础上，使用N-gram模型对代码片段进行编码，然后也使用支持向量机自动进行代码漏洞识别，获得不错的性能。Jón Arnar Briem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CNKISM.Ref.{06E6699BF4414bcf8A5327E833EFEFC5}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[6]</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将AST的结点编码为向量，然后输入到神经网络进行漏洞识别学习，得益于AST能比较好的抽象出程序代码元素间的相互依赖关系，此模型对漏洞的识别率比较高，但其只提供一种验证方案，无法考虑其算法通用性。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CNKISM.Ref.{12FEE0F450354aedAA681904B946582F}</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等也对基于AST的漏洞识别方法进行研究，使用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作为主要的模型架构。还有张启航</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CNKISM.Ref.{00FD8C6F5B624c18885F191D457C996B}</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[8]</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 xml:space="preserve"> 同样也是提出了基于AST的漏洞识别方案，其主要区别是没使用AST的全部结点对代码进行编码，而只选取了变量、方法名和程序控制逻辑结点，一定程序度减轻了这类基于AST编码方案的复杂度，且使用GPT和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作为漏洞特征的抽取模型架构，增加了代码内部各元素对于其漏洞语义的注意力因素，对漏洞识别率的提升也有很好的帮助。</w:t>
      </w: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color w:val="000000" w:themeColor="text1"/>
          <w:kern w:val="0"/>
          <w:sz w:val="20"/>
          <w:szCs w:val="20"/>
          <w14:textFill>
            <w14:solidFill>
              <w14:schemeClr w14:val="tx1"/>
            </w14:solidFill>
          </w14:textFill>
        </w:rPr>
        <w:tab/>
      </w:r>
      <w:bookmarkStart w:id="0" w:name="OLE_LINK1"/>
      <w:r>
        <w:rPr>
          <w:rFonts w:hint="default" w:ascii="Times New Roman" w:hAnsi="Times New Roman" w:eastAsia="宋体" w:cs="Times New Roman"/>
          <w:color w:val="000000" w:themeColor="text1"/>
          <w:kern w:val="0"/>
          <w:sz w:val="20"/>
          <w:szCs w:val="20"/>
          <w14:textFill>
            <w14:solidFill>
              <w14:schemeClr w14:val="tx1"/>
            </w14:solidFill>
          </w14:textFill>
        </w:rPr>
        <w:t>本文的主要工作是提出基于词法分析的漏洞特征提取方法，以从更广为的语义依赖范围进行漏洞模式识别，力求提高漏洞识别的准确率。</w:t>
      </w:r>
      <w:bookmarkEnd w:id="0"/>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2 研究方法</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2.1</w:t>
      </w:r>
      <w:bookmarkStart w:id="1" w:name="OLE_LINK5"/>
      <w:r>
        <w:rPr>
          <w:rFonts w:hint="default" w:ascii="Times New Roman" w:hAnsi="Times New Roman" w:eastAsia="宋体" w:cs="Times New Roman"/>
          <w:color w:val="000000" w:themeColor="text1"/>
          <w:sz w:val="20"/>
          <w:szCs w:val="20"/>
          <w14:textFill>
            <w14:solidFill>
              <w14:schemeClr w14:val="tx1"/>
            </w14:solidFill>
          </w14:textFill>
        </w:rPr>
        <w:t>代码编码方法</w:t>
      </w:r>
      <w:bookmarkEnd w:id="1"/>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bookmarkStart w:id="2" w:name="OLE_LINK2"/>
      <w:r>
        <w:rPr>
          <w:rFonts w:hint="default" w:ascii="Times New Roman" w:hAnsi="Times New Roman" w:eastAsia="宋体" w:cs="Times New Roman"/>
          <w:color w:val="000000" w:themeColor="text1"/>
          <w:sz w:val="20"/>
          <w:szCs w:val="20"/>
          <w14:textFill>
            <w14:solidFill>
              <w14:schemeClr w14:val="tx1"/>
            </w14:solidFill>
          </w14:textFill>
        </w:rPr>
        <w:t>漏洞识别的核心问题就是如何将代码编码为语义相关的向量。</w:t>
      </w:r>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sz w:val="20"/>
          <w:szCs w:val="20"/>
          <w14:textFill>
            <w14:solidFill>
              <w14:schemeClr w14:val="tx1"/>
            </w14:solidFill>
          </w14:textFill>
        </w:rPr>
        <w:t xml:space="preserve">首要问题是如何选择研究对象的粒度。具体到代码研究，考虑到以代码文件为单位的话，每个样本的代码元素将可能十分巨大。而如果以字符级别元素为单位，可能出现相同字符串表示不同语义的问题。本文认为函数粒度为单位比较适合，即一个函数为一个样本，理由为：（1）函数通常是只完成一个功能，是一群语义相近的代码语句集合，可以形成一个特定语义的闭包。（2）函数包含的代码元素一般不会太多，编码效率会比较高。 </w:t>
      </w:r>
    </w:p>
    <w:bookmarkEnd w:id="2"/>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第二个问题是抽取代码元素间的依赖关系。当前漏洞识别方法也多使用以AST节点作为代码元素，甚至仅选取变量类型和方法类型的节点作为代码元素。虽然AST可以一定程度的反映代码元素间的依赖关系， 但AST会把代码元素的组织架构去掉，而有些漏洞在代码原有结构中才比较容易看出来，譬如offset by one error、递归中忘记终结条件，等。本文将使用的全量代码元素对代码进行编码，以解决这种将代码抽象后结构缺失后的问题。编码过程如下：</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（1）因为用户自定义的标识符一般出现的频率较少，而且对于不同软件项目，标识符的命名方式、代码的编写风格不统一， 如果都分别编码，将可能引起过多权重很小的参数，影响模型识别效果。为此，本文将用户自定义的变量名、非指针型的变量类型、指针型的变量类型和函数名分别替换为“hoho_var”、“hoho_var_type”、“hoho_pt_type”和“hoho_func”4种固定的通配符，如图1操作：</w:t>
      </w:r>
    </w:p>
    <w:p>
      <w:pPr>
        <w:widowControl/>
        <w:spacing w:line="240" w:lineRule="auto"/>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2800985" cy="48006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00985" cy="480060"/>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图1 代码标识符替换为通配符</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numPr>
          <w:ilvl w:val="0"/>
          <w:numId w:val="0"/>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使用编译器对代码样本进行词法分析，即可将连续的代码语句切分为一个个词素，形容词素列表。本文使用的数据集是C语言代码数据集，选用Clang</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1"/>
      </w:r>
      <w:r>
        <w:rPr>
          <w:rFonts w:hint="default" w:ascii="Times New Roman" w:hAnsi="Times New Roman" w:eastAsia="宋体" w:cs="Times New Roman"/>
          <w:color w:val="000000" w:themeColor="text1"/>
          <w:kern w:val="0"/>
          <w:sz w:val="20"/>
          <w:szCs w:val="20"/>
          <w14:textFill>
            <w14:solidFill>
              <w14:schemeClr w14:val="tx1"/>
            </w14:solidFill>
          </w14:textFill>
        </w:rPr>
        <w:t>作为词法分析器，譬如对图2代码段进行切分：</w:t>
      </w:r>
    </w:p>
    <w:p>
      <w:pPr>
        <w:widowControl/>
        <w:numPr>
          <w:ilvl w:val="0"/>
          <w:numId w:val="0"/>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1459865" cy="486410"/>
            <wp:effectExtent l="0" t="0" r="31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59865" cy="486410"/>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图2 代码切分前</w:t>
      </w: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2613025" cy="546735"/>
            <wp:effectExtent l="0" t="0" r="825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13025" cy="546735"/>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图3 代码切分后</w:t>
      </w: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可得到图3切分结果。</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（3）使用当前比较流行word2vec</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[9]</w:t>
      </w:r>
      <w:r>
        <w:rPr>
          <w:rFonts w:hint="default" w:ascii="Times New Roman" w:hAnsi="Times New Roman" w:eastAsia="宋体" w:cs="Times New Roman"/>
          <w:color w:val="000000" w:themeColor="text1"/>
          <w:kern w:val="0"/>
          <w:sz w:val="20"/>
          <w:szCs w:val="20"/>
          <w14:textFill>
            <w14:solidFill>
              <w14:schemeClr w14:val="tx1"/>
            </w14:solidFill>
          </w14:textFill>
        </w:rPr>
        <w:t>词嵌入方法，它是基于分布式表示的思想，可以反映不同代码元素的在特征空间的分布，从而表示出它们的相关程度。用此方法将每个划分出来的词素编码为数值，形成数值型向量表示。</w:t>
      </w: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sz w:val="20"/>
          <w:szCs w:val="20"/>
          <w14:textFill>
            <w14:solidFill>
              <w14:schemeClr w14:val="tx1"/>
            </w14:solidFill>
          </w14:textFill>
        </w:rPr>
        <w:t xml:space="preserve">2.2 </w:t>
      </w:r>
      <w:bookmarkStart w:id="3" w:name="OLE_LINK4"/>
      <w:r>
        <w:rPr>
          <w:rFonts w:hint="default" w:ascii="Times New Roman" w:hAnsi="Times New Roman" w:eastAsia="宋体" w:cs="Times New Roman"/>
          <w:color w:val="000000" w:themeColor="text1"/>
          <w:sz w:val="20"/>
          <w:szCs w:val="20"/>
          <w14:textFill>
            <w14:solidFill>
              <w14:schemeClr w14:val="tx1"/>
            </w14:solidFill>
          </w14:textFill>
        </w:rPr>
        <w:t>模型基本架构</w:t>
      </w:r>
      <w:bookmarkEnd w:id="3"/>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本文采用TextCNN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t>网络架构进行模型的训练。它借鉴了CNN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[11]</w:t>
      </w:r>
      <w:r>
        <w:rPr>
          <w:rFonts w:hint="default" w:ascii="Times New Roman" w:hAnsi="Times New Roman" w:eastAsia="宋体" w:cs="Times New Roman"/>
          <w:color w:val="000000" w:themeColor="text1"/>
          <w:kern w:val="0"/>
          <w:sz w:val="20"/>
          <w:szCs w:val="20"/>
          <w14:textFill>
            <w14:solidFill>
              <w14:schemeClr w14:val="tx1"/>
            </w14:solidFill>
          </w14:textFill>
        </w:rPr>
        <w:t>技术在图像领域中的成功经验，譬如可以共享网络权重，可以并行进行卷积运算，等，将CNN运用在语言处理中，区别是不像图像处理中的CNN是横向纵向两个维度做卷积运算，而TextCNN只在一个维（纵向）做卷积操作，这要求卷积核的宽度必须等于经过word2vec之后词嵌入的维度。如图4所示。</w:t>
      </w: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anchor distT="0" distB="0" distL="0" distR="0" simplePos="0" relativeHeight="251659264" behindDoc="0" locked="0" layoutInCell="1" allowOverlap="1">
            <wp:simplePos x="0" y="0"/>
            <wp:positionH relativeFrom="column">
              <wp:posOffset>280670</wp:posOffset>
            </wp:positionH>
            <wp:positionV relativeFrom="paragraph">
              <wp:posOffset>60960</wp:posOffset>
            </wp:positionV>
            <wp:extent cx="2767330" cy="1057910"/>
            <wp:effectExtent l="0" t="0" r="6350" b="889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67330" cy="1057910"/>
                    </a:xfrm>
                    <a:prstGeom prst="rect">
                      <a:avLst/>
                    </a:prstGeom>
                  </pic:spPr>
                </pic:pic>
              </a:graphicData>
            </a:graphic>
          </wp:anchor>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图4 TextCNN网络基本结构</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具体到漏洞识别来说，将词向量纵向堆叠后，可分别与不同尺寸的卷积核进行卷积运算，再将运算结果进行max-pooling操作，将结果堆叠拉直为1维向量，再输入到全连接网络进行分类识别。</w:t>
      </w: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b/>
          <w:bCs/>
          <w:color w:val="000000" w:themeColor="text1"/>
          <w:kern w:val="0"/>
          <w:sz w:val="20"/>
          <w:szCs w:val="20"/>
          <w14:textFill>
            <w14:solidFill>
              <w14:schemeClr w14:val="tx1"/>
            </w14:solidFill>
          </w14:textFill>
        </w:rPr>
        <w:t>3 实验</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3.1 数据预处理</w:t>
      </w:r>
    </w:p>
    <w:p>
      <w:pPr>
        <w:widowControl/>
        <w:spacing w:line="240" w:lineRule="auto"/>
        <w:ind w:firstLine="26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本文使用的漏洞识别数据集来自于microsoft的CodeXGLUE</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2"/>
      </w:r>
      <w:r>
        <w:rPr>
          <w:rFonts w:hint="default" w:ascii="Times New Roman" w:hAnsi="Times New Roman" w:eastAsia="宋体" w:cs="Times New Roman"/>
          <w:color w:val="000000" w:themeColor="text1"/>
          <w:kern w:val="0"/>
          <w:sz w:val="20"/>
          <w:szCs w:val="20"/>
          <w14:textFill>
            <w14:solidFill>
              <w14:schemeClr w14:val="tx1"/>
            </w14:solidFill>
          </w14:textFill>
        </w:rPr>
        <w:t>其中的“code-code”漏洞数据集，每条样本包含：所来自的软件项目名、提交哈希值、标注和函数定义代码段，一共27296条样本数据，每条样本分别有0（有漏洞）和1（无漏洞）标注。本文将其中80%作为训练集，剩余20%作为测试集。</w:t>
      </w:r>
    </w:p>
    <w:p>
      <w:pPr>
        <w:widowControl/>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0" distR="0">
            <wp:extent cx="3266440" cy="2451100"/>
            <wp:effectExtent l="0" t="0" r="1016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6440" cy="2451100"/>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图5 数据集样本词素数量分布</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每条样本的词素列表长度分布如图5所示。可见大部分样本包含代码词素的数量为2500以下。故本文以2000作为样本最大的词素数量。对数据进行预处理时，若每条样本代码词素数量超过2000，则进行截断至2000大小，否则，则对样本进行padding处理：用特殊标识符“&lt;pad&gt;”填充至2000长度。    </w:t>
      </w: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pPr>
      <w:r>
        <w:rPr>
          <w:rFonts w:hint="default" w:ascii="Times New Roman" w:hAnsi="Times New Roman" w:eastAsia="宋体" w:cs="Times New Roman"/>
          <w:color w:val="000000" w:themeColor="text1"/>
          <w:sz w:val="20"/>
          <w:szCs w:val="20"/>
          <w:u w:color="000000"/>
          <w14:textFill>
            <w14:solidFill>
              <w14:schemeClr w14:val="tx1"/>
            </w14:solidFill>
          </w14:textFill>
        </w:rPr>
        <w:drawing>
          <wp:inline distT="0" distB="0" distL="0" distR="0">
            <wp:extent cx="2508250" cy="1962150"/>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08250" cy="1962150"/>
                    </a:xfrm>
                    <a:prstGeom prst="rect">
                      <a:avLst/>
                    </a:prstGeom>
                  </pic:spPr>
                </pic:pic>
              </a:graphicData>
            </a:graphic>
          </wp:inline>
        </w:drawing>
      </w:r>
    </w:p>
    <w:p>
      <w:pPr>
        <w:spacing w:line="240" w:lineRule="auto"/>
        <w:jc w:val="center"/>
        <w:rPr>
          <w:rFonts w:hint="default" w:ascii="Times New Roman" w:hAnsi="Times New Roman" w:eastAsia="宋体" w:cs="Times New Roman"/>
          <w:color w:val="000000" w:themeColor="text1"/>
          <w:sz w:val="16"/>
          <w:szCs w:val="16"/>
          <w:u w:color="000000"/>
          <w14:textFill>
            <w14:solidFill>
              <w14:schemeClr w14:val="tx1"/>
            </w14:solidFill>
          </w14:textFill>
        </w:rPr>
      </w:pPr>
      <w:r>
        <w:rPr>
          <w:rFonts w:hint="default" w:ascii="Times New Roman" w:hAnsi="Times New Roman" w:eastAsia="宋体" w:cs="Times New Roman"/>
          <w:color w:val="000000" w:themeColor="text1"/>
          <w:sz w:val="16"/>
          <w:szCs w:val="16"/>
          <w:u w:color="000000"/>
          <w14:textFill>
            <w14:solidFill>
              <w14:schemeClr w14:val="tx1"/>
            </w14:solidFill>
          </w14:textFill>
        </w:rPr>
        <w:t>图6 漏洞识别流程网络架构</w:t>
      </w: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3.2 模型细节</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漏洞识别分类的整个模型架构如图6所示。</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（1）输入层，代码词素列表经过embedding层后，编码成200维代码向量，再将每一个词素纵向堆叠，使得每个向量表示为2000x200的词嵌入矩阵。   </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卷积层，为了尽量抽取更多的词素依赖关系，本文选用4种尺寸大小卷积核，设置长度为3、5、7、11，分别与词嵌入矩阵进行卷积运算。将各个卷积核输出结果进行堆叠，输出形成1x400的特征向量。这里还会使用dropout</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PABMAGkAdABlAHIAYQBsAHMAPgANAAoAPABMAGkAdABlAHIAYQBsACAAaQBkAD0AIgA2ADIAOAA4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WQBlAGEAcgAgAHgAbQBsADoAcwBwAGEAYwBlAD0AIgBwAHIAZQBzAGUAcgB2AGUAIgA+ADIAMAAx
ADQAPAAvAFkAZQBhAHIAPgANAAoAPABWAG8AbAB1AG0AZQAgAHgAbQBsADoAcwBwAGEAYwBlAD0A
IgBwAHIAZQBzAGUAcgB2AGUAIgAvAD4ADQAKADwASQBzAHMAdQBlACAAeABtAGwAOgBzAHAAYQBj
AGUAPQAiAHAAcgBlAHMAZQByAHYAZQAiAC8APgANAAoAPABQAGEAZwBlAFMAYwBvAHAAZQAgAHgA
bQBsADoAcwBwAGEAYwBlAD0AIgBwAHIAZQBzAGUAcgB2AGUAIgAvAD4ADQAKADwAQwBvAHUAbgB0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ZQByAHYAZQAiAC8APgANAAoAPABBAHUAdABoAG8AcgBFAG4AZwBsAGkAcwBoACAAeABtAGwAOgBz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AG0AbAA6AHMAcABhAGMAZQA9ACIAcAByAGUAcwBlAHIAdgBlACIALwA+AA0ACgA8AFMAYwBoAG8A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AGUAbABJAEQAPgA5ADcAMQAxADMANQAyAGEALQAyADMAMABiAC0ANAA2ADAAOQAtADkAZABkAGIA
LQBhAGYAYwAyAGIAMAAzADcANABkADIANgA8AC8AQwBlAGwASQBEAD4ADQAKADwATABpAHQAZQBy
AEcAdQBpAGQAPgA2ADIAOAA4ADkAZgAyADEALQAwADYAYQAxAC0ANAA3ADcAYwAtADgAMQAzADEA
LQAxAGUAYgAyAGIAOAA1AGEAYQBlAGEAYgA8AC8ATABpAHQAZQByAEcAdQBpAGQAPgANAAoAPABQ
AGEAdABoACAAeABtAGwAOgBzAHAAYQBjAGUAPQAiAHAAcgBlAHMAZQByAHYAZQAiAC8APgANAAoA
PABDAGEAcgByAGkAZQByAFQAeQBwAGUAIAB4AG0AbAA6AHMAcABhAGMAZQA9ACIAcAByAGUAcwBl
AHIAdgBlACIALwA+AA0ACgA8AEkAbgB0AGUAcgBuAGEAdABpAG8AbgBhAGwARABPAEkAIAB4AG0A
bAA6AHMAcABhAGMAZQA9ACIAcAByAGUAcwBlAHIAdgBlACIALwA+AA0ACgA8AE8AcgBpAGcAaQBu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ACAAeABtAGwAOgBzAHAAYQBjAGUAPQAiAHAAcgBlAHMAZQByAHYAZQAiAC8APgANAAoAPAAvAEwA
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CNKISM.Ref.{80F4792726C448feB76E8B5D184E25D9}</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[9]</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方法，设置dropout率为50%，以防止模型过拟合。</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（3）全连接层。这里设置两个隐藏层，第一个隐藏层大小即为以上卷积层输出的特征向量大小（400），后再接一个大小为64的全连接层。</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（4） 输出层大小为2，分别对应两个类别（有漏洞或无漏洞），最后使用softmax函数计算两个类别的概率。</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本模型采用预测分类与输入分类标记的交叉熵作为损失函数，并使用Adam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PABMAGkAdABlAHIAYQBsAHMAPgANAAoAPABMAGkAdABlAHIAYQBsACAAaQBkAD0AIgA4AGMAYwBh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ACAAeABtAGwAOgBzAHAAYQBjAGUAPQAiAHAAcgBlAHMAZQByAHYAZQAiAD4AMAAwADAAMQAvADAA
MQAvADAAMQAgADAAMAA6ADAAMAA6ADAAMAA8AC8AUAByAGkAbgB0AEQAYQB0AGUAPgANAAoAPABQ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IgA+ADIAMAAxADcAPAAvAFkAZQBhAHIAPgANAAoAPABWAG8AbAB1AG0AZQAgAHgAbQBsADoAcwBw
AGEAYwBlAD0AIgBwAHIAZQBzAGUAcgB2AGUAIgAvAD4ADQAKADwASQBzAHMAdQBlACAAeABtAGwA
OgBzAHAAYQBjAGUAPQAiAHAAcgBlAHMAZQByAHYAZQAiAC8APgANAAoAPABQAGEAZwBlAFMAYwBv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ACIAcAByAGUAcwBlAHIAdgBlACIAPgAwADAAMAAxAC8AMAAxAC8AMAAxACAAMAAwADoAMAAwADoA
MAAwADwALwBNAG8AZABpAGYAaQBlAGQARABhAHQAZQA+AA0ACgA8AE0AZQBkAGkAYQBFAG4AIAB4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PgANAAoAPABDAGUAbABJAEQAPgA5ADcAMQAxADMANQAyAGEALQAyADMAMABiAC0ANAA2ADAAOQAt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=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CNKISM.Ref.{6A3898A640D649c2A273B12B4F84DBD5}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算法作为模型的优化算法。</w:t>
      </w: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3.3 实验结果</w:t>
      </w:r>
    </w:p>
    <w:p>
      <w:pPr>
        <w:widowControl/>
        <w:spacing w:line="240" w:lineRule="auto"/>
        <w:ind w:firstLine="30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在模型训练完成后，会自动得到各代码元素与其对应的词嵌入向量，其表征了代码元素在几何空间的位置。语义相近的代码向量在几何空间中具有更近的距离。因此可以通过测试某些代码元素对应的向量的距离大小，并对比这些代码元素的现实含义，来验证这种代码编码方法的有效性。以下随机选出若干代码元素，如数据类型标识符、函数名、控制流程关键字等，查看与其距离最近有哪些代码元素。这里衡量距离大小使用余弦相似度计算。如</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表1</w:t>
      </w:r>
      <w:r>
        <w:rPr>
          <w:rFonts w:hint="default" w:ascii="Times New Roman" w:hAnsi="Times New Roman" w:eastAsia="宋体" w:cs="Times New Roman"/>
          <w:color w:val="000000" w:themeColor="text1"/>
          <w:kern w:val="0"/>
          <w:sz w:val="20"/>
          <w:szCs w:val="20"/>
          <w14:textFill>
            <w14:solidFill>
              <w14:schemeClr w14:val="tx1"/>
            </w14:solidFill>
          </w14:textFill>
        </w:rPr>
        <w:t>所示，左边栏是待评估的代码元素，右边栏列出了与其距离最近的前5个代码元素，结果</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也基本</w:t>
      </w:r>
      <w:r>
        <w:rPr>
          <w:rFonts w:hint="default" w:ascii="Times New Roman" w:hAnsi="Times New Roman" w:eastAsia="宋体" w:cs="Times New Roman"/>
          <w:color w:val="000000" w:themeColor="text1"/>
          <w:kern w:val="0"/>
          <w:sz w:val="20"/>
          <w:szCs w:val="20"/>
          <w14:textFill>
            <w14:solidFill>
              <w14:schemeClr w14:val="tx1"/>
            </w14:solidFill>
          </w14:textFill>
        </w:rPr>
        <w:t>符合预期，即具有相似语义的代码，其在几何空间的距离也更接近。</w:t>
      </w:r>
    </w:p>
    <w:p>
      <w:pPr>
        <w:widowControl/>
        <w:spacing w:line="240" w:lineRule="auto"/>
        <w:ind w:firstLine="30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300"/>
        <w:jc w:val="center"/>
        <w:rPr>
          <w:rFonts w:hint="default" w:ascii="Times New Roman" w:hAnsi="Times New Roman" w:eastAsia="宋体" w:cs="Times New Roman"/>
          <w:color w:val="000000" w:themeColor="text1"/>
          <w:kern w:val="0"/>
          <w:sz w:val="16"/>
          <w:szCs w:val="16"/>
          <w:lang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表1 指定代码元素与其最相近的5个其他代码元素</w:t>
      </w:r>
    </w:p>
    <w:tbl>
      <w:tblPr>
        <w:tblStyle w:val="4"/>
        <w:tblpPr w:leftFromText="180" w:rightFromText="180" w:vertAnchor="text" w:horzAnchor="page" w:tblpX="6562" w:tblpY="56"/>
        <w:tblOverlap w:val="never"/>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05"/>
        <w:gridCol w:w="335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01" w:hRule="atLeast"/>
          <w:jc w:val="center"/>
        </w:trPr>
        <w:tc>
          <w:tcPr>
            <w:tcW w:w="1305" w:type="dxa"/>
            <w:tcBorders>
              <w:top w:val="single" w:color="000000" w:sz="12" w:space="0"/>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代码元素</w:t>
            </w:r>
          </w:p>
        </w:tc>
        <w:tc>
          <w:tcPr>
            <w:tcW w:w="3354" w:type="dxa"/>
            <w:tcBorders>
              <w:top w:val="single" w:color="000000" w:sz="12" w:space="0"/>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最相近的前5个代码元素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38" w:hRule="atLeast"/>
          <w:jc w:val="center"/>
        </w:trPr>
        <w:tc>
          <w:tcPr>
            <w:tcW w:w="1305" w:type="dxa"/>
            <w:tcBorders>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“for”</w:t>
            </w:r>
          </w:p>
        </w:tc>
        <w:tc>
          <w:tcPr>
            <w:tcW w:w="3354" w:type="dxa"/>
            <w:tcBorders>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  “(“,  “*”,  “VTIME”,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7" w:hRule="atLeast"/>
          <w:jc w:val="center"/>
        </w:trPr>
        <w:tc>
          <w:tcPr>
            <w:tcW w:w="1305" w:type="dxa"/>
            <w:tcBorders>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“hoho_func”</w:t>
            </w:r>
          </w:p>
        </w:tc>
        <w:tc>
          <w:tcPr>
            <w:tcW w:w="3354" w:type="dxa"/>
            <w:tcBorders>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“hoho_pt_type”,  “)”,  “,”,  “hoho_var”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0" w:hRule="atLeast"/>
          <w:jc w:val="center"/>
        </w:trPr>
        <w:tc>
          <w:tcPr>
            <w:tcW w:w="1305" w:type="dxa"/>
            <w:tcBorders>
              <w:bottom w:val="single" w:color="000000" w:sz="12" w:space="0"/>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w:t>
            </w:r>
          </w:p>
        </w:tc>
        <w:tc>
          <w:tcPr>
            <w:tcW w:w="3354" w:type="dxa"/>
            <w:tcBorders>
              <w:left w:val="single" w:color="000000" w:sz="6" w:space="0"/>
              <w:bottom w:val="single" w:color="000000" w:sz="12" w:space="0"/>
              <w:tl2br w:val="nil"/>
              <w:tr2bl w:val="nil"/>
            </w:tcBorders>
          </w:tcPr>
          <w:p>
            <w:pPr>
              <w:widowControl/>
              <w:spacing w:line="240" w:lineRule="auto"/>
              <w:ind w:left="200" w:hanging="160" w:hangingChars="100"/>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“hoho_var”,  “reorder_pts”,  “bps_rd”, “;”</w:t>
            </w:r>
          </w:p>
        </w:tc>
      </w:tr>
    </w:tbl>
    <w:p>
      <w:pPr>
        <w:widowControl/>
        <w:spacing w:line="240" w:lineRule="auto"/>
        <w:ind w:firstLine="300"/>
        <w:jc w:val="center"/>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drawing>
          <wp:inline distT="0" distB="0" distL="114300" distR="114300">
            <wp:extent cx="3310890" cy="1864360"/>
            <wp:effectExtent l="0" t="0" r="11430" b="10160"/>
            <wp:docPr id="11" name="图片 11"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8"/>
                    <pic:cNvPicPr>
                      <a:picLocks noChangeAspect="1"/>
                    </pic:cNvPicPr>
                  </pic:nvPicPr>
                  <pic:blipFill>
                    <a:blip r:embed="rId11"/>
                    <a:stretch>
                      <a:fillRect/>
                    </a:stretch>
                  </pic:blipFill>
                  <pic:spPr>
                    <a:xfrm>
                      <a:off x="0" y="0"/>
                      <a:ext cx="3310890" cy="1864360"/>
                    </a:xfrm>
                    <a:prstGeom prst="rect">
                      <a:avLst/>
                    </a:prstGeom>
                  </pic:spPr>
                </pic:pic>
              </a:graphicData>
            </a:graphic>
          </wp:inline>
        </w:drawing>
      </w:r>
    </w:p>
    <w:p>
      <w:pPr>
        <w:widowControl/>
        <w:spacing w:line="240" w:lineRule="auto"/>
        <w:ind w:firstLine="300"/>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图8 TextCNN与BiGRU训练与测试准确率对比</w:t>
      </w: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为了验证本文的漏洞识别模型效果，本文将Hantao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instrText xml:space="preserve">ADDIN CNKISM.Ref.{68DC7A1E5029461bABBBE3318516A2B8}</w:instrTex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val="en-US"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等的基于AST并使用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提取漏洞特征的方法做比较。GRU也称为门控循环神经网络（Gated Recurrent Unit），而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即为双向门控循环神经网络的。由于Hantao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t>等其论文没有提供相关代码，本文按照其研究方法编写了对应的模型训练代码</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3"/>
      </w:r>
      <w:r>
        <w:rPr>
          <w:rFonts w:hint="default" w:ascii="Times New Roman" w:hAnsi="Times New Roman" w:eastAsia="宋体" w:cs="Times New Roman"/>
          <w:color w:val="000000" w:themeColor="text1"/>
          <w:kern w:val="0"/>
          <w:sz w:val="20"/>
          <w:szCs w:val="20"/>
          <w14:textFill>
            <w14:solidFill>
              <w14:schemeClr w14:val="tx1"/>
            </w14:solidFill>
          </w14:textFill>
        </w:rPr>
        <w:t>。图8是使用全量代码元素</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TextCNN</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与使用AST和BiGRU</w:t>
      </w:r>
      <w:r>
        <w:rPr>
          <w:rFonts w:hint="default" w:ascii="Times New Roman" w:hAnsi="Times New Roman" w:eastAsia="宋体" w:cs="Times New Roman"/>
          <w:color w:val="000000" w:themeColor="text1"/>
          <w:kern w:val="0"/>
          <w:sz w:val="20"/>
          <w:szCs w:val="20"/>
          <w14:textFill>
            <w14:solidFill>
              <w14:schemeClr w14:val="tx1"/>
            </w14:solidFill>
          </w14:textFill>
        </w:rPr>
        <w:t>的模型训练与测试结果，两者都用相同的数集据和相同划分的训练集与测试集进行训练与测试。</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从图中可见，</w:t>
      </w:r>
      <w:r>
        <w:rPr>
          <w:rFonts w:hint="default" w:ascii="Times New Roman" w:hAnsi="Times New Roman" w:eastAsia="宋体" w:cs="Times New Roman"/>
          <w:color w:val="000000" w:themeColor="text1"/>
          <w:kern w:val="0"/>
          <w:sz w:val="20"/>
          <w:szCs w:val="20"/>
          <w14:textFill>
            <w14:solidFill>
              <w14:schemeClr w14:val="tx1"/>
            </w14:solidFill>
          </w14:textFill>
        </w:rPr>
        <w:t>两者在训练集上的准确率TextCNN要优于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而</w:t>
      </w:r>
      <w:r>
        <w:rPr>
          <w:rFonts w:hint="default" w:ascii="Times New Roman" w:hAnsi="Times New Roman" w:eastAsia="宋体" w:cs="Times New Roman"/>
          <w:color w:val="000000" w:themeColor="text1"/>
          <w:kern w:val="0"/>
          <w:sz w:val="20"/>
          <w:szCs w:val="20"/>
          <w14:textFill>
            <w14:solidFill>
              <w14:schemeClr w14:val="tx1"/>
            </w14:solidFill>
          </w14:textFill>
        </w:rPr>
        <w:t>在测试集上的准确率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差别不大</w:t>
      </w:r>
      <w:r>
        <w:rPr>
          <w:rFonts w:hint="default" w:ascii="Times New Roman" w:hAnsi="Times New Roman" w:eastAsia="宋体" w:cs="Times New Roman"/>
          <w:color w:val="000000" w:themeColor="text1"/>
          <w:kern w:val="0"/>
          <w:sz w:val="20"/>
          <w:szCs w:val="20"/>
          <w14:textFill>
            <w14:solidFill>
              <w14:schemeClr w14:val="tx1"/>
            </w14:solidFill>
          </w14:textFill>
        </w:rPr>
        <w:t>。两种模型的测试准确率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都</w:t>
      </w:r>
      <w:r>
        <w:rPr>
          <w:rFonts w:hint="default" w:ascii="Times New Roman" w:hAnsi="Times New Roman" w:eastAsia="宋体" w:cs="Times New Roman"/>
          <w:color w:val="000000" w:themeColor="text1"/>
          <w:kern w:val="0"/>
          <w:sz w:val="20"/>
          <w:szCs w:val="20"/>
          <w14:textFill>
            <w14:solidFill>
              <w14:schemeClr w14:val="tx1"/>
            </w14:solidFill>
          </w14:textFill>
        </w:rPr>
        <w:t>要明显低于训练准确率，</w:t>
      </w:r>
      <w:bookmarkStart w:id="14" w:name="_GoBack"/>
      <w:bookmarkEnd w:id="14"/>
      <w:r>
        <w:rPr>
          <w:rFonts w:hint="default" w:ascii="Times New Roman" w:hAnsi="Times New Roman" w:eastAsia="宋体" w:cs="Times New Roman"/>
          <w:color w:val="000000" w:themeColor="text1"/>
          <w:kern w:val="0"/>
          <w:sz w:val="20"/>
          <w:szCs w:val="20"/>
          <w14:textFill>
            <w14:solidFill>
              <w14:schemeClr w14:val="tx1"/>
            </w14:solidFill>
          </w14:textFill>
        </w:rPr>
        <w:t>模型都过拟合，可能是由于模型结构比较复杂，还需要加强正则化力度。</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表2也列出了两种模型最终的准确度数据。</w:t>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tbl>
      <w:tblPr>
        <w:tblStyle w:val="4"/>
        <w:tblpPr w:leftFromText="180" w:rightFromText="180" w:vertAnchor="text" w:horzAnchor="page" w:tblpX="913" w:tblpY="312"/>
        <w:tblOverlap w:val="never"/>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86"/>
        <w:gridCol w:w="1586"/>
        <w:gridCol w:w="158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13" w:hRule="atLeast"/>
        </w:trPr>
        <w:tc>
          <w:tcPr>
            <w:tcW w:w="1686"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Train</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4" w:hRule="atLeast"/>
        </w:trPr>
        <w:tc>
          <w:tcPr>
            <w:tcW w:w="1686"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97.31%</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59.34%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1686"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93.37%</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59.09%</w:t>
            </w:r>
          </w:p>
        </w:tc>
      </w:tr>
    </w:tbl>
    <w:p>
      <w:pPr>
        <w:widowControl/>
        <w:spacing w:line="240" w:lineRule="auto"/>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表2 TextCNN与BiGRU训练与测试具体准确率</w:t>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本文也使用精确模型精确率、召回率</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F1值</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MCC值衡量性能。精确率（Precision Rate）表示模型预测为正例的样本中有多少实际为正例的：</w:t>
      </w: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234440" cy="220980"/>
            <wp:effectExtent l="0" t="0" r="0" b="7620"/>
            <wp:docPr id="2" name="图片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
                    <pic:cNvPicPr>
                      <a:picLocks noChangeAspect="1"/>
                    </pic:cNvPicPr>
                  </pic:nvPicPr>
                  <pic:blipFill>
                    <a:blip r:embed="rId12"/>
                    <a:stretch>
                      <a:fillRect/>
                    </a:stretch>
                  </pic:blipFill>
                  <pic:spPr>
                    <a:xfrm>
                      <a:off x="0" y="0"/>
                      <a:ext cx="1234440" cy="220980"/>
                    </a:xfrm>
                    <a:prstGeom prst="rect">
                      <a:avLst/>
                    </a:prstGeom>
                  </pic:spPr>
                </pic:pic>
              </a:graphicData>
            </a:graphic>
          </wp:inline>
        </w:drawing>
      </w:r>
      <w:r>
        <w:rPr>
          <w:rFonts w:hint="default" w:ascii="Times New Roman" w:hAnsi="Times New Roman" w:eastAsia="宋体" w:cs="Times New Roman"/>
          <w:color w:val="000000" w:themeColor="text1"/>
          <w:kern w:val="0"/>
          <w:sz w:val="20"/>
          <w:szCs w:val="20"/>
          <w14:textFill>
            <w14:solidFill>
              <w14:schemeClr w14:val="tx1"/>
            </w14:solidFill>
          </w14:textFill>
        </w:rPr>
        <w:t>。召回率（Recall Rate）表示实际为正例的样本中有多少是被模型正确预测到的：</w:t>
      </w: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089660" cy="220980"/>
            <wp:effectExtent l="0" t="0" r="7620" b="7620"/>
            <wp:docPr id="8" name="图片 8"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r"/>
                    <pic:cNvPicPr>
                      <a:picLocks noChangeAspect="1"/>
                    </pic:cNvPicPr>
                  </pic:nvPicPr>
                  <pic:blipFill>
                    <a:blip r:embed="rId13"/>
                    <a:stretch>
                      <a:fillRect/>
                    </a:stretch>
                  </pic:blipFill>
                  <pic:spPr>
                    <a:xfrm>
                      <a:off x="0" y="0"/>
                      <a:ext cx="1089660" cy="220980"/>
                    </a:xfrm>
                    <a:prstGeom prst="rect">
                      <a:avLst/>
                    </a:prstGeom>
                  </pic:spPr>
                </pic:pic>
              </a:graphicData>
            </a:graphic>
          </wp:inline>
        </w:drawing>
      </w:r>
      <w:r>
        <w:rPr>
          <w:rFonts w:hint="default" w:ascii="Times New Roman" w:hAnsi="Times New Roman" w:eastAsia="宋体" w:cs="Times New Roman"/>
          <w:color w:val="000000" w:themeColor="text1"/>
          <w:kern w:val="0"/>
          <w:sz w:val="20"/>
          <w:szCs w:val="20"/>
          <w14:textFill>
            <w14:solidFill>
              <w14:schemeClr w14:val="tx1"/>
            </w14:solidFill>
          </w14:textFill>
        </w:rPr>
        <w:t>。F1即为精确率和召回率的平均值，计算方式为：</w:t>
      </w: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729740" cy="220980"/>
            <wp:effectExtent l="0" t="0" r="7620" b="7620"/>
            <wp:docPr id="9" name="图片 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1"/>
                    <pic:cNvPicPr>
                      <a:picLocks noChangeAspect="1"/>
                    </pic:cNvPicPr>
                  </pic:nvPicPr>
                  <pic:blipFill>
                    <a:blip r:embed="rId14"/>
                    <a:stretch>
                      <a:fillRect/>
                    </a:stretch>
                  </pic:blipFill>
                  <pic:spPr>
                    <a:xfrm>
                      <a:off x="0" y="0"/>
                      <a:ext cx="1729740" cy="220980"/>
                    </a:xfrm>
                    <a:prstGeom prst="rect">
                      <a:avLst/>
                    </a:prstGeom>
                  </pic:spPr>
                </pic:pic>
              </a:graphicData>
            </a:graphic>
          </wp:inline>
        </w:drawing>
      </w:r>
      <w:r>
        <w:rPr>
          <w:rFonts w:hint="default" w:ascii="Times New Roman" w:hAnsi="Times New Roman" w:eastAsia="宋体" w:cs="Times New Roman"/>
          <w:color w:val="000000" w:themeColor="text1"/>
          <w:kern w:val="0"/>
          <w:sz w:val="20"/>
          <w:szCs w:val="20"/>
          <w14:textFill>
            <w14:solidFill>
              <w14:schemeClr w14:val="tx1"/>
            </w14:solidFill>
          </w14:textFill>
        </w:rPr>
        <w:t>。MMC描述了实际分类与预测分类间的相关系数，取值范围为[-1, 1]，1表示完美预测，-1表示实际与预测完全不一致，0表示预测结果还不如随机，计算方式为：</w:t>
      </w: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2644140" cy="259080"/>
            <wp:effectExtent l="0" t="0" r="7620" b="0"/>
            <wp:docPr id="10" name="图片 10" descr="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c"/>
                    <pic:cNvPicPr>
                      <a:picLocks noChangeAspect="1"/>
                    </pic:cNvPicPr>
                  </pic:nvPicPr>
                  <pic:blipFill>
                    <a:blip r:embed="rId15"/>
                    <a:stretch>
                      <a:fillRect/>
                    </a:stretch>
                  </pic:blipFill>
                  <pic:spPr>
                    <a:xfrm>
                      <a:off x="0" y="0"/>
                      <a:ext cx="2644140" cy="259080"/>
                    </a:xfrm>
                    <a:prstGeom prst="rect">
                      <a:avLst/>
                    </a:prstGeom>
                  </pic:spPr>
                </pic:pic>
              </a:graphicData>
            </a:graphic>
          </wp:inline>
        </w:drawing>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其中，TP表示预测为正例实际也为正例的数量，FP表示预测为正例但实际为负例，FN为预测为负例但实际为正例，TN则为预测与实际都为负例，这4个数值一定程度反映漏洞识别系统的性能状况，譬如系统误报情况可用FP表现，而漏报情况可用FN表现。</w:t>
      </w:r>
      <w:r>
        <w:rPr>
          <w:rFonts w:hint="default" w:ascii="Times New Roman" w:hAnsi="Times New Roman" w:eastAsia="宋体" w:cs="Times New Roman"/>
          <w:color w:val="000000" w:themeColor="text1"/>
          <w:kern w:val="0"/>
          <w:sz w:val="20"/>
          <w:szCs w:val="20"/>
          <w14:textFill>
            <w14:solidFill>
              <w14:schemeClr w14:val="tx1"/>
            </w14:solidFill>
          </w14:textFill>
        </w:rPr>
        <w:t>表</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14:textFill>
            <w14:solidFill>
              <w14:schemeClr w14:val="tx1"/>
            </w14:solidFill>
          </w14:textFill>
        </w:rPr>
        <w:t>展示了TextCNN和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两种模型在进行漏洞识别时以上各种评价标准的表现情况</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p>
    <w:p>
      <w:pPr>
        <w:widowControl/>
        <w:spacing w:line="240" w:lineRule="auto"/>
        <w:ind w:firstLine="420"/>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表3 TextCNN与BiGRU各项性能指标对比</w:t>
      </w:r>
    </w:p>
    <w:tbl>
      <w:tblPr>
        <w:tblStyle w:val="4"/>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1"/>
        <w:gridCol w:w="945"/>
        <w:gridCol w:w="945"/>
        <w:gridCol w:w="945"/>
        <w:gridCol w:w="80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4" w:hRule="atLeast"/>
          <w:jc w:val="center"/>
        </w:trPr>
        <w:tc>
          <w:tcPr>
            <w:tcW w:w="1141"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精确率</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召回率</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F1</w:t>
            </w:r>
          </w:p>
        </w:tc>
        <w:tc>
          <w:tcPr>
            <w:tcW w:w="801"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MMC</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5" w:hRule="atLeast"/>
          <w:jc w:val="center"/>
        </w:trPr>
        <w:tc>
          <w:tcPr>
            <w:tcW w:w="1141"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56.19%</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54.23%</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55.12%</w:t>
            </w:r>
          </w:p>
        </w:tc>
        <w:tc>
          <w:tcPr>
            <w:tcW w:w="801"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0.176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4" w:hRule="atLeast"/>
          <w:jc w:val="center"/>
        </w:trPr>
        <w:tc>
          <w:tcPr>
            <w:tcW w:w="1141"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48.42%</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53.26%</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50.72%</w:t>
            </w:r>
          </w:p>
        </w:tc>
        <w:tc>
          <w:tcPr>
            <w:tcW w:w="801"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0.086</w:t>
            </w:r>
          </w:p>
        </w:tc>
      </w:tr>
    </w:tbl>
    <w:p>
      <w:pPr>
        <w:widowControl/>
        <w:spacing w:line="240" w:lineRule="auto"/>
        <w:ind w:firstLine="42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综合来看，使用全局代码元素与TextCNN的表现要略优于使用AST与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，分析原因为：（1）使用全局代码元素比仅使用AST某些节点进行漏洞模式识时更能捕获代码间的语义。（2）TextCNN模型参数比</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更少，加上max-pooling方法的使用，TextCNN可使代码向量表示保留主要特征，模型结构相对不那么复杂，训练速度更快，算法收敛得更快，所以使用TextCNN的效果相对较好。</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r>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t>4 结论</w:t>
      </w: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  本文提出一种基于全量代码元素的软件漏洞模式识别技术，将程序代码进行词法分析，形成代码元素列表，利用word2vec方法编码成代码向量，最后输入到TextCNN网络进行漏洞特征提取，进而完成漏洞模式识别。相比于基于抽象语法树和BiGRU方法，本文使用的方法其模型性能和预测准确程度有一定的提升。但此方法设计还存在若干不足，有待改进和深入研究的地方：</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1）本文的模型只能识别出代码是否有漏洞，而没有进一步定位到漏洞出现的具体位置。可尝试考虑将样本划分为更细的粒度，如以代码行为研究单位，模型最后输出函数中每个代码行的概率分布，以此来判定漏洞出现位置的概率。</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2）在数据预处理上还需要进一步提升代码元素间的语义依赖关系，尤其在实现第（1）点漏洞精确定位上更要如此，漏洞出现在某行代码，常常是跟其他行代码的数据和控制流相关联的。这时可考虑将相关代码行提取的特征进行合并，还可以考虑将词法分析、抽象语法树和n-gram模型提取特征进行多维度融合，以此来获取代码元素间更紧密的关系，进一步提升漏洞识别效果。</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（3）本文只分析了关于C语言代码的漏洞识别，难以反映真实软件工程中漏洞检测技术的通用性。针对其他代码语言漏洞识别方法相关的数据集建设、泛化能力提升，还有待深入研究。</w:t>
      </w:r>
    </w:p>
    <w:p>
      <w:pPr>
        <w:spacing w:line="240" w:lineRule="auto"/>
        <w:jc w:val="left"/>
        <w:rPr>
          <w:rFonts w:hint="default" w:ascii="Times New Roman" w:hAnsi="Times New Roman" w:eastAsia="宋体" w:cs="Times New Roman"/>
          <w:color w:val="000000" w:themeColor="text1"/>
          <w:sz w:val="20"/>
          <w:szCs w:val="20"/>
          <w:u w:color="000000"/>
          <w:lang w:val="en-US" w:eastAsia="zh-CN"/>
          <w14:textFill>
            <w14:solidFill>
              <w14:schemeClr w14:val="tx1"/>
            </w14:solidFill>
          </w14:textFill>
        </w:rPr>
      </w:pP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ind w:left="0" w:leftChars="0" w:right="0" w:rightChars="0" w:firstLine="0" w:firstLineChars="0"/>
        <w:jc w:val="left"/>
        <w:rPr>
          <w:rFonts w:hint="default" w:ascii="Times New Roman" w:hAnsi="Times New Roman" w:eastAsia="宋体" w:cs="Times New Roman"/>
          <w:b/>
          <w:i w:val="0"/>
          <w:color w:val="000000" w:themeColor="text1"/>
          <w:sz w:val="20"/>
          <w:szCs w:val="20"/>
          <w:u w:val="none" w:color="000000"/>
          <w:lang w:eastAsia="zh-CN"/>
          <w14:textFill>
            <w14:solidFill>
              <w14:schemeClr w14:val="tx1"/>
            </w14:solidFill>
          </w14:textFill>
        </w:rPr>
      </w:pPr>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fldChar w:fldCharType="begin"/>
      </w:r>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instrText xml:space="preserve">ADDIN CNKISM.LBib</w:instrText>
      </w:r>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fldChar w:fldCharType="separate"/>
      </w:r>
      <w:r>
        <w:rPr>
          <w:rFonts w:hint="default" w:ascii="Times New Roman" w:hAnsi="Times New Roman" w:eastAsia="宋体" w:cs="Times New Roman"/>
          <w:b/>
          <w:i w:val="0"/>
          <w:color w:val="000000" w:themeColor="text1"/>
          <w:sz w:val="20"/>
          <w:szCs w:val="20"/>
          <w:u w:val="none" w:color="000000"/>
          <w:lang w:eastAsia="zh-CN"/>
          <w14:textFill>
            <w14:solidFill>
              <w14:schemeClr w14:val="tx1"/>
            </w14:solidFill>
          </w14:textFill>
        </w:rPr>
        <w:t>参考文献</w:t>
      </w:r>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4" w:name="_CNKI824E87CF40D875C2A4881D7DE5324F18"/>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[1] Zhen Li,Deqing Zou,Shouhuai Xu, et al. Vulpecker: an automated vulnerability detection system based on code similarity analysis[Z], 2016.</w:t>
      </w:r>
      <w:bookmarkEnd w:id="4"/>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5" w:name="_CNKI4C4CC56948AB6F727E0B196684971C7B"/>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[2] Zhen Li,Deqing Zou,Shouhuai Xu, et al. VulDeePecker: A Deep Learning-Based System for Vulnerability Detection[Z], 2018.</w:t>
      </w:r>
      <w:bookmarkEnd w:id="5"/>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6" w:name="_CNKI759FAE33D035AAAD9FE22CEE11647BD5"/>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[3] Zhen Li,Deqing Zou,Shouhuai Xu, et al. SySeVR: A Framework for Using Deep Learning to Detect Software Vulnerabilities[Z], 2018.</w:t>
      </w:r>
      <w:bookmarkEnd w:id="6"/>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7" w:name="_CNKIE55616A7CA2268565BC299278C0B9FF8"/>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[4] Aram Hovsepyan,Riccardo Scandariato,Wouter Joosen, et al. Software vulnerability prediction using text analysis techniques[Z], 2012.</w:t>
      </w:r>
      <w:bookmarkEnd w:id="7"/>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8" w:name="_CNKIC7AD82AB2A382166DD3E761709A44BCA"/>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[5] Yulei Pang,Xiaozhen Xue,Akbar Siami Namin. Predicting vulnerable software components through n-gram analysis and statistical feature selection[Z], 2015.</w:t>
      </w:r>
      <w:bookmarkEnd w:id="8"/>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9" w:name="_CNKIBF33C605E4BDF3AD9B08D85FE61DB22C"/>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[6] Jón Arnar Briem,Jordi Smit,Hendrig Sellik, et al. Using Distributed Representation of Code for Bug Detection[Z], 2019.</w:t>
      </w:r>
      <w:bookmarkEnd w:id="9"/>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10" w:name="_CNKI0A451ED2A7218ED8E1B9E1C32CF64965"/>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[7] Hantao Feng,Xiaotong Fu,Hongyu Sun, et al. Efficient Vulnerability Detection based on abstract syntax tree and Deep Learning[Z], 2020.</w:t>
      </w:r>
      <w:bookmarkEnd w:id="10"/>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11" w:name="_CNKIE211632602110741E96C28B0BB69EB90"/>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[8] 张启航. 基于抽象语法树的代码缺陷检测技术设计与实现[D], 2020.</w:t>
      </w:r>
      <w:bookmarkEnd w:id="11"/>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12" w:name="_CNKI7373F13722D9D838E4327AC5084CF2ED"/>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[9] Nitish Srivastava,Geoffrey Hinton,Alex Krizhevsky, et al. Dropout: A Simple Way to Prevent Neural Networks from Overfitting[Z], 2014.</w:t>
      </w:r>
      <w:bookmarkEnd w:id="12"/>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13" w:name="_CNKI2772E768CF13D4A2F4A1B734469A785F"/>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[10] Diederik P. Kingma,Jimmy Lei Ba. ADAM: A METHOD FOR STOCHASTIC OPTIMIZATION[Z], 2017.</w:t>
      </w:r>
      <w:bookmarkEnd w:id="13"/>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fldChar w:fldCharType="end"/>
      </w:r>
    </w:p>
    <w:sectPr>
      <w:footnotePr>
        <w:numFmt w:val="decimal"/>
      </w:footnotePr>
      <w:pgSz w:w="11906" w:h="16838"/>
      <w:pgMar w:top="907" w:right="907" w:bottom="907" w:left="907" w:header="851" w:footer="992" w:gutter="0"/>
      <w:pgBorders>
        <w:top w:val="none" w:sz="0" w:space="0"/>
        <w:left w:val="none" w:sz="0" w:space="0"/>
        <w:bottom w:val="none" w:sz="0" w:space="0"/>
        <w:right w:val="none" w:sz="0" w:space="0"/>
      </w:pgBorders>
      <w:cols w:equalWidth="0" w:num="2">
        <w:col w:w="4833" w:space="425"/>
        <w:col w:w="4833"/>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2"/>
        <w:rPr>
          <w:rFonts w:ascii="Times New Roman" w:hAnsi="Times New Roman" w:eastAsia="宋体" w:cs="Times New Roman"/>
          <w:color w:val="000000"/>
          <w:sz w:val="21"/>
          <w:u w:color="000000"/>
        </w:rPr>
      </w:pPr>
      <w:r>
        <w:rPr>
          <w:rStyle w:val="6"/>
          <w:rFonts w:ascii="Times New Roman" w:hAnsi="Times New Roman" w:eastAsia="宋体" w:cs="Times New Roman"/>
          <w:color w:val="000000"/>
          <w:sz w:val="21"/>
          <w:u w:color="000000"/>
        </w:rPr>
        <w:footnoteRef/>
      </w:r>
      <w:r>
        <w:rPr>
          <w:rFonts w:ascii="Times New Roman" w:hAnsi="Times New Roman" w:eastAsia="宋体" w:cs="Times New Roman"/>
          <w:color w:val="000000"/>
          <w:sz w:val="21"/>
          <w:u w:color="000000"/>
        </w:rPr>
        <w:t xml:space="preserve"> https://clang-analyzer.llvm.org/</w:t>
      </w:r>
    </w:p>
  </w:footnote>
  <w:footnote w:id="1">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 w:id="2">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https://github.com/microsoft/CodeXGLUE/</w:t>
      </w:r>
    </w:p>
  </w:footnote>
  <w:footnote w:id="3">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https://github.com/kevinva/CodeDetector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092A56"/>
    <w:rsid w:val="00130D6E"/>
    <w:rsid w:val="001414EB"/>
    <w:rsid w:val="001509B2"/>
    <w:rsid w:val="00223BCC"/>
    <w:rsid w:val="00233859"/>
    <w:rsid w:val="0028222F"/>
    <w:rsid w:val="002916A9"/>
    <w:rsid w:val="00312DFC"/>
    <w:rsid w:val="0033097A"/>
    <w:rsid w:val="003A2492"/>
    <w:rsid w:val="00415DB1"/>
    <w:rsid w:val="0046661D"/>
    <w:rsid w:val="004B5394"/>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712A1"/>
    <w:rsid w:val="00F91454"/>
    <w:rsid w:val="0123523A"/>
    <w:rsid w:val="0EB940E1"/>
    <w:rsid w:val="1FBB64A7"/>
    <w:rsid w:val="24285E14"/>
    <w:rsid w:val="31E22A5B"/>
    <w:rsid w:val="37EA7444"/>
    <w:rsid w:val="3F1B68B9"/>
    <w:rsid w:val="3FDE69AB"/>
    <w:rsid w:val="40A3744E"/>
    <w:rsid w:val="412E7E69"/>
    <w:rsid w:val="4D106FCC"/>
    <w:rsid w:val="55E25D9D"/>
    <w:rsid w:val="5F7D3215"/>
    <w:rsid w:val="649F2809"/>
    <w:rsid w:val="65A262A9"/>
    <w:rsid w:val="67F92022"/>
    <w:rsid w:val="68E5092D"/>
    <w:rsid w:val="6A284296"/>
    <w:rsid w:val="6BEB351B"/>
    <w:rsid w:val="73991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1009</Words>
  <Characters>5755</Characters>
  <Lines>47</Lines>
  <Paragraphs>13</Paragraphs>
  <TotalTime>2</TotalTime>
  <ScaleCrop>false</ScaleCrop>
  <LinksUpToDate>false</LinksUpToDate>
  <CharactersWithSpaces>6751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2021-12-25T05:36:45Z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95E80BB407E945489C7C138DD52A60A1</vt:lpwstr>
  </property>
</Properties>
</file>