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i w:val="0"/>
          <w:sz w:val="24"/>
        </w:rPr>
        <w:t>UNIVERSITY "POLITEHNICA"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 - INFORMATION ENGINEERING</w:t>
      </w:r>
    </w:p>
    <w:p/>
    <w:p/>
    <w:p/>
    <w:p/>
    <w:p/>
    <w:p/>
    <w:p/>
    <w:p/>
    <w:p>
      <w:pPr>
        <w:spacing w:after="120"/>
        <w:jc w:val="center"/>
      </w:pPr>
      <w:r>
        <w:rPr>
          <w:b/>
          <w:i w:val="0"/>
          <w:sz w:val="56"/>
        </w:rPr>
        <w:t>DIPLOMA PROJECT</w:t>
      </w:r>
    </w:p>
    <w:p/>
    <w:p/>
    <w:p/>
    <w:p/>
    <w:p/>
    <w:p/>
    <w:p/>
    <w:p/>
    <w:p>
      <w:pPr>
        <w:jc w:val="left"/>
      </w:pPr>
      <w:r>
        <w:rPr>
          <w:sz w:val="22"/>
        </w:rPr>
        <w:t>Project coordinator:</w:t>
        <w:br/>
      </w:r>
      <w:r>
        <w:rPr>
          <w:sz w:val="22"/>
        </w:rPr>
        <w:t>Conf. dr. ing. Iuliana MARIN</w:t>
        <w:br/>
      </w:r>
    </w:p>
    <w:p>
      <w:pPr>
        <w:jc w:val="right"/>
      </w:pPr>
      <w:r>
        <w:rPr>
          <w:sz w:val="22"/>
        </w:rPr>
        <w:t>Student:</w:t>
        <w:br/>
      </w:r>
      <w:r>
        <w:rPr>
          <w:sz w:val="22"/>
        </w:rPr>
        <w:t>Vlad DUMITRU</w:t>
      </w:r>
    </w:p>
    <w:p/>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4"/>
        </w:rPr>
        <w:t>Pulsefy: AI-Assisted Ad Creation Platform for Short-Form Social Video</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jc w:val="center"/>
      </w:pPr>
      <w:r>
        <w:rPr>
          <w:i/>
          <w:color w:val="808080"/>
        </w:rPr>
        <w:t>[Politehnica seal — left]    [FILS logo — right]</w:t>
      </w:r>
    </w:p>
    <w:p>
      <w:pPr>
        <w:spacing w:after="120"/>
        <w:jc w:val="center"/>
      </w:pPr>
      <w:r>
        <w:rPr>
          <w:b/>
          <w:i w:val="0"/>
          <w:sz w:val="24"/>
        </w:rPr>
        <w:t>UNIVERSITY "POLITEHNICA" OF BUCHAREST</w:t>
      </w:r>
    </w:p>
    <w:p>
      <w:pPr>
        <w:spacing w:after="120"/>
        <w:jc w:val="center"/>
      </w:pPr>
      <w:r>
        <w:rPr>
          <w:b/>
          <w:i w:val="0"/>
          <w:sz w:val="24"/>
        </w:rPr>
        <w:t>FACULTY OF ENGINEERING</w:t>
      </w:r>
    </w:p>
    <w:p>
      <w:pPr>
        <w:spacing w:after="120"/>
        <w:jc w:val="center"/>
      </w:pPr>
      <w:r>
        <w:rPr>
          <w:b/>
          <w:i w:val="0"/>
          <w:sz w:val="24"/>
        </w:rPr>
        <w:t>IN FOREIGN LANGUAGES</w:t>
      </w:r>
    </w:p>
    <w:p>
      <w:pPr>
        <w:spacing w:after="120"/>
        <w:jc w:val="center"/>
      </w:pPr>
      <w:r>
        <w:rPr>
          <w:b/>
          <w:i w:val="0"/>
          <w:sz w:val="24"/>
        </w:rPr>
        <w:t>COMPUTERS AND INFORMATION TECHNOLOGY</w:t>
      </w:r>
    </w:p>
    <w:p/>
    <w:p/>
    <w:p/>
    <w:p/>
    <w:p/>
    <w:p/>
    <w:p/>
    <w:p/>
    <w:p>
      <w:pPr>
        <w:spacing w:after="120"/>
        <w:jc w:val="center"/>
      </w:pPr>
      <w:r>
        <w:rPr>
          <w:b w:val="0"/>
          <w:i w:val="0"/>
          <w:sz w:val="40"/>
        </w:rPr>
        <w:t>Pulsefy: Platformă pentru crearea reclamelor asistată de inteligența artificială pentru video-ul scurt din social media</w:t>
      </w:r>
    </w:p>
    <w:p/>
    <w:p/>
    <w:p/>
    <w:p/>
    <w:p/>
    <w:p/>
    <w:p/>
    <w:p/>
    <w:p/>
    <w:p/>
    <w:p/>
    <w:p/>
    <w:p/>
    <w:p/>
    <w:p>
      <w:pPr>
        <w:jc w:val="center"/>
      </w:pPr>
      <w:r>
        <w:rPr>
          <w:sz w:val="22"/>
        </w:rPr>
        <w:t>Project coordinator                    Student:</w:t>
        <w:br/>
      </w:r>
      <w:r>
        <w:rPr>
          <w:sz w:val="22"/>
        </w:rPr>
        <w:t>Conf. dr. ing. Iuliana MARIN                Vlad DUMITRU</w:t>
      </w:r>
    </w:p>
    <w:p/>
    <w:p/>
    <w:p>
      <w:pPr>
        <w:spacing w:after="120"/>
        <w:jc w:val="center"/>
      </w:pPr>
      <w:r>
        <w:rPr>
          <w:b w:val="0"/>
          <w:i w:val="0"/>
          <w:sz w:val="22"/>
        </w:rPr>
        <w:t>Bucharest</w:t>
      </w:r>
    </w:p>
    <w:p>
      <w:pPr>
        <w:spacing w:after="120"/>
        <w:jc w:val="center"/>
      </w:pPr>
      <w:r>
        <w:rPr>
          <w:b w:val="0"/>
          <w:i w:val="0"/>
          <w:sz w:val="22"/>
        </w:rPr>
        <w:t>2026</w:t>
      </w:r>
    </w:p>
    <w:p>
      <w:r>
        <w:br w:type="page"/>
      </w:r>
    </w:p>
    <w:p>
      <w:pPr>
        <w:spacing w:after="120"/>
        <w:jc w:val="center"/>
      </w:pPr>
      <w:r>
        <w:rPr>
          <w:b/>
          <w:i w:val="0"/>
          <w:sz w:val="24"/>
        </w:rPr>
        <w:t>"POLITEHNICA" UNIVERSITY OF BUCHAREST</w:t>
      </w:r>
    </w:p>
    <w:p>
      <w:pPr>
        <w:spacing w:after="120"/>
        <w:jc w:val="center"/>
      </w:pPr>
      <w:r>
        <w:rPr>
          <w:b/>
          <w:i w:val="0"/>
          <w:sz w:val="24"/>
        </w:rPr>
        <w:t>FACULTY OF ENGINEERING IN FOREIGN LANGUAGES</w:t>
      </w:r>
    </w:p>
    <w:p>
      <w:pPr>
        <w:spacing w:after="120"/>
        <w:jc w:val="center"/>
      </w:pPr>
      <w:r>
        <w:rPr>
          <w:b/>
          <w:i w:val="0"/>
          <w:sz w:val="24"/>
        </w:rPr>
        <w:t>COMPUTERS AND INFORMATION TECHNOLOGY</w:t>
      </w:r>
    </w:p>
    <w:p>
      <w:pPr>
        <w:jc w:val="right"/>
      </w:pPr>
      <w:r>
        <w:rPr>
          <w:sz w:val="20"/>
        </w:rPr>
        <w:t>Approved</w:t>
        <w:br/>
      </w:r>
      <w:r>
        <w:rPr>
          <w:sz w:val="20"/>
        </w:rPr>
        <w:t>Director of department:</w:t>
        <w:br/>
      </w:r>
      <w:r>
        <w:rPr>
          <w:sz w:val="20"/>
        </w:rPr>
        <w:t>Prof. dr. ing. Georg DRAGOI</w:t>
        <w:br/>
      </w:r>
      <w:r>
        <w:rPr>
          <w:i/>
        </w:rPr>
        <w:t>[Signature]</w:t>
      </w:r>
    </w:p>
    <w:p/>
    <w:p/>
    <w:p>
      <w:pPr>
        <w:spacing w:after="120"/>
        <w:jc w:val="center"/>
      </w:pPr>
      <w:r>
        <w:rPr>
          <w:b/>
          <w:i w:val="0"/>
          <w:sz w:val="28"/>
        </w:rPr>
        <w:t>DIPLOMA PROJECT THEME FOR:</w:t>
      </w:r>
    </w:p>
    <w:p>
      <w:pPr>
        <w:spacing w:after="120"/>
        <w:jc w:val="center"/>
      </w:pPr>
      <w:r>
        <w:rPr>
          <w:b/>
          <w:i w:val="0"/>
          <w:sz w:val="28"/>
        </w:rPr>
        <w:t>Vlad DUMITRU</w:t>
      </w:r>
    </w:p>
    <w:p/>
    <w:p>
      <w:pPr>
        <w:spacing w:before="120" w:after="40"/>
      </w:pPr>
      <w:r>
        <w:rPr>
          <w:b/>
          <w:sz w:val="22"/>
        </w:rPr>
        <w:t>1. Theme title:</w:t>
      </w:r>
    </w:p>
    <w:p>
      <w:pPr>
        <w:ind w:left="567"/>
      </w:pPr>
      <w:r>
        <w:rPr>
          <w:i/>
          <w:sz w:val="22"/>
        </w:rPr>
        <w:t>Pulsefy: AI-Assisted Ad Creation Platform for Short-Form Social Video</w:t>
      </w:r>
    </w:p>
    <w:p>
      <w:pPr>
        <w:ind w:left="567"/>
      </w:pPr>
      <w:r>
        <w:rPr>
          <w:i/>
          <w:sz w:val="22"/>
        </w:rPr>
        <w:t>Pulsefy: Platformă pentru crearea reclamelor asistată de inteligența artificială pentru video-ul scurt din social media</w:t>
      </w:r>
    </w:p>
    <w:p>
      <w:pPr>
        <w:spacing w:before="120" w:after="40"/>
      </w:pPr>
      <w:r>
        <w:rPr>
          <w:b/>
          <w:sz w:val="22"/>
        </w:rPr>
        <w:t>2. Initial design data:</w:t>
      </w:r>
    </w:p>
    <w:p>
      <w:pPr>
        <w:ind w:left="567"/>
      </w:pPr>
      <w:r>
        <w:rPr>
          <w:i/>
          <w:sz w:val="22"/>
        </w:rPr>
        <w:t>The project consists of designing and implementing a web platform for AI-assisted ad creation, targeting solo creators and small businesses that need to produce promotional content for short-form social video. The platform bundles four AI-driven asset-generation subsystems — scene image generation (Pollinations.ai), background music generation (Meta MusicGen with a custom procedural fallback), voiceover synthesis (gTTS), and a video assembly pipeline (FFmpeg overlay) — into a single web application with role-based access for visitors, authenticated users, and administrators. Output formats target the dominant short-form social platforms (TikTok 9:16, Instagram Reels 9:16, Instagram square 1:1, YouTube Shorts 9:16, YouTube 16:9).</w:t>
      </w:r>
    </w:p>
    <w:p>
      <w:pPr>
        <w:spacing w:before="120" w:after="40"/>
      </w:pPr>
      <w:r>
        <w:rPr>
          <w:b/>
          <w:sz w:val="22"/>
        </w:rPr>
        <w:t>3. Student contribution:</w:t>
      </w:r>
    </w:p>
    <w:p>
      <w:pPr>
        <w:ind w:left="567"/>
      </w:pPr>
      <w:r>
        <w:rPr>
          <w:i/>
          <w:sz w:val="22"/>
        </w:rPr>
        <w:t>Bibliographical research</w:t>
      </w:r>
    </w:p>
    <w:p>
      <w:pPr>
        <w:ind w:left="567"/>
      </w:pPr>
      <w:r>
        <w:rPr>
          <w:i/>
          <w:sz w:val="22"/>
        </w:rPr>
        <w:t>Project analysis</w:t>
      </w:r>
    </w:p>
    <w:p>
      <w:pPr>
        <w:ind w:left="567"/>
      </w:pPr>
      <w:r>
        <w:rPr>
          <w:i/>
          <w:sz w:val="22"/>
        </w:rPr>
        <w:t>AI generation pipeline implementation</w:t>
      </w:r>
    </w:p>
    <w:p>
      <w:pPr>
        <w:ind w:left="567"/>
      </w:pPr>
      <w:r>
        <w:rPr>
          <w:i/>
          <w:sz w:val="22"/>
        </w:rPr>
        <w:t>Web application development</w:t>
      </w:r>
    </w:p>
    <w:p>
      <w:pPr>
        <w:spacing w:before="120" w:after="40"/>
      </w:pPr>
      <w:r>
        <w:rPr>
          <w:b/>
          <w:sz w:val="22"/>
        </w:rPr>
        <w:t>4. Compulsory graphical material:</w:t>
      </w:r>
    </w:p>
    <w:p>
      <w:pPr>
        <w:ind w:left="567"/>
      </w:pPr>
      <w:r>
        <w:rPr>
          <w:i/>
          <w:sz w:val="22"/>
        </w:rPr>
        <w:t>Block scheme, functioning diagram, graphs</w:t>
      </w:r>
    </w:p>
    <w:p>
      <w:pPr>
        <w:spacing w:before="120" w:after="40"/>
      </w:pPr>
      <w:r>
        <w:rPr>
          <w:b/>
          <w:sz w:val="22"/>
        </w:rPr>
        <w:t>5. The paper is based on the knowledge obtained at the following study courses:</w:t>
      </w:r>
    </w:p>
    <w:p>
      <w:pPr>
        <w:ind w:left="567"/>
      </w:pPr>
      <w:r>
        <w:rPr>
          <w:i/>
          <w:sz w:val="22"/>
        </w:rPr>
        <w:t>Programming Languages, Databases, Object Oriented Programming, Software Development Methods, Web Applications Development, Artificial Intelligence</w:t>
      </w:r>
    </w:p>
    <w:p>
      <w:pPr>
        <w:spacing w:before="120" w:after="40"/>
      </w:pPr>
      <w:r>
        <w:rPr>
          <w:b/>
          <w:sz w:val="22"/>
        </w:rPr>
        <w:t>6. Paper development environment:</w:t>
      </w:r>
    </w:p>
    <w:p>
      <w:pPr>
        <w:ind w:left="567"/>
      </w:pPr>
      <w:r>
        <w:rPr>
          <w:i/>
          <w:sz w:val="22"/>
        </w:rPr>
        <w:t>Visual Studio Code, DataGrip, Postman, Microsoft Word, draw.io, Mermaid, Canva</w:t>
      </w:r>
    </w:p>
    <w:p>
      <w:pPr>
        <w:spacing w:before="120" w:after="40"/>
      </w:pPr>
      <w:r>
        <w:rPr>
          <w:b/>
          <w:sz w:val="22"/>
        </w:rPr>
        <w:t>7. The paper serves as:</w:t>
      </w:r>
    </w:p>
    <w:p>
      <w:pPr>
        <w:ind w:left="567"/>
      </w:pPr>
      <w:r>
        <w:rPr>
          <w:i/>
          <w:sz w:val="22"/>
        </w:rPr>
        <w:t>Didactic purposes</w:t>
      </w:r>
    </w:p>
    <w:p>
      <w:pPr>
        <w:spacing w:before="120" w:after="40"/>
      </w:pPr>
      <w:r>
        <w:rPr>
          <w:b/>
          <w:sz w:val="22"/>
        </w:rPr>
        <w:t>8. Paper preparation date:</w:t>
      </w:r>
    </w:p>
    <w:p>
      <w:pPr>
        <w:ind w:left="567"/>
      </w:pPr>
      <w:r>
        <w:rPr>
          <w:i/>
          <w:sz w:val="22"/>
        </w:rPr>
        <w:t>June 2026</w:t>
      </w:r>
    </w:p>
    <w:p/>
    <w:p/>
    <w:p>
      <w:pPr>
        <w:jc w:val="left"/>
      </w:pPr>
      <w:r>
        <w:rPr>
          <w:b/>
        </w:rPr>
        <w:t>Project coordinator                                                          Student:</w:t>
        <w:br/>
      </w:r>
      <w:r>
        <w:t>Conf. dr. ing. Iuliana MARIN                                                            Vlad DUMITRU</w:t>
        <w:br/>
      </w:r>
      <w:r>
        <w:rPr>
          <w:i/>
        </w:rPr>
        <w:t>[Signature]</w:t>
      </w:r>
      <w:r>
        <w:rPr>
          <w:i/>
        </w:rPr>
        <w:t xml:space="preserve">                                                                                                         [Signature]</w:t>
      </w:r>
    </w:p>
    <w:p>
      <w:r>
        <w:br w:type="page"/>
      </w:r>
    </w:p>
    <w:p>
      <w:pPr>
        <w:spacing w:after="120"/>
        <w:jc w:val="center"/>
      </w:pPr>
      <w:r>
        <w:rPr>
          <w:b/>
          <w:i w:val="0"/>
          <w:sz w:val="36"/>
        </w:rPr>
        <w:t>Academic Honesty Statement</w:t>
      </w:r>
    </w:p>
    <w:p/>
    <w:p/>
    <w:p>
      <w:pPr>
        <w:spacing w:after="240"/>
        <w:jc w:val="both"/>
      </w:pPr>
      <w:r>
        <w:rPr>
          <w:b w:val="0"/>
          <w:i w:val="0"/>
          <w:sz w:val="22"/>
        </w:rPr>
        <w:t>I, Vlad DUMITRU, hereby declare that the work with the title "Pulsefy: AI-Assisted Ad Creation Platform for Short-Form Social Video", to be openly defended in front of the diploma theses examination commission at the Faculty of Engineering in Foreign Languages, University "Politehnica" of Bucharest, as partial requirement for obtaining the title of Engineer is the result of my own work, based on my work.</w:t>
      </w:r>
    </w:p>
    <w:p>
      <w:pPr>
        <w:spacing w:after="240"/>
        <w:jc w:val="both"/>
      </w:pPr>
      <w:r>
        <w:rPr>
          <w:b w:val="0"/>
          <w:i w:val="0"/>
          <w:sz w:val="22"/>
        </w:rPr>
        <w:t>The thesis, simulations, experiments and measurements that are presented are made entirely by me under the guidance of the scientific adviser, without the implication of persons that are not cited by name and contribution in the Acknowledgements part.</w:t>
      </w:r>
    </w:p>
    <w:p>
      <w:pPr>
        <w:spacing w:after="240"/>
        <w:jc w:val="both"/>
      </w:pPr>
      <w:r>
        <w:rPr>
          <w:b w:val="0"/>
          <w:i w:val="0"/>
          <w:sz w:val="22"/>
        </w:rPr>
        <w:t>The thesis has never been presented to a higher education institution or research board in the country or abroad.</w:t>
      </w:r>
    </w:p>
    <w:p>
      <w:pPr>
        <w:spacing w:after="240"/>
        <w:jc w:val="both"/>
      </w:pPr>
      <w:r>
        <w:rPr>
          <w:b w:val="0"/>
          <w:i w:val="0"/>
          <w:sz w:val="22"/>
        </w:rPr>
        <w:t>All the information used, including the Internet, is obtained from sources that were cited and indicated in the notes and in the bibliography, according to ethical standards. I understand that plagiarism is an offense and is punishable under law.</w:t>
      </w:r>
    </w:p>
    <w:p>
      <w:pPr>
        <w:spacing w:after="240"/>
        <w:jc w:val="both"/>
      </w:pPr>
      <w:r>
        <w:rPr>
          <w:b w:val="0"/>
          <w:i w:val="0"/>
          <w:sz w:val="22"/>
        </w:rPr>
        <w:t>The results from the simulations, experiments and measurements are genuine. I understand that the falsification of data and results constitutes fraud and is punished according to regulations.</w:t>
      </w:r>
    </w:p>
    <w:p/>
    <w:p/>
    <w:p/>
    <w:p/>
    <w:p>
      <w:pPr>
        <w:jc w:val="left"/>
      </w:pPr>
      <w:r>
        <w:t>Vlad DUMITRU                                                              [Date]</w:t>
        <w:br/>
      </w:r>
      <w:r>
        <w:rPr>
          <w:i/>
        </w:rPr>
        <w:t>[Signature]</w:t>
      </w:r>
    </w:p>
    <w:p>
      <w:r>
        <w:br w:type="page"/>
      </w:r>
    </w:p>
    <w:p>
      <w:pPr>
        <w:spacing w:after="120"/>
        <w:jc w:val="center"/>
      </w:pPr>
      <w:r>
        <w:rPr>
          <w:b/>
          <w:i w:val="0"/>
          <w:sz w:val="36"/>
        </w:rPr>
        <w:t>Table of Contents</w:t>
      </w:r>
    </w:p>
    <w:p/>
    <w:p>
      <w:r>
        <w:fldChar w:fldCharType="begin"/>
        <w:instrText xml:space="preserve">TOC \o "1-3" \h \z \u</w:instrText>
        <w:fldChar w:fldCharType="separate"/>
        <w:t>Right-click and Update Field in Word to populate.</w:t>
        <w:fldChar w:fldCharType="end"/>
      </w:r>
    </w:p>
    <w:p>
      <w:r>
        <w:br w:type="page"/>
      </w:r>
    </w:p>
    <w:p>
      <w:pPr>
        <w:spacing w:after="120"/>
        <w:jc w:val="center"/>
      </w:pPr>
      <w:r>
        <w:rPr>
          <w:b/>
          <w:i w:val="0"/>
          <w:sz w:val="36"/>
        </w:rPr>
        <w:t>Table of Figures</w:t>
      </w:r>
    </w:p>
    <w:p/>
    <w:p>
      <w:r>
        <w:fldChar w:fldCharType="begin"/>
        <w:instrText xml:space="preserve">TOC \h \z \c "Figure"</w:instrText>
        <w:fldChar w:fldCharType="separate"/>
        <w:t>Right-click and Update Field in Word to populate.</w:t>
        <w:fldChar w:fldCharType="end"/>
      </w:r>
    </w:p>
    <w:p>
      <w:r>
        <w:br w:type="page"/>
      </w:r>
    </w:p>
    <w:p>
      <w:pPr>
        <w:sectPr>
          <w:pgSz w:w="12240" w:h="15840"/>
          <w:pgMar w:top="1417" w:right="1417" w:bottom="1417" w:left="1417" w:header="720" w:footer="720" w:gutter="0"/>
          <w:cols w:space="720"/>
          <w:docGrid w:linePitch="360"/>
        </w:sectPr>
      </w:pPr>
    </w:p>
    <w:p>
      <w:pPr>
        <w:pStyle w:val="Heading1"/>
      </w:pPr>
      <w:r>
        <w:rPr>
          <w:color w:val="000000"/>
        </w:rPr>
        <w:t>1 Introduction</w:t>
      </w:r>
    </w:p>
    <w:p>
      <w:pPr>
        <w:pStyle w:val="Heading2"/>
      </w:pPr>
      <w:r>
        <w:rPr>
          <w:color w:val="000000"/>
        </w:rPr>
        <w:t>1.1 The shift to social-video advertising</w:t>
      </w:r>
    </w:p>
    <w:p>
      <w:pPr>
        <w:spacing w:after="120"/>
        <w:jc w:val="both"/>
      </w:pPr>
      <w:r>
        <w:rPr>
          <w:sz w:val="22"/>
        </w:rPr>
        <w:t>Short-form vertical video has become the dominant format for social-media advertising. TikTok, Instagram Reels, and YouTube Shorts each report user audiences in the hundreds of millions. eMarketer estimated TikTok's monthly active users at approximately 955 million for 2025, building from the one billion mark ByteDance officially announced in September 2021. Brands and creators that need to reach those audiences are concentrating their advertising effort on this format because it matches where viewer attention has moved.</w:t>
      </w:r>
      <w:r>
        <w:rPr>
          <w:i/>
          <w:color w:val="C0392B"/>
          <w:sz w:val="20"/>
        </w:rPr>
        <w:t xml:space="preserve">  [footnote F1: TikTok MAU per eMarketer (via Statista, 2025); ByteDance official 1 B announcement (Sept 2021). URL: https://www.statista.com/statistics/1327116/number-of-global-tiktok-users/ — add Word footnote here]</w:t>
      </w:r>
    </w:p>
    <w:p>
      <w:pPr>
        <w:spacing w:after="120"/>
        <w:jc w:val="both"/>
      </w:pPr>
      <w:r>
        <w:rPr>
          <w:sz w:val="22"/>
        </w:rPr>
        <w:t>The advertising spend has followed the attention. WARC's September 2025 global forecast estimated worldwide ad spending at 1.17 trillion US dollars in 2025, a 7.4 percent year-on-year increase, with social media accounting for 26.2 percent of the total at 306.4 billion dollars and growing 14.9 percent year on year. Social platforms now capture the majority of incremental ad dollars, and short-form video is among the fastest-growing single formats inside that share.</w:t>
      </w:r>
      <w:r>
        <w:rPr>
          <w:i/>
          <w:color w:val="C0392B"/>
          <w:sz w:val="20"/>
        </w:rPr>
        <w:t xml:space="preserve">  [footnote F2: WARC Global Ad Spend forecast Sept 2025 via eMarketer. URL: https://www.emarketer.com/content/global-ad-spending-now-estimated-rise-7-4--warc-s-first-positive-revision-over-year — add Word footnote here]</w:t>
      </w:r>
    </w:p>
    <w:p>
      <w:pPr>
        <w:spacing w:after="120"/>
        <w:jc w:val="both"/>
      </w:pPr>
      <w:r>
        <w:rPr>
          <w:b w:val="0"/>
          <w:i w:val="0"/>
          <w:sz w:val="22"/>
        </w:rPr>
        <w:t>Three properties of short-form social video distinguish it from older online ad formats. First, the 9:16 vertical aspect ratio matches phone screens directly, without letterboxing or rotation. Second, the algorithmic feed delivers content from accounts the viewer has never followed, which means an ad on a small account can still reach a large audience if the creative performs in the first few seconds. Third, the format is audio-on by default, with most users watching with sound; this makes voiceover, music, and sound design first-class production decisions rather than afterthoughts.</w:t>
      </w:r>
    </w:p>
    <w:p>
      <w:pPr>
        <w:spacing w:after="120"/>
        <w:jc w:val="both"/>
      </w:pPr>
      <w:r>
        <w:rPr>
          <w:b w:val="0"/>
          <w:i w:val="0"/>
          <w:sz w:val="22"/>
        </w:rPr>
        <w:t>The fourth property is cadence. The recommendation algorithms on TikTok and Reels reward accounts that post consistently — daily or several times per day. A small business that wants steady reach has to produce new ad content at a frequency that previous-generation production pipelines were never built for. A creator who can ship one polished ad in a working day is at a disadvantage against a competitor who can ship three using AI assistance.</w:t>
      </w:r>
    </w:p>
    <w:p>
      <w:pPr>
        <w:spacing w:after="120"/>
        <w:jc w:val="both"/>
      </w:pPr>
      <w:r>
        <w:rPr>
          <w:b w:val="0"/>
          <w:i w:val="0"/>
          <w:sz w:val="22"/>
        </w:rPr>
        <w:t>These properties together define the production environment Pulsefy targets: vertical format, audio-rich, frequent, and produced by people who do not have the budget for a traditional creative agency.</w:t>
      </w:r>
    </w:p>
    <w:p>
      <w:pPr>
        <w:spacing w:before="240" w:after="120"/>
        <w:jc w:val="center"/>
      </w:pPr>
      <w:r>
        <w:rPr>
          <w:i/>
          <w:color w:val="808080"/>
          <w:sz w:val="20"/>
        </w:rPr>
        <w:t>[FIGURE 1: Pulsefy ad creation pipeline overview — to be drawn]</w:t>
      </w:r>
    </w:p>
    <w:p>
      <w:pPr>
        <w:spacing w:after="240"/>
        <w:jc w:val="center"/>
      </w:pPr>
      <w:r>
        <w:rPr>
          <w:sz w:val="20"/>
        </w:rPr>
        <w:t>Figure 1: Pulsefy ad creation pipeline overview</w:t>
      </w:r>
    </w:p>
    <w:p>
      <w:pPr>
        <w:pStyle w:val="Heading2"/>
      </w:pPr>
      <w:r>
        <w:rPr>
          <w:color w:val="000000"/>
        </w:rPr>
        <w:t>1.2 Who creates ads now</w:t>
      </w:r>
    </w:p>
    <w:p>
      <w:pPr>
        <w:spacing w:after="120"/>
        <w:jc w:val="both"/>
      </w:pPr>
      <w:r>
        <w:rPr>
          <w:b w:val="0"/>
          <w:i w:val="0"/>
          <w:sz w:val="22"/>
        </w:rPr>
        <w:t>For most of advertising's history, producing a campaign ad required a creative agency. The agency briefed a copywriter, hired a director and crew, booked a vocal artist for voiceover, contracted a music house for the soundtrack, and ran the rough cut through a post-production team. The end product was professional. The cost was several thousand euros per campaign and the turnaround was weeks.</w:t>
      </w:r>
    </w:p>
    <w:p>
      <w:pPr>
        <w:spacing w:after="120"/>
        <w:jc w:val="both"/>
      </w:pPr>
      <w:r>
        <w:rPr>
          <w:b w:val="0"/>
          <w:i w:val="0"/>
          <w:sz w:val="22"/>
        </w:rPr>
        <w:t>Short-form social advertising has eroded this model from below. Brands now also commission ads from individual creators on retainer, in-house marketing teams produce campaigns directly, and a substantial share of paid promotion on TikTok and Reels is created by the founder or owner of the business being advertised. The same person designing the product writes the ad copy, records the voiceover, picks the soundtrack, and edits the short video.</w:t>
      </w:r>
    </w:p>
    <w:p>
      <w:pPr>
        <w:spacing w:after="120"/>
        <w:jc w:val="both"/>
      </w:pPr>
      <w:r>
        <w:rPr>
          <w:b w:val="0"/>
          <w:i w:val="0"/>
          <w:sz w:val="22"/>
        </w:rPr>
        <w:t>This shift introduces a real skill spread problem. A retail entrepreneur who runs a specialty food shop knows the product but is not a video editor. A side-hustle creator selling a digital tool can write good copy but cannot produce broadcast-quality voiceover. A small marketing team in a startup of five people may be excellent at strategy but have no in-house designer for product photography. Each of these creators is producing ads anyway, because their reach depends on it.</w:t>
      </w:r>
    </w:p>
    <w:p>
      <w:pPr>
        <w:spacing w:after="120"/>
        <w:jc w:val="both"/>
      </w:pPr>
      <w:r>
        <w:rPr>
          <w:b w:val="0"/>
          <w:i w:val="0"/>
          <w:sz w:val="22"/>
        </w:rPr>
        <w:t>What this segment of users has in common is that they need professional-looking ad output without the time or budget to develop professional production skills, and without the budget to hire a creative agency on retainer. They need the production tools to compensate for the missing in-house specialists.</w:t>
      </w:r>
    </w:p>
    <w:p>
      <w:pPr>
        <w:spacing w:after="120"/>
        <w:jc w:val="both"/>
      </w:pPr>
      <w:r>
        <w:rPr>
          <w:b w:val="0"/>
          <w:i w:val="0"/>
          <w:sz w:val="22"/>
        </w:rPr>
        <w:t>Pulsefy targets this segment specifically. The application is designed for solo creators, small business owners, and in-house marketers who need to produce frequent short-form ads without learning a separate professional tool for each stage of production.</w:t>
      </w:r>
    </w:p>
    <w:p>
      <w:pPr>
        <w:pStyle w:val="Heading2"/>
      </w:pPr>
      <w:r>
        <w:rPr>
          <w:color w:val="000000"/>
        </w:rPr>
        <w:t>1.3 The cost gap and tool fragmentation problem</w:t>
      </w:r>
    </w:p>
    <w:p>
      <w:pPr>
        <w:spacing w:after="120"/>
        <w:jc w:val="both"/>
      </w:pPr>
      <w:r>
        <w:rPr>
          <w:sz w:val="22"/>
        </w:rPr>
        <w:t>The cost gap between what small advertisers need and what is available to them has two layers. The first is the absolute cost of creative-agency work, which typically runs into the thousands of euros per campaign for the kind of small project a side-hustle creator might commission. Romanian and broader Eastern European agencies generally bill at lower hourly rates than Western European or North American studios, but a single short-form ad campaign still represents a recurring expense that a retailer with a few hundred euros in monthly ad budget cannot absorb.</w:t>
      </w:r>
      <w:r>
        <w:rPr>
          <w:i/>
          <w:color w:val="C0392B"/>
          <w:sz w:val="20"/>
        </w:rPr>
        <w:t xml:space="preserve">  [footnote F3: Romanian agency hourly rates and campaign-cost range — verify via Sortlist Romania directory (https://www.sortlist.com/advertising/romania-ro) and Clutch.co agency directory; the specific euro range was softened on 2026-05-07 because no single authoritative source publishes it]</w:t>
      </w:r>
    </w:p>
    <w:p>
      <w:pPr>
        <w:spacing w:after="120"/>
        <w:jc w:val="both"/>
      </w:pPr>
      <w:r>
        <w:rPr>
          <w:sz w:val="22"/>
        </w:rPr>
        <w:t>The second layer is the subscription cost of professional production software. Adobe Creative Cloud, the industry-standard package for design, image editing, and video, is offered as the Creative Cloud Pro plan (the successor to the previous All Apps tier introduced in August 2025) at 69.99 US dollars per month for individual users, with regional pricing in euro and Romanian leu published on Adobe's national pages. Final Cut Pro, DaVinci Resolve Studio, Logic Pro, and similar professional tools each carry one-time or subscription fees, on top of which most have steep learning curves measured in months rather than days. The total stack is unattractive for someone producing a handful of ads per month.</w:t>
      </w:r>
      <w:r>
        <w:rPr>
          <w:i/>
          <w:color w:val="C0392B"/>
          <w:sz w:val="20"/>
        </w:rPr>
        <w:t xml:space="preserve">  [footnote F4: Adobe Creative Cloud Pro pricing — adobe.com/creativecloud/pro.html (USD); fetch adobe.com/ro/creativecloud/plans.html for the current RON price before final submission]</w:t>
      </w:r>
    </w:p>
    <w:p>
      <w:pPr>
        <w:spacing w:after="120"/>
        <w:jc w:val="both"/>
      </w:pPr>
      <w:r>
        <w:rPr>
          <w:b w:val="0"/>
          <w:i w:val="0"/>
          <w:sz w:val="22"/>
        </w:rPr>
        <w:t>The third layer is the do-it-yourself path that most small advertisers actually take, which involves stitching together several free or low-cost specialised tools. Design happens in Canva or Figma. Video editing happens in CapCut or InShot. Background music is generated in Suno or licensed from a stock-music site. Voiceover is generated in ElevenLabs or recorded on a phone. Final assembly happens back in CapCut. Each tool has its own subscription, its own export format, its own learning curve, and its own user interface. The user pays multiple subscriptions, switches contexts repeatedly to make a single ad, and has to manually convert files between tools when formats do not match.</w:t>
      </w:r>
    </w:p>
    <w:p>
      <w:pPr>
        <w:spacing w:after="120"/>
        <w:jc w:val="both"/>
      </w:pPr>
      <w:r>
        <w:rPr>
          <w:b w:val="0"/>
          <w:i w:val="0"/>
          <w:sz w:val="22"/>
        </w:rPr>
        <w:t>In practice, producing a single short-form ad through this fragmented pipeline takes several hours of focused work. The actual creative input — what the ad should communicate — is a small share of that time. The bulk goes to file conversion, format adjustment, asset transfer between applications, and re-learning interfaces that were used a few weeks ago and partially forgotten in the meantime.</w:t>
      </w:r>
    </w:p>
    <w:p>
      <w:pPr>
        <w:spacing w:after="120"/>
        <w:jc w:val="both"/>
      </w:pPr>
      <w:r>
        <w:rPr>
          <w:b w:val="0"/>
          <w:i w:val="0"/>
          <w:sz w:val="22"/>
        </w:rPr>
        <w:t>This fragmentation is the core problem Pulsefy is built to address. Each tool in the existing landscape is excellent at one stage of the production pipeline, but none brings the stages together under one account, one subscription, and one consistent interface.</w:t>
      </w:r>
    </w:p>
    <w:p>
      <w:pPr>
        <w:spacing w:before="240" w:after="120"/>
        <w:jc w:val="center"/>
      </w:pPr>
      <w:r>
        <w:rPr>
          <w:i/>
          <w:color w:val="808080"/>
          <w:sz w:val="20"/>
        </w:rPr>
        <w:t>[FIGURE 2: Manual versus AI-assisted ad creation timelines — to be drawn]</w:t>
      </w:r>
    </w:p>
    <w:p>
      <w:pPr>
        <w:spacing w:after="240"/>
        <w:jc w:val="center"/>
      </w:pPr>
      <w:r>
        <w:rPr>
          <w:sz w:val="20"/>
        </w:rPr>
        <w:t>Figure 2: Manual versus AI-assisted ad creation timelines</w:t>
      </w:r>
    </w:p>
    <w:p>
      <w:pPr>
        <w:pStyle w:val="Heading2"/>
      </w:pPr>
      <w:r>
        <w:rPr>
          <w:color w:val="000000"/>
        </w:rPr>
        <w:t>1.4 Advantages of AI-assisted ad creation</w:t>
      </w:r>
    </w:p>
    <w:p>
      <w:pPr>
        <w:spacing w:after="120"/>
        <w:jc w:val="both"/>
      </w:pPr>
      <w:r>
        <w:rPr>
          <w:b w:val="0"/>
          <w:i w:val="0"/>
          <w:sz w:val="22"/>
        </w:rPr>
        <w:t>AI-assisted ad creation tools offer concrete advantages over both the agency model and the fragmented do-it-yourself path. The first advantage is asset generation at scale. Image-generation models can produce a product hero shot, a lifestyle context image, a close-up detail, and a brand-moment image from the same product description, in less time than it takes to brief a photographer. Music-generation models can produce royalty-free background tracks at any tempo and mood without licensing negotiations. Text-to-speech models can produce voiceover in dozens of languages without scheduling a vocal artist.</w:t>
      </w:r>
    </w:p>
    <w:p>
      <w:pPr>
        <w:spacing w:after="120"/>
        <w:jc w:val="both"/>
      </w:pPr>
      <w:r>
        <w:rPr>
          <w:b w:val="0"/>
          <w:i w:val="0"/>
          <w:sz w:val="22"/>
        </w:rPr>
        <w:t>The second advantage is multi-language reach. A small business advertising in Romania can use the same campaign script in English, French, German, and Spanish, with the voiceover regenerated in each language at no additional production cost. This is structurally impossible to do cheaply in the agency model, where each language version requires a separate vocal artist booking.</w:t>
      </w:r>
    </w:p>
    <w:p>
      <w:pPr>
        <w:spacing w:after="120"/>
        <w:jc w:val="both"/>
      </w:pPr>
      <w:r>
        <w:rPr>
          <w:b w:val="0"/>
          <w:i w:val="0"/>
          <w:sz w:val="22"/>
        </w:rPr>
        <w:t>The third advantage is variant generation. Short-form social platforms reward A/B testing of multiple ad variants — different opening hooks, different soundtracks, different visual treatments — and the algorithms pick the winner. AI generation makes producing five variants of the same ad almost as cheap as producing one, which makes systematic A/B testing accessible to creators who could previously only afford to produce a single version.</w:t>
      </w:r>
    </w:p>
    <w:p>
      <w:pPr>
        <w:spacing w:after="120"/>
        <w:jc w:val="both"/>
      </w:pPr>
      <w:r>
        <w:rPr>
          <w:b w:val="0"/>
          <w:i w:val="0"/>
          <w:sz w:val="22"/>
        </w:rPr>
        <w:t>The fourth advantage is turnaround speed. The cadence demanded by TikTok and Reels algorithms — daily or near-daily output — is achievable only with significant tool acceleration. AI generation reduces the time from brief to finished ad from hours to minutes for the asset-creation stages, leaving the human creator to focus on the brief itself and on quality control.</w:t>
      </w:r>
    </w:p>
    <w:p>
      <w:pPr>
        <w:spacing w:after="120"/>
        <w:jc w:val="both"/>
      </w:pPr>
      <w:r>
        <w:rPr>
          <w:b w:val="0"/>
          <w:i w:val="0"/>
          <w:sz w:val="22"/>
        </w:rPr>
        <w:t>The trade-off, which Pulsefy acknowledges and partially addresses, is that AI-generated assets remain lower in polish than what a senior creative team would produce, and that the abundance of generated content can lead to homogeneity if the creator does not exert taste over the output. Both limits are real and discussed in the validation chapter.</w:t>
      </w:r>
    </w:p>
    <w:p>
      <w:pPr>
        <w:pStyle w:val="Heading2"/>
      </w:pPr>
      <w:r>
        <w:rPr>
          <w:color w:val="000000"/>
        </w:rPr>
        <w:t>1.5 Structure of the paper</w:t>
      </w:r>
    </w:p>
    <w:p>
      <w:pPr>
        <w:spacing w:after="120"/>
        <w:jc w:val="both"/>
      </w:pPr>
      <w:r>
        <w:rPr>
          <w:b w:val="0"/>
          <w:i w:val="0"/>
          <w:sz w:val="22"/>
        </w:rPr>
        <w:t>The aim of this paper is to present Pulsefy, a web application for AI-assisted ad creation, and to document the design, implementation, and validation of its components.</w:t>
      </w:r>
    </w:p>
    <w:p>
      <w:pPr>
        <w:spacing w:after="120"/>
        <w:jc w:val="both"/>
      </w:pPr>
      <w:r>
        <w:rPr>
          <w:b w:val="0"/>
          <w:i w:val="0"/>
          <w:sz w:val="22"/>
        </w:rPr>
        <w:t>The paper is organised in six chapters, plus the conclusions and supporting back matter:</w:t>
      </w:r>
    </w:p>
    <w:p>
      <w:pPr>
        <w:pStyle w:val="ListBullet"/>
      </w:pPr>
      <w:r>
        <w:t>Chapter 1 introduces the motivation behind the project and the context in which it sits.</w:t>
      </w:r>
    </w:p>
    <w:p>
      <w:pPr>
        <w:pStyle w:val="ListBullet"/>
      </w:pPr>
      <w:r>
        <w:t>Chapter 2 reviews scientific work on generative media for advertising and compares four commercial ad-creation platforms with an overlapping focus.</w:t>
      </w:r>
    </w:p>
    <w:p>
      <w:pPr>
        <w:pStyle w:val="ListBullet"/>
      </w:pPr>
      <w:r>
        <w:t>Chapter 3 specifies the functional and non-functional requirements of the application.</w:t>
      </w:r>
    </w:p>
    <w:p>
      <w:pPr>
        <w:pStyle w:val="ListBullet"/>
      </w:pPr>
      <w:r>
        <w:t>Chapter 4 describes the architectural and detailed design, including class diagrams, sequence diagrams, and database structure.</w:t>
      </w:r>
    </w:p>
    <w:p>
      <w:pPr>
        <w:pStyle w:val="ListBullet"/>
      </w:pPr>
      <w:r>
        <w:t>Chapter 5 documents the implementation, including the technologies used, the AI generation subsystems, and a walkthrough of the web interface from an advertiser's perspective.</w:t>
      </w:r>
    </w:p>
    <w:p>
      <w:pPr>
        <w:pStyle w:val="ListBullet"/>
      </w:pPr>
      <w:r>
        <w:t>Chapter 6 presents the validation methodology and results.</w:t>
      </w:r>
    </w:p>
    <w:p>
      <w:pPr>
        <w:spacing w:after="120"/>
        <w:jc w:val="both"/>
      </w:pPr>
      <w:r>
        <w:rPr>
          <w:b w:val="0"/>
          <w:i w:val="0"/>
          <w:sz w:val="22"/>
        </w:rPr>
        <w:t>The diagrams in this paper were created using Mermaid (https://mermaid.live) and exported as PNG. The decorative figures were created using Canva (https://www.canva.com/). The application source code was written using Visual Studio Code, and the database scripts in DataGrip.</w:t>
      </w:r>
    </w:p>
    <w:p>
      <w:r>
        <w:br w:type="page"/>
      </w:r>
    </w:p>
    <w:p>
      <w:pPr>
        <w:pStyle w:val="Heading1"/>
      </w:pPr>
      <w:r>
        <w:rPr>
          <w:color w:val="000000"/>
        </w:rPr>
        <w:t>2 State of the art</w:t>
      </w:r>
    </w:p>
    <w:p>
      <w:pPr>
        <w:spacing w:after="120"/>
        <w:jc w:val="left"/>
      </w:pPr>
      <w:r>
        <w:rPr>
          <w:i/>
          <w:color w:val="C0392B"/>
          <w:sz w:val="20"/>
        </w:rPr>
        <w:t>[TODO: intro paragraph framing scientific vs commercial split for ad creation]</w:t>
      </w:r>
    </w:p>
    <w:p>
      <w:pPr>
        <w:pStyle w:val="Heading2"/>
      </w:pPr>
      <w:r>
        <w:rPr>
          <w:color w:val="000000"/>
        </w:rPr>
        <w:t>2.1 Scientific state of the art</w:t>
      </w:r>
    </w:p>
    <w:p>
      <w:pPr>
        <w:spacing w:after="120"/>
        <w:jc w:val="left"/>
      </w:pPr>
      <w:r>
        <w:rPr>
          <w:i/>
          <w:color w:val="C0392B"/>
          <w:sz w:val="20"/>
        </w:rPr>
        <w:t>[TODO: intro paragraph anchoring the project's three ML domains: text-to-image, text-to-music, text-to-speech]</w:t>
      </w:r>
    </w:p>
    <w:p>
      <w:pPr>
        <w:pStyle w:val="Heading3"/>
      </w:pPr>
      <w:r>
        <w:rPr>
          <w:color w:val="000000"/>
        </w:rPr>
        <w:t>2.1.1 Text-to-image generation for advertising</w:t>
      </w:r>
    </w:p>
    <w:p>
      <w:pPr>
        <w:spacing w:after="120"/>
        <w:jc w:val="left"/>
      </w:pPr>
      <w:r>
        <w:rPr>
          <w:i/>
          <w:color w:val="C0392B"/>
          <w:sz w:val="20"/>
        </w:rPr>
        <w:t>[TODO: prose: latent diffusion (Stable Diffusion, Flux), Pollinations.ai usage; cite original DDPM and SD papers, plus ad-photography use-case literature]</w:t>
      </w:r>
    </w:p>
    <w:p>
      <w:pPr>
        <w:spacing w:before="240" w:after="120"/>
        <w:jc w:val="center"/>
      </w:pPr>
      <w:r>
        <w:rPr>
          <w:i/>
          <w:color w:val="808080"/>
          <w:sz w:val="20"/>
        </w:rPr>
        <w:t>[FIGURE 3: Existing text-to-image methods for ad scene generation — to be drawn]</w:t>
      </w:r>
    </w:p>
    <w:p>
      <w:pPr>
        <w:spacing w:after="240"/>
        <w:jc w:val="center"/>
      </w:pPr>
      <w:r>
        <w:rPr>
          <w:sz w:val="20"/>
        </w:rPr>
        <w:t>Figure 3: Existing text-to-image methods for ad scene generation</w:t>
      </w:r>
    </w:p>
    <w:p>
      <w:pPr>
        <w:pStyle w:val="Heading3"/>
      </w:pPr>
      <w:r>
        <w:rPr>
          <w:color w:val="000000"/>
        </w:rPr>
        <w:t>2.1.2 Generative audio models for ad soundtracks</w:t>
      </w:r>
    </w:p>
    <w:p>
      <w:pPr>
        <w:spacing w:after="120"/>
        <w:jc w:val="left"/>
      </w:pPr>
      <w:r>
        <w:rPr>
          <w:i/>
          <w:color w:val="C0392B"/>
          <w:sz w:val="20"/>
        </w:rPr>
        <w:t>[TODO: prose: MusicGen, MusicLM, AudioLDM, Stable Audio. Cite Copet et al. 2023 (MusicGen) as the central reference since Pulsefy uses it directly]</w:t>
      </w:r>
    </w:p>
    <w:p>
      <w:pPr>
        <w:pStyle w:val="Heading3"/>
      </w:pPr>
      <w:r>
        <w:rPr>
          <w:color w:val="000000"/>
        </w:rPr>
        <w:t>2.1.3 Text-to-speech for ad voiceover</w:t>
      </w:r>
    </w:p>
    <w:p>
      <w:pPr>
        <w:spacing w:after="120"/>
        <w:jc w:val="left"/>
      </w:pPr>
      <w:r>
        <w:rPr>
          <w:i/>
          <w:color w:val="C0392B"/>
          <w:sz w:val="20"/>
        </w:rPr>
        <w:t>[TODO: prose: gTTS as a wrapper around Google Translate TTS, comparison with Tacotron / VITS / ElevenLabs neural TTS, trade-offs (free vs quality)]</w:t>
      </w:r>
    </w:p>
    <w:p>
      <w:pPr>
        <w:pStyle w:val="Heading2"/>
      </w:pPr>
      <w:r>
        <w:rPr>
          <w:color w:val="000000"/>
        </w:rPr>
        <w:t>2.2 Commercial state of the art</w:t>
      </w:r>
    </w:p>
    <w:p>
      <w:pPr>
        <w:spacing w:after="120"/>
        <w:jc w:val="left"/>
      </w:pPr>
      <w:r>
        <w:rPr>
          <w:i/>
          <w:color w:val="C0392B"/>
          <w:sz w:val="20"/>
        </w:rPr>
        <w:t>[TODO: Open with concrete industry case-study hook plus bulleted result stats. Then bulleted list of the four tools to be analyzed.]</w:t>
      </w:r>
    </w:p>
    <w:p>
      <w:pPr>
        <w:pStyle w:val="Heading3"/>
      </w:pPr>
      <w:r>
        <w:rPr>
          <w:color w:val="000000"/>
        </w:rPr>
        <w:t>2.2.1 Canva</w:t>
      </w:r>
    </w:p>
    <w:p>
      <w:pPr>
        <w:spacing w:after="120"/>
        <w:jc w:val="left"/>
      </w:pPr>
      <w:r>
        <w:rPr>
          <w:i/>
          <w:color w:val="C0392B"/>
          <w:sz w:val="20"/>
        </w:rPr>
        <w:t>[TODO: identity sentence; design + video workflow with Magic AI features; quantitative outcomes (paid users, ad creator base); API/pricing]</w:t>
      </w:r>
    </w:p>
    <w:p>
      <w:pPr>
        <w:spacing w:before="240" w:after="120"/>
        <w:jc w:val="center"/>
      </w:pPr>
      <w:r>
        <w:rPr>
          <w:i/>
          <w:color w:val="808080"/>
          <w:sz w:val="20"/>
        </w:rPr>
        <w:t>[FIGURE 4: Canva ad creation workflow — to be drawn]</w:t>
      </w:r>
    </w:p>
    <w:p>
      <w:pPr>
        <w:spacing w:after="240"/>
        <w:jc w:val="center"/>
      </w:pPr>
      <w:r>
        <w:rPr>
          <w:sz w:val="20"/>
        </w:rPr>
        <w:t>Figure 4: Canva ad creation workflow</w:t>
      </w:r>
    </w:p>
    <w:p>
      <w:pPr>
        <w:pStyle w:val="Heading3"/>
      </w:pPr>
      <w:r>
        <w:rPr>
          <w:color w:val="000000"/>
        </w:rPr>
        <w:t>2.2.2 CapCut</w:t>
      </w:r>
    </w:p>
    <w:p>
      <w:pPr>
        <w:spacing w:after="120"/>
        <w:jc w:val="left"/>
      </w:pPr>
      <w:r>
        <w:rPr>
          <w:i/>
          <w:color w:val="C0392B"/>
          <w:sz w:val="20"/>
        </w:rPr>
        <w:t>[TODO: identity sentence (ByteDance, free, TikTok-native); video editing with AI templates and effects; outcomes; pricing]</w:t>
      </w:r>
    </w:p>
    <w:p>
      <w:pPr>
        <w:spacing w:before="240" w:after="120"/>
        <w:jc w:val="center"/>
      </w:pPr>
      <w:r>
        <w:rPr>
          <w:i/>
          <w:color w:val="808080"/>
          <w:sz w:val="20"/>
        </w:rPr>
        <w:t>[FIGURE 5: CapCut AI templates and effects — to be drawn]</w:t>
      </w:r>
    </w:p>
    <w:p>
      <w:pPr>
        <w:spacing w:after="240"/>
        <w:jc w:val="center"/>
      </w:pPr>
      <w:r>
        <w:rPr>
          <w:sz w:val="20"/>
        </w:rPr>
        <w:t>Figure 5: CapCut AI templates and effects</w:t>
      </w:r>
    </w:p>
    <w:p>
      <w:pPr>
        <w:pStyle w:val="Heading3"/>
      </w:pPr>
      <w:r>
        <w:rPr>
          <w:color w:val="000000"/>
        </w:rPr>
        <w:t>2.2.3 AdCreative.ai</w:t>
      </w:r>
    </w:p>
    <w:p>
      <w:pPr>
        <w:spacing w:after="120"/>
        <w:jc w:val="left"/>
      </w:pPr>
      <w:r>
        <w:rPr>
          <w:i/>
          <w:color w:val="C0392B"/>
          <w:sz w:val="20"/>
        </w:rPr>
        <w:t>[TODO: identity sentence; AI-driven static and video ad generation; outcomes; pricing tiers (premium-leaning)]</w:t>
      </w:r>
    </w:p>
    <w:p>
      <w:pPr>
        <w:spacing w:before="240" w:after="120"/>
        <w:jc w:val="center"/>
      </w:pPr>
      <w:r>
        <w:rPr>
          <w:i/>
          <w:color w:val="808080"/>
          <w:sz w:val="20"/>
        </w:rPr>
        <w:t>[FIGURE 6: AdCreative.ai generation flow — to be drawn]</w:t>
      </w:r>
    </w:p>
    <w:p>
      <w:pPr>
        <w:spacing w:after="240"/>
        <w:jc w:val="center"/>
      </w:pPr>
      <w:r>
        <w:rPr>
          <w:sz w:val="20"/>
        </w:rPr>
        <w:t>Figure 6: AdCreative.ai generation flow</w:t>
      </w:r>
    </w:p>
    <w:p>
      <w:pPr>
        <w:pStyle w:val="Heading3"/>
      </w:pPr>
      <w:r>
        <w:rPr>
          <w:color w:val="000000"/>
        </w:rPr>
        <w:t>2.2.4 InVideo AI</w:t>
      </w:r>
    </w:p>
    <w:p>
      <w:pPr>
        <w:spacing w:after="120"/>
        <w:jc w:val="left"/>
      </w:pPr>
      <w:r>
        <w:rPr>
          <w:i/>
          <w:color w:val="C0392B"/>
          <w:sz w:val="20"/>
        </w:rPr>
        <w:t>[TODO: identity sentence; AI video generation for ads from text prompts; outcomes; pricing]</w:t>
      </w:r>
    </w:p>
    <w:p>
      <w:pPr>
        <w:spacing w:before="240" w:after="120"/>
        <w:jc w:val="center"/>
      </w:pPr>
      <w:r>
        <w:rPr>
          <w:i/>
          <w:color w:val="808080"/>
          <w:sz w:val="20"/>
        </w:rPr>
        <w:t>[FIGURE 7: InVideo AI generation flow — to be drawn]</w:t>
      </w:r>
    </w:p>
    <w:p>
      <w:pPr>
        <w:spacing w:after="240"/>
        <w:jc w:val="center"/>
      </w:pPr>
      <w:r>
        <w:rPr>
          <w:sz w:val="20"/>
        </w:rPr>
        <w:t>Figure 7: InVideo AI generation flow</w:t>
      </w:r>
    </w:p>
    <w:p>
      <w:pPr>
        <w:pStyle w:val="Heading2"/>
      </w:pPr>
      <w:r>
        <w:rPr>
          <w:color w:val="000000"/>
        </w:rPr>
        <w:t>2.3 Summary and comparison of existing approaches</w:t>
      </w:r>
    </w:p>
    <w:p>
      <w:pPr>
        <w:spacing w:after="120"/>
        <w:jc w:val="left"/>
      </w:pPr>
      <w:r>
        <w:rPr>
          <w:i/>
          <w:color w:val="C0392B"/>
          <w:sz w:val="20"/>
        </w:rPr>
        <w:t>[TODO: summary prose pointing at the comparison table]</w:t>
      </w:r>
    </w:p>
    <w:p>
      <w:pPr>
        <w:spacing w:before="240" w:after="120"/>
        <w:jc w:val="center"/>
      </w:pPr>
      <w:r>
        <w:rPr>
          <w:i/>
          <w:color w:val="808080"/>
          <w:sz w:val="20"/>
        </w:rPr>
        <w:t>[TABLE 1: Comparison of commercial AI ad creation platforms — to be filled]</w:t>
      </w:r>
    </w:p>
    <w:p>
      <w:pPr>
        <w:spacing w:after="240"/>
        <w:jc w:val="center"/>
      </w:pPr>
      <w:r>
        <w:rPr>
          <w:sz w:val="20"/>
        </w:rPr>
        <w:t>Table 1: Comparison of commercial AI ad creation platforms</w:t>
      </w:r>
    </w:p>
    <w:p>
      <w:r>
        <w:br w:type="page"/>
      </w:r>
    </w:p>
    <w:p>
      <w:pPr>
        <w:pStyle w:val="Heading1"/>
      </w:pPr>
      <w:r>
        <w:rPr>
          <w:color w:val="000000"/>
        </w:rPr>
        <w:t>3 Requirements analysis</w:t>
      </w:r>
    </w:p>
    <w:p>
      <w:pPr>
        <w:pStyle w:val="Heading2"/>
      </w:pPr>
      <w:r>
        <w:rPr>
          <w:color w:val="000000"/>
        </w:rPr>
        <w:t>3.1 Functional requirements</w:t>
      </w:r>
    </w:p>
    <w:p>
      <w:pPr>
        <w:pStyle w:val="Heading3"/>
      </w:pPr>
      <w:r>
        <w:rPr>
          <w:color w:val="000000"/>
        </w:rPr>
        <w:t>3.1.1 Actors and agents</w:t>
      </w:r>
    </w:p>
    <w:p>
      <w:pPr>
        <w:spacing w:after="120"/>
        <w:jc w:val="left"/>
      </w:pPr>
      <w:r>
        <w:rPr>
          <w:i/>
          <w:color w:val="C0392B"/>
          <w:sz w:val="20"/>
        </w:rPr>
        <w:t>[TODO: two short prose paragraphs: Visitor + Authenticated User as actors (free vs premium tier handled as a precondition on premium-only use cases); Administrator as agent]</w:t>
      </w:r>
    </w:p>
    <w:p>
      <w:pPr>
        <w:pStyle w:val="Heading3"/>
      </w:pPr>
      <w:r>
        <w:rPr>
          <w:color w:val="000000"/>
        </w:rPr>
        <w:t>3.1.2 Software use case diagram</w:t>
      </w:r>
    </w:p>
    <w:p>
      <w:pPr>
        <w:spacing w:before="240" w:after="120"/>
        <w:jc w:val="center"/>
      </w:pPr>
      <w:r>
        <w:rPr>
          <w:i/>
          <w:color w:val="808080"/>
          <w:sz w:val="20"/>
        </w:rPr>
        <w:t>[FIGURE 8: Software use case diagram — to be drawn]</w:t>
      </w:r>
    </w:p>
    <w:p>
      <w:pPr>
        <w:spacing w:after="240"/>
        <w:jc w:val="center"/>
      </w:pPr>
      <w:r>
        <w:rPr>
          <w:sz w:val="20"/>
        </w:rPr>
        <w:t>Figure 8: Software use case diagram</w:t>
      </w:r>
    </w:p>
    <w:p>
      <w:pPr>
        <w:pStyle w:val="Heading3"/>
      </w:pPr>
      <w:r>
        <w:rPr>
          <w:color w:val="000000"/>
        </w:rPr>
        <w:t>3.1.3 Use case functional requirements</w:t>
      </w:r>
    </w:p>
    <w:p>
      <w:pPr>
        <w:spacing w:after="120"/>
        <w:jc w:val="left"/>
      </w:pPr>
      <w:r>
        <w:rPr>
          <w:i/>
          <w:color w:val="C0392B"/>
          <w:sz w:val="20"/>
        </w:rPr>
        <w:t>[TODO: list every UC as 3.1.3.X with lettered system-does-X bullet list. If using priority weights, add explanatory paragraph at the start.]</w:t>
      </w:r>
    </w:p>
    <w:p>
      <w:pPr>
        <w:pStyle w:val="Heading3"/>
      </w:pPr>
      <w:r>
        <w:rPr>
          <w:color w:val="000000"/>
        </w:rPr>
        <w:t>3.1.4 Use case descriptions and system sequence diagrams</w:t>
      </w:r>
    </w:p>
    <w:p>
      <w:pPr>
        <w:pStyle w:val="Heading3"/>
      </w:pPr>
      <w:r>
        <w:rPr>
          <w:color w:val="000000"/>
        </w:rPr>
        <w:t>3.1.4.1 UC1 Register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 Register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visitor accesses the registration form.</w:t>
            </w:r>
          </w:p>
        </w:tc>
      </w:tr>
      <w:tr>
        <w:tc>
          <w:tcPr>
            <w:tcW w:type="dxa" w:w="4703"/>
          </w:tcPr>
          <w:p>
            <w:r>
              <w:rPr>
                <w:b/>
              </w:rPr>
              <w:t>Post-conditions:</w:t>
            </w:r>
          </w:p>
        </w:tc>
        <w:tc>
          <w:tcPr>
            <w:tcW w:type="dxa" w:w="4703"/>
          </w:tcPr>
          <w:p>
            <w:r>
              <w:t>The user account is created and the visitor is logged in.</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2: UC1 Register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9: UC1 Register system sequence diagram — to be drawn]</w:t>
      </w:r>
    </w:p>
    <w:p>
      <w:pPr>
        <w:spacing w:after="240"/>
        <w:jc w:val="center"/>
      </w:pPr>
      <w:r>
        <w:rPr>
          <w:sz w:val="20"/>
        </w:rPr>
        <w:t>Figure 9: UC1 Register system sequence diagram</w:t>
      </w:r>
    </w:p>
    <w:p>
      <w:pPr>
        <w:pStyle w:val="Heading3"/>
      </w:pPr>
      <w:r>
        <w:rPr>
          <w:color w:val="000000"/>
        </w:rPr>
        <w:t>3.1.4.2 UC2 Log in</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UC2 Log in</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Visitor</w:t>
            </w:r>
          </w:p>
        </w:tc>
      </w:tr>
      <w:tr>
        <w:tc>
          <w:tcPr>
            <w:tcW w:type="dxa" w:w="4703"/>
          </w:tcPr>
          <w:p>
            <w:r>
              <w:rPr>
                <w:b/>
              </w:rPr>
              <w:t>Preconditions:</w:t>
            </w:r>
          </w:p>
        </w:tc>
        <w:tc>
          <w:tcPr>
            <w:tcW w:type="dxa" w:w="4703"/>
          </w:tcPr>
          <w:p>
            <w:r>
              <w:t>The user has a registered account.</w:t>
            </w:r>
          </w:p>
        </w:tc>
      </w:tr>
      <w:tr>
        <w:tc>
          <w:tcPr>
            <w:tcW w:type="dxa" w:w="4703"/>
          </w:tcPr>
          <w:p>
            <w:r>
              <w:rPr>
                <w:b/>
              </w:rPr>
              <w:t>Post-conditions:</w:t>
            </w:r>
          </w:p>
        </w:tc>
        <w:tc>
          <w:tcPr>
            <w:tcW w:type="dxa" w:w="4703"/>
          </w:tcPr>
          <w:p>
            <w:r>
              <w:t>The user is logged in and the dashboard is displayed.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3: UC2 Log in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10: UC2 Log in system sequence diagram — to be drawn]</w:t>
      </w:r>
    </w:p>
    <w:p>
      <w:pPr>
        <w:spacing w:after="240"/>
        <w:jc w:val="center"/>
      </w:pPr>
      <w:r>
        <w:rPr>
          <w:sz w:val="20"/>
        </w:rPr>
        <w:t>Figure 10: UC2 Log in system sequence diagram</w:t>
      </w:r>
    </w:p>
    <w:p>
      <w:pPr>
        <w:pStyle w:val="Heading3"/>
      </w:pPr>
      <w:r>
        <w:rPr>
          <w:color w:val="000000"/>
        </w:rPr>
        <w:t>3.1.4.3 UC3 Create new ad project</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UC3 Create new ad project</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A new ad project is created and shown in the user's project list.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4: UC3 Create new ad project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11: UC3 Create new ad project system sequence diagram — to be drawn]</w:t>
      </w:r>
    </w:p>
    <w:p>
      <w:pPr>
        <w:spacing w:after="240"/>
        <w:jc w:val="center"/>
      </w:pPr>
      <w:r>
        <w:rPr>
          <w:sz w:val="20"/>
        </w:rPr>
        <w:t>Figure 11: UC3 Create new ad project system sequence diagram</w:t>
      </w:r>
    </w:p>
    <w:p>
      <w:pPr>
        <w:pStyle w:val="Heading3"/>
      </w:pPr>
      <w:r>
        <w:rPr>
          <w:color w:val="000000"/>
        </w:rPr>
        <w:t>3.1.4.4 UC4 Generate ad scene images</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UC4 Generate ad scene images</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active ad project and a product description.</w:t>
            </w:r>
          </w:p>
        </w:tc>
      </w:tr>
      <w:tr>
        <w:tc>
          <w:tcPr>
            <w:tcW w:type="dxa" w:w="4703"/>
          </w:tcPr>
          <w:p>
            <w:r>
              <w:rPr>
                <w:b/>
              </w:rPr>
              <w:t>Post-conditions:</w:t>
            </w:r>
          </w:p>
        </w:tc>
        <w:tc>
          <w:tcPr>
            <w:tcW w:type="dxa" w:w="4703"/>
          </w:tcPr>
          <w:p>
            <w:r>
              <w:t>The requested number of scene images is generated and attached to the project.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5: UC4 Generate ad scene images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12: UC4 Generate ad scene images system sequence diagram — to be drawn]</w:t>
      </w:r>
    </w:p>
    <w:p>
      <w:pPr>
        <w:spacing w:after="240"/>
        <w:jc w:val="center"/>
      </w:pPr>
      <w:r>
        <w:rPr>
          <w:sz w:val="20"/>
        </w:rPr>
        <w:t>Figure 12: UC4 Generate ad scene images system sequence diagram</w:t>
      </w:r>
    </w:p>
    <w:p>
      <w:pPr>
        <w:pStyle w:val="Heading3"/>
      </w:pPr>
      <w:r>
        <w:rPr>
          <w:color w:val="000000"/>
        </w:rPr>
        <w:t>3.1.4.5 UC5 Generate background music</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UC5 Generate background music</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active ad project and a music brief.</w:t>
            </w:r>
          </w:p>
        </w:tc>
      </w:tr>
      <w:tr>
        <w:tc>
          <w:tcPr>
            <w:tcW w:type="dxa" w:w="4703"/>
          </w:tcPr>
          <w:p>
            <w:r>
              <w:rPr>
                <w:b/>
              </w:rPr>
              <w:t>Post-conditions:</w:t>
            </w:r>
          </w:p>
        </w:tc>
        <w:tc>
          <w:tcPr>
            <w:tcW w:type="dxa" w:w="4703"/>
          </w:tcPr>
          <w:p>
            <w:r>
              <w:t>The generated track is attached to the project; failures are surfaced.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6: UC5 Generate background music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13: UC5 Generate background music system sequence diagram — to be drawn]</w:t>
      </w:r>
    </w:p>
    <w:p>
      <w:pPr>
        <w:spacing w:after="240"/>
        <w:jc w:val="center"/>
      </w:pPr>
      <w:r>
        <w:rPr>
          <w:sz w:val="20"/>
        </w:rPr>
        <w:t>Figure 13: UC5 Generate background music system sequence diagram</w:t>
      </w:r>
    </w:p>
    <w:p>
      <w:pPr>
        <w:pStyle w:val="Heading3"/>
      </w:pPr>
      <w:r>
        <w:rPr>
          <w:color w:val="000000"/>
        </w:rPr>
        <w:t>3.1.4.6 UC6 Browse licensed music catalog</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UC6 Browse licensed music catalog</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 selects a licensed track and attaches it to the project.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7: UC6 Browse licensed music catalog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14: UC6 Browse licensed music catalog system sequence diagram — to be drawn]</w:t>
      </w:r>
    </w:p>
    <w:p>
      <w:pPr>
        <w:spacing w:after="240"/>
        <w:jc w:val="center"/>
      </w:pPr>
      <w:r>
        <w:rPr>
          <w:sz w:val="20"/>
        </w:rPr>
        <w:t>Figure 14: UC6 Browse licensed music catalog system sequence diagram</w:t>
      </w:r>
    </w:p>
    <w:p>
      <w:pPr>
        <w:pStyle w:val="Heading3"/>
      </w:pPr>
      <w:r>
        <w:rPr>
          <w:color w:val="000000"/>
        </w:rPr>
        <w:t>3.1.4.7 UC7 Generate voiceover narration</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UC7 Generate voiceover narration</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ad project and a script.</w:t>
            </w:r>
          </w:p>
        </w:tc>
      </w:tr>
      <w:tr>
        <w:tc>
          <w:tcPr>
            <w:tcW w:type="dxa" w:w="4703"/>
          </w:tcPr>
          <w:p>
            <w:r>
              <w:rPr>
                <w:b/>
              </w:rPr>
              <w:t>Post-conditions:</w:t>
            </w:r>
          </w:p>
        </w:tc>
        <w:tc>
          <w:tcPr>
            <w:tcW w:type="dxa" w:w="4703"/>
          </w:tcPr>
          <w:p>
            <w:r>
              <w:t>The voiceover audio is generated and attached to the project.</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8: UC7 Generate voiceover narration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15: UC7 Generate voiceover narration system sequence diagram — to be drawn]</w:t>
      </w:r>
    </w:p>
    <w:p>
      <w:pPr>
        <w:spacing w:after="240"/>
        <w:jc w:val="center"/>
      </w:pPr>
      <w:r>
        <w:rPr>
          <w:sz w:val="20"/>
        </w:rPr>
        <w:t>Figure 15: UC7 Generate voiceover narration system sequence diagram</w:t>
      </w:r>
    </w:p>
    <w:p>
      <w:pPr>
        <w:pStyle w:val="Heading3"/>
      </w:pPr>
      <w:r>
        <w:rPr>
          <w:color w:val="000000"/>
        </w:rPr>
        <w:t>3.1.4.8 UC8 Upload product video and overlay audio</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UC8 Upload product video and overlay audio</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 video file and a chosen audio source.</w:t>
            </w:r>
          </w:p>
        </w:tc>
      </w:tr>
      <w:tr>
        <w:tc>
          <w:tcPr>
            <w:tcW w:type="dxa" w:w="4703"/>
          </w:tcPr>
          <w:p>
            <w:r>
              <w:rPr>
                <w:b/>
              </w:rPr>
              <w:t>Post-conditions:</w:t>
            </w:r>
          </w:p>
        </w:tc>
        <w:tc>
          <w:tcPr>
            <w:tcW w:type="dxa" w:w="4703"/>
          </w:tcPr>
          <w:p>
            <w:r>
              <w:t>The processed video is stored and a download link is shown.</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9: UC8 Upload product video and overlay audio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16: UC8 Upload product video and overlay audio system sequence diagram — to be drawn]</w:t>
      </w:r>
    </w:p>
    <w:p>
      <w:pPr>
        <w:spacing w:after="240"/>
        <w:jc w:val="center"/>
      </w:pPr>
      <w:r>
        <w:rPr>
          <w:sz w:val="20"/>
        </w:rPr>
        <w:t>Figure 16: UC8 Upload product video and overlay audio system sequence diagram</w:t>
      </w:r>
    </w:p>
    <w:p>
      <w:pPr>
        <w:pStyle w:val="Heading3"/>
      </w:pPr>
      <w:r>
        <w:rPr>
          <w:color w:val="000000"/>
        </w:rPr>
        <w:t>3.1.4.9 UC9 Assemble and export ad</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UC9 Assemble and export ad</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has an ad project with at least one image, an audio source, and an aspect-ratio selection.</w:t>
            </w:r>
          </w:p>
        </w:tc>
      </w:tr>
      <w:tr>
        <w:tc>
          <w:tcPr>
            <w:tcW w:type="dxa" w:w="4703"/>
          </w:tcPr>
          <w:p>
            <w:r>
              <w:rPr>
                <w:b/>
              </w:rPr>
              <w:t>Post-conditions:</w:t>
            </w:r>
          </w:p>
        </w:tc>
        <w:tc>
          <w:tcPr>
            <w:tcW w:type="dxa" w:w="4703"/>
          </w:tcPr>
          <w:p>
            <w:r>
              <w:t>A finished ad video is rendered in the requested format and made available for download.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10: UC9 Assemble and export ad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17: UC9 Assemble and export ad system sequence diagram — to be drawn]</w:t>
      </w:r>
    </w:p>
    <w:p>
      <w:pPr>
        <w:spacing w:after="240"/>
        <w:jc w:val="center"/>
      </w:pPr>
      <w:r>
        <w:rPr>
          <w:sz w:val="20"/>
        </w:rPr>
        <w:t>Figure 17: UC9 Assemble and export ad system sequence diagram</w:t>
      </w:r>
    </w:p>
    <w:p>
      <w:pPr>
        <w:pStyle w:val="Heading3"/>
      </w:pPr>
      <w:r>
        <w:rPr>
          <w:color w:val="000000"/>
        </w:rPr>
        <w:t>3.1.4.10 UC10 Manage subscription tier</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UC10 Manage subscription tier</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Authenticated User</w:t>
            </w:r>
          </w:p>
        </w:tc>
      </w:tr>
      <w:tr>
        <w:tc>
          <w:tcPr>
            <w:tcW w:type="dxa" w:w="4703"/>
          </w:tcPr>
          <w:p>
            <w:r>
              <w:rPr>
                <w:b/>
              </w:rPr>
              <w:t>Preconditions:</w:t>
            </w:r>
          </w:p>
        </w:tc>
        <w:tc>
          <w:tcPr>
            <w:tcW w:type="dxa" w:w="4703"/>
          </w:tcPr>
          <w:p>
            <w:r>
              <w:t>The user is logged in.</w:t>
            </w:r>
          </w:p>
        </w:tc>
      </w:tr>
      <w:tr>
        <w:tc>
          <w:tcPr>
            <w:tcW w:type="dxa" w:w="4703"/>
          </w:tcPr>
          <w:p>
            <w:r>
              <w:rPr>
                <w:b/>
              </w:rPr>
              <w:t>Post-conditions:</w:t>
            </w:r>
          </w:p>
        </w:tc>
        <w:tc>
          <w:tcPr>
            <w:tcW w:type="dxa" w:w="4703"/>
          </w:tcPr>
          <w:p>
            <w:r>
              <w:t>The user's subscription tier is updated and persisted.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11: UC10 Manage subscription tier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18: UC10 Manage subscription tier system sequence diagram — to be drawn]</w:t>
      </w:r>
    </w:p>
    <w:p>
      <w:pPr>
        <w:spacing w:after="240"/>
        <w:jc w:val="center"/>
      </w:pPr>
      <w:r>
        <w:rPr>
          <w:sz w:val="20"/>
        </w:rPr>
        <w:t>Figure 18: UC10 Manage subscription tier system sequence diagram</w:t>
      </w:r>
    </w:p>
    <w:p>
      <w:pPr>
        <w:pStyle w:val="Heading3"/>
      </w:pPr>
      <w:r>
        <w:rPr>
          <w:color w:val="000000"/>
        </w:rPr>
        <w:t>3.1.4.11 UC11 Manage users and content</w:t>
      </w:r>
    </w:p>
    <w:tbl>
      <w:tblPr>
        <w:tblStyle w:val="TableGrid"/>
        <w:tblW w:type="auto" w:w="0"/>
        <w:tblLayout w:type="fixed"/>
        <w:tblLook w:firstColumn="1" w:firstRow="1" w:lastColumn="0" w:lastRow="0" w:noHBand="0" w:noVBand="1" w:val="04A0"/>
      </w:tblPr>
      <w:tblGrid>
        <w:gridCol w:w="4703"/>
        <w:gridCol w:w="4703"/>
      </w:tblGrid>
      <w:tr>
        <w:tc>
          <w:tcPr>
            <w:tcW w:type="dxa" w:w="4703"/>
          </w:tcPr>
          <w:p>
            <w:r>
              <w:rPr>
                <w:b/>
              </w:rPr>
              <w:t>Use Case Name:</w:t>
            </w:r>
          </w:p>
        </w:tc>
        <w:tc>
          <w:tcPr>
            <w:tcW w:type="dxa" w:w="4703"/>
          </w:tcPr>
          <w:p>
            <w:r>
              <w:t>UC11 Manage users and content</w:t>
            </w:r>
          </w:p>
        </w:tc>
      </w:tr>
      <w:tr>
        <w:tc>
          <w:tcPr>
            <w:tcW w:type="dxa" w:w="4703"/>
          </w:tcPr>
          <w:p>
            <w:r>
              <w:rPr>
                <w:b/>
              </w:rPr>
              <w:t>Scope:</w:t>
            </w:r>
          </w:p>
        </w:tc>
        <w:tc>
          <w:tcPr>
            <w:tcW w:type="dxa" w:w="4703"/>
          </w:tcPr>
          <w:p>
            <w:r>
              <w:t>System</w:t>
            </w:r>
          </w:p>
        </w:tc>
      </w:tr>
      <w:tr>
        <w:tc>
          <w:tcPr>
            <w:tcW w:type="dxa" w:w="4703"/>
          </w:tcPr>
          <w:p>
            <w:r>
              <w:rPr>
                <w:b/>
              </w:rPr>
              <w:t>Actor:</w:t>
            </w:r>
          </w:p>
        </w:tc>
        <w:tc>
          <w:tcPr>
            <w:tcW w:type="dxa" w:w="4703"/>
          </w:tcPr>
          <w:p>
            <w:r>
              <w:t>Administrator</w:t>
            </w:r>
          </w:p>
        </w:tc>
      </w:tr>
      <w:tr>
        <w:tc>
          <w:tcPr>
            <w:tcW w:type="dxa" w:w="4703"/>
          </w:tcPr>
          <w:p>
            <w:r>
              <w:rPr>
                <w:b/>
              </w:rPr>
              <w:t>Preconditions:</w:t>
            </w:r>
          </w:p>
        </w:tc>
        <w:tc>
          <w:tcPr>
            <w:tcW w:type="dxa" w:w="4703"/>
          </w:tcPr>
          <w:p>
            <w:r>
              <w:t>The administrator is logged in.</w:t>
            </w:r>
          </w:p>
        </w:tc>
      </w:tr>
      <w:tr>
        <w:tc>
          <w:tcPr>
            <w:tcW w:type="dxa" w:w="4703"/>
          </w:tcPr>
          <w:p>
            <w:r>
              <w:rPr>
                <w:b/>
              </w:rPr>
              <w:t>Post-conditions:</w:t>
            </w:r>
          </w:p>
        </w:tc>
        <w:tc>
          <w:tcPr>
            <w:tcW w:type="dxa" w:w="4703"/>
          </w:tcPr>
          <w:p>
            <w:r>
              <w:t>The user roster or moderation queue is updated.</w:t>
            </w:r>
          </w:p>
        </w:tc>
      </w:tr>
      <w:tr>
        <w:tc>
          <w:tcPr>
            <w:tcW w:type="dxa" w:w="4703"/>
          </w:tcPr>
          <w:p>
            <w:r>
              <w:rPr>
                <w:b/>
              </w:rPr>
              <w:t>Main success scenario:</w:t>
            </w:r>
          </w:p>
        </w:tc>
        <w:tc>
          <w:tcPr>
            <w:tcW w:type="dxa" w:w="4703"/>
          </w:tcPr>
          <w:p>
            <w:r>
              <w:t>[Main success scenario — fill in numbered user/system steps]</w:t>
            </w:r>
          </w:p>
        </w:tc>
      </w:tr>
    </w:tbl>
    <w:p>
      <w:pPr>
        <w:spacing w:after="240"/>
        <w:jc w:val="center"/>
      </w:pPr>
      <w:r>
        <w:rPr>
          <w:sz w:val="20"/>
        </w:rPr>
        <w:t>Table 12: UC11 Manage users and content Description</w:t>
      </w:r>
    </w:p>
    <w:p>
      <w:pPr>
        <w:spacing w:after="120"/>
        <w:jc w:val="left"/>
      </w:pPr>
      <w:r>
        <w:rPr>
          <w:i/>
          <w:color w:val="C0392B"/>
          <w:sz w:val="20"/>
        </w:rPr>
        <w:t>[TODO: fill in main success scenario steps; add Extension row if alt flow exists]</w:t>
      </w:r>
    </w:p>
    <w:p>
      <w:pPr>
        <w:spacing w:before="240" w:after="120"/>
        <w:jc w:val="center"/>
      </w:pPr>
      <w:r>
        <w:rPr>
          <w:i/>
          <w:color w:val="808080"/>
          <w:sz w:val="20"/>
        </w:rPr>
        <w:t>[FIGURE 19: UC11 Manage users and content system sequence diagram — to be drawn]</w:t>
      </w:r>
    </w:p>
    <w:p>
      <w:pPr>
        <w:spacing w:after="240"/>
        <w:jc w:val="center"/>
      </w:pPr>
      <w:r>
        <w:rPr>
          <w:sz w:val="20"/>
        </w:rPr>
        <w:t>Figure 19: UC11 Manage users and content system sequence diagram</w:t>
      </w:r>
    </w:p>
    <w:p>
      <w:pPr>
        <w:pStyle w:val="Heading3"/>
      </w:pPr>
      <w:r>
        <w:rPr>
          <w:color w:val="000000"/>
        </w:rPr>
        <w:t>3.1.5 Activity diagrams</w:t>
      </w:r>
    </w:p>
    <w:p>
      <w:pPr>
        <w:spacing w:after="120"/>
        <w:jc w:val="left"/>
      </w:pPr>
      <w:r>
        <w:rPr>
          <w:i/>
          <w:color w:val="C0392B"/>
          <w:sz w:val="20"/>
        </w:rPr>
        <w:t>[TODO: build activity diagrams for the 2-3 most branching use cases]</w:t>
      </w:r>
    </w:p>
    <w:p>
      <w:pPr>
        <w:spacing w:before="240" w:after="120"/>
        <w:jc w:val="center"/>
      </w:pPr>
      <w:r>
        <w:rPr>
          <w:i/>
          <w:color w:val="808080"/>
          <w:sz w:val="20"/>
        </w:rPr>
        <w:t>[FIGURE 20: Generate ad scene images activity diagram — to be drawn]</w:t>
      </w:r>
    </w:p>
    <w:p>
      <w:pPr>
        <w:spacing w:after="240"/>
        <w:jc w:val="center"/>
      </w:pPr>
      <w:r>
        <w:rPr>
          <w:sz w:val="20"/>
        </w:rPr>
        <w:t>Figure 20: Generate ad scene images activity diagram</w:t>
      </w:r>
    </w:p>
    <w:p>
      <w:pPr>
        <w:spacing w:before="240" w:after="120"/>
        <w:jc w:val="center"/>
      </w:pPr>
      <w:r>
        <w:rPr>
          <w:i/>
          <w:color w:val="808080"/>
          <w:sz w:val="20"/>
        </w:rPr>
        <w:t>[FIGURE 21: Assemble and export ad activity diagram — to be drawn]</w:t>
      </w:r>
    </w:p>
    <w:p>
      <w:pPr>
        <w:spacing w:after="240"/>
        <w:jc w:val="center"/>
      </w:pPr>
      <w:r>
        <w:rPr>
          <w:sz w:val="20"/>
        </w:rPr>
        <w:t>Figure 21: Assemble and export ad activity diagram</w:t>
      </w:r>
    </w:p>
    <w:p>
      <w:pPr>
        <w:pStyle w:val="Heading3"/>
      </w:pPr>
      <w:r>
        <w:rPr>
          <w:color w:val="000000"/>
        </w:rPr>
        <w:t>3.1.6 Operation contracts</w:t>
      </w:r>
    </w:p>
    <w:p>
      <w:pPr>
        <w:spacing w:after="120"/>
        <w:jc w:val="left"/>
      </w:pPr>
      <w:r>
        <w:rPr>
          <w:i/>
          <w:color w:val="C0392B"/>
          <w:sz w:val="20"/>
        </w:rPr>
        <w:t>[TODO: 3-4 contract tables for: GenerateAdImages, GenerateMusic, GenerateVoiceover, AssembleAndExportAd. Same field labels as IARCA: Operation Name (signature) / Use Case Name / Preconditions / Post-conditions.]</w:t>
      </w:r>
    </w:p>
    <w:p>
      <w:pPr>
        <w:pStyle w:val="Heading2"/>
      </w:pPr>
      <w:r>
        <w:rPr>
          <w:color w:val="000000"/>
        </w:rPr>
        <w:t>3.2 Non-functional requirements</w:t>
      </w:r>
    </w:p>
    <w:p>
      <w:pPr>
        <w:pStyle w:val="Heading3"/>
      </w:pPr>
      <w:r>
        <w:rPr>
          <w:color w:val="000000"/>
        </w:rPr>
        <w:t>3.2.1 Performance</w:t>
      </w:r>
    </w:p>
    <w:p>
      <w:pPr>
        <w:spacing w:after="120"/>
        <w:jc w:val="left"/>
      </w:pPr>
      <w:r>
        <w:rPr>
          <w:i/>
          <w:color w:val="C0392B"/>
          <w:sz w:val="20"/>
        </w:rPr>
        <w:t>[TODO: 2-4 sentences defending the performance target for an ad-creation web platform]</w:t>
      </w:r>
    </w:p>
    <w:p>
      <w:pPr>
        <w:pStyle w:val="Heading3"/>
      </w:pPr>
      <w:r>
        <w:rPr>
          <w:color w:val="000000"/>
        </w:rPr>
        <w:t>3.2.2 Security</w:t>
      </w:r>
    </w:p>
    <w:p>
      <w:pPr>
        <w:spacing w:after="120"/>
        <w:jc w:val="left"/>
      </w:pPr>
      <w:r>
        <w:rPr>
          <w:i/>
          <w:color w:val="C0392B"/>
          <w:sz w:val="20"/>
        </w:rPr>
        <w:t>[TODO: 2-4 sentences defending the security target for an ad-creation web platform]</w:t>
      </w:r>
    </w:p>
    <w:p>
      <w:pPr>
        <w:pStyle w:val="Heading3"/>
      </w:pPr>
      <w:r>
        <w:rPr>
          <w:color w:val="000000"/>
        </w:rPr>
        <w:t>3.2.3 Usability</w:t>
      </w:r>
    </w:p>
    <w:p>
      <w:pPr>
        <w:spacing w:after="120"/>
        <w:jc w:val="left"/>
      </w:pPr>
      <w:r>
        <w:rPr>
          <w:i/>
          <w:color w:val="C0392B"/>
          <w:sz w:val="20"/>
        </w:rPr>
        <w:t>[TODO: 2-4 sentences defending the usability target for an ad-creation web platform]</w:t>
      </w:r>
    </w:p>
    <w:p>
      <w:pPr>
        <w:pStyle w:val="Heading3"/>
      </w:pPr>
      <w:r>
        <w:rPr>
          <w:color w:val="000000"/>
        </w:rPr>
        <w:t>3.2.4 Reliability</w:t>
      </w:r>
    </w:p>
    <w:p>
      <w:pPr>
        <w:spacing w:after="120"/>
        <w:jc w:val="left"/>
      </w:pPr>
      <w:r>
        <w:rPr>
          <w:i/>
          <w:color w:val="C0392B"/>
          <w:sz w:val="20"/>
        </w:rPr>
        <w:t>[TODO: 2-4 sentences defending the reliability target for an ad-creation web platform]</w:t>
      </w:r>
    </w:p>
    <w:p>
      <w:pPr>
        <w:pStyle w:val="Heading3"/>
      </w:pPr>
      <w:r>
        <w:rPr>
          <w:color w:val="000000"/>
        </w:rPr>
        <w:t>3.2.5 Scalability</w:t>
      </w:r>
    </w:p>
    <w:p>
      <w:pPr>
        <w:spacing w:after="120"/>
        <w:jc w:val="left"/>
      </w:pPr>
      <w:r>
        <w:rPr>
          <w:i/>
          <w:color w:val="C0392B"/>
          <w:sz w:val="20"/>
        </w:rPr>
        <w:t>[TODO: 2-4 sentences defending the scalability target for an ad-creation web platform]</w:t>
      </w:r>
    </w:p>
    <w:p>
      <w:pPr>
        <w:pStyle w:val="Heading3"/>
      </w:pPr>
      <w:r>
        <w:rPr>
          <w:color w:val="000000"/>
        </w:rPr>
        <w:t>3.2.6 Maintainability</w:t>
      </w:r>
    </w:p>
    <w:p>
      <w:pPr>
        <w:spacing w:after="120"/>
        <w:jc w:val="left"/>
      </w:pPr>
      <w:r>
        <w:rPr>
          <w:i/>
          <w:color w:val="C0392B"/>
          <w:sz w:val="20"/>
        </w:rPr>
        <w:t>[TODO: 2-4 sentences defending the maintainability target for an ad-creation web platform]</w:t>
      </w:r>
    </w:p>
    <w:p>
      <w:pPr>
        <w:pStyle w:val="Heading3"/>
      </w:pPr>
      <w:r>
        <w:rPr>
          <w:color w:val="000000"/>
        </w:rPr>
        <w:t>3.2.7 Portability</w:t>
      </w:r>
    </w:p>
    <w:p>
      <w:pPr>
        <w:spacing w:after="120"/>
        <w:jc w:val="left"/>
      </w:pPr>
      <w:r>
        <w:rPr>
          <w:i/>
          <w:color w:val="C0392B"/>
          <w:sz w:val="20"/>
        </w:rPr>
        <w:t>[TODO: 2-4 sentences defending the portability target for an ad-creation web platform]</w:t>
      </w:r>
    </w:p>
    <w:p>
      <w:r>
        <w:br w:type="page"/>
      </w:r>
    </w:p>
    <w:p>
      <w:pPr>
        <w:pStyle w:val="Heading1"/>
      </w:pPr>
      <w:r>
        <w:rPr>
          <w:color w:val="000000"/>
        </w:rPr>
        <w:t>4 Design</w:t>
      </w:r>
    </w:p>
    <w:p>
      <w:pPr>
        <w:pStyle w:val="Heading2"/>
      </w:pPr>
      <w:r>
        <w:rPr>
          <w:color w:val="000000"/>
        </w:rPr>
        <w:t>4.1 Architecture</w:t>
      </w:r>
    </w:p>
    <w:p>
      <w:pPr>
        <w:pStyle w:val="Heading3"/>
      </w:pPr>
      <w:r>
        <w:rPr>
          <w:color w:val="000000"/>
        </w:rPr>
        <w:t>4.1.1 Architecture choice</w:t>
      </w:r>
    </w:p>
    <w:p>
      <w:pPr>
        <w:spacing w:after="120"/>
        <w:jc w:val="left"/>
      </w:pPr>
      <w:r>
        <w:rPr>
          <w:i/>
          <w:color w:val="C0392B"/>
          <w:sz w:val="20"/>
        </w:rPr>
        <w:t>[TODO: 3 short paragraphs: definition of client-server with separate Python ML services for the four AI subsystems, drawback, then 'fits because…' rationale.]</w:t>
      </w:r>
    </w:p>
    <w:p>
      <w:pPr>
        <w:spacing w:before="240" w:after="120"/>
        <w:jc w:val="center"/>
      </w:pPr>
      <w:r>
        <w:rPr>
          <w:i/>
          <w:color w:val="808080"/>
          <w:sz w:val="20"/>
        </w:rPr>
        <w:t>[FIGURE 22: Pulsefy architecture block diagram — to be drawn]</w:t>
      </w:r>
    </w:p>
    <w:p>
      <w:pPr>
        <w:spacing w:after="240"/>
        <w:jc w:val="center"/>
      </w:pPr>
      <w:r>
        <w:rPr>
          <w:sz w:val="20"/>
        </w:rPr>
        <w:t>Figure 22: Pulsefy architecture block diagram</w:t>
      </w:r>
    </w:p>
    <w:p>
      <w:pPr>
        <w:pStyle w:val="Heading3"/>
      </w:pPr>
      <w:r>
        <w:rPr>
          <w:color w:val="000000"/>
        </w:rPr>
        <w:t>4.1.2 Package diagrams</w:t>
      </w:r>
    </w:p>
    <w:p>
      <w:pPr>
        <w:spacing w:before="240" w:after="120"/>
        <w:jc w:val="center"/>
      </w:pPr>
      <w:r>
        <w:rPr>
          <w:i/>
          <w:color w:val="808080"/>
          <w:sz w:val="20"/>
        </w:rPr>
        <w:t>[FIGURE 23: pulsefy.server package diagram — to be drawn]</w:t>
      </w:r>
    </w:p>
    <w:p>
      <w:pPr>
        <w:spacing w:after="240"/>
        <w:jc w:val="center"/>
      </w:pPr>
      <w:r>
        <w:rPr>
          <w:sz w:val="20"/>
        </w:rPr>
        <w:t>Figure 23: pulsefy.server package diagram</w:t>
      </w:r>
    </w:p>
    <w:p>
      <w:pPr>
        <w:spacing w:before="240" w:after="120"/>
        <w:jc w:val="center"/>
      </w:pPr>
      <w:r>
        <w:rPr>
          <w:i/>
          <w:color w:val="808080"/>
          <w:sz w:val="20"/>
        </w:rPr>
        <w:t>[FIGURE 24: pulsefy.client package diagram — to be drawn]</w:t>
      </w:r>
    </w:p>
    <w:p>
      <w:pPr>
        <w:spacing w:after="240"/>
        <w:jc w:val="center"/>
      </w:pPr>
      <w:r>
        <w:rPr>
          <w:sz w:val="20"/>
        </w:rPr>
        <w:t>Figure 24: pulsefy.client package diagram</w:t>
      </w:r>
    </w:p>
    <w:p>
      <w:pPr>
        <w:pStyle w:val="Heading3"/>
      </w:pPr>
      <w:r>
        <w:rPr>
          <w:color w:val="000000"/>
        </w:rPr>
        <w:t>4.1.3 Deployment</w:t>
      </w:r>
    </w:p>
    <w:p>
      <w:pPr>
        <w:spacing w:after="120"/>
        <w:jc w:val="left"/>
      </w:pPr>
      <w:r>
        <w:rPr>
          <w:i/>
          <w:color w:val="C0392B"/>
          <w:sz w:val="20"/>
        </w:rPr>
        <w:t>[TODO: describe local dev deployment (Vite :8080, Node :4000, Postgres). Cloud target if planned.]</w:t>
      </w:r>
    </w:p>
    <w:p>
      <w:pPr>
        <w:spacing w:before="240" w:after="120"/>
        <w:jc w:val="center"/>
      </w:pPr>
      <w:r>
        <w:rPr>
          <w:i/>
          <w:color w:val="808080"/>
          <w:sz w:val="20"/>
        </w:rPr>
        <w:t>[FIGURE 25: Deployment configuration screenshot — to be drawn]</w:t>
      </w:r>
    </w:p>
    <w:p>
      <w:pPr>
        <w:spacing w:after="240"/>
        <w:jc w:val="center"/>
      </w:pPr>
      <w:r>
        <w:rPr>
          <w:sz w:val="20"/>
        </w:rPr>
        <w:t>Figure 25: Deployment configuration screenshot</w:t>
      </w:r>
    </w:p>
    <w:p>
      <w:pPr>
        <w:pStyle w:val="Heading2"/>
      </w:pPr>
      <w:r>
        <w:rPr>
          <w:color w:val="000000"/>
        </w:rPr>
        <w:t>4.2 Detailed design</w:t>
      </w:r>
    </w:p>
    <w:p>
      <w:pPr>
        <w:pStyle w:val="Heading3"/>
      </w:pPr>
      <w:r>
        <w:rPr>
          <w:color w:val="000000"/>
        </w:rPr>
        <w:t>4.2.1 Design class diagrams and design sequence diagrams</w:t>
      </w:r>
    </w:p>
    <w:p>
      <w:pPr>
        <w:pStyle w:val="Heading3"/>
      </w:pPr>
      <w:r>
        <w:rPr>
          <w:color w:val="000000"/>
        </w:rPr>
        <w:t>4.2.1.1 UC1 Register</w:t>
      </w:r>
    </w:p>
    <w:p>
      <w:pPr>
        <w:spacing w:before="240" w:after="120"/>
        <w:jc w:val="center"/>
      </w:pPr>
      <w:r>
        <w:rPr>
          <w:i/>
          <w:color w:val="808080"/>
          <w:sz w:val="20"/>
        </w:rPr>
        <w:t>[FIGURE 26: UC1 Register design class diagram — to be drawn]</w:t>
      </w:r>
    </w:p>
    <w:p>
      <w:pPr>
        <w:spacing w:after="240"/>
        <w:jc w:val="center"/>
      </w:pPr>
      <w:r>
        <w:rPr>
          <w:sz w:val="20"/>
        </w:rPr>
        <w:t>Figure 26: UC1 Register design class diagram</w:t>
      </w:r>
    </w:p>
    <w:p>
      <w:pPr>
        <w:spacing w:before="240" w:after="120"/>
        <w:jc w:val="center"/>
      </w:pPr>
      <w:r>
        <w:rPr>
          <w:i/>
          <w:color w:val="808080"/>
          <w:sz w:val="20"/>
        </w:rPr>
        <w:t>[FIGURE 27: UC1 Register design sequence diagram — to be drawn]</w:t>
      </w:r>
    </w:p>
    <w:p>
      <w:pPr>
        <w:spacing w:after="240"/>
        <w:jc w:val="center"/>
      </w:pPr>
      <w:r>
        <w:rPr>
          <w:sz w:val="20"/>
        </w:rPr>
        <w:t>Figure 27: UC1 Register design sequence diagram</w:t>
      </w:r>
    </w:p>
    <w:p>
      <w:pPr>
        <w:pStyle w:val="Heading3"/>
      </w:pPr>
      <w:r>
        <w:rPr>
          <w:color w:val="000000"/>
        </w:rPr>
        <w:t>4.2.1.2 UC2 Log in</w:t>
      </w:r>
    </w:p>
    <w:p>
      <w:pPr>
        <w:spacing w:before="240" w:after="120"/>
        <w:jc w:val="center"/>
      </w:pPr>
      <w:r>
        <w:rPr>
          <w:i/>
          <w:color w:val="808080"/>
          <w:sz w:val="20"/>
        </w:rPr>
        <w:t>[FIGURE 28: UC2 Log in design class diagram — to be drawn]</w:t>
      </w:r>
    </w:p>
    <w:p>
      <w:pPr>
        <w:spacing w:after="240"/>
        <w:jc w:val="center"/>
      </w:pPr>
      <w:r>
        <w:rPr>
          <w:sz w:val="20"/>
        </w:rPr>
        <w:t>Figure 28: UC2 Log in design class diagram</w:t>
      </w:r>
    </w:p>
    <w:p>
      <w:pPr>
        <w:spacing w:before="240" w:after="120"/>
        <w:jc w:val="center"/>
      </w:pPr>
      <w:r>
        <w:rPr>
          <w:i/>
          <w:color w:val="808080"/>
          <w:sz w:val="20"/>
        </w:rPr>
        <w:t>[FIGURE 29: UC2 Log in design sequence diagram — to be drawn]</w:t>
      </w:r>
    </w:p>
    <w:p>
      <w:pPr>
        <w:spacing w:after="240"/>
        <w:jc w:val="center"/>
      </w:pPr>
      <w:r>
        <w:rPr>
          <w:sz w:val="20"/>
        </w:rPr>
        <w:t>Figure 29: UC2 Log in design sequence diagram</w:t>
      </w:r>
    </w:p>
    <w:p>
      <w:pPr>
        <w:pStyle w:val="Heading3"/>
      </w:pPr>
      <w:r>
        <w:rPr>
          <w:color w:val="000000"/>
        </w:rPr>
        <w:t>4.2.1.3 UC3 Create new ad project</w:t>
      </w:r>
    </w:p>
    <w:p>
      <w:pPr>
        <w:spacing w:before="240" w:after="120"/>
        <w:jc w:val="center"/>
      </w:pPr>
      <w:r>
        <w:rPr>
          <w:i/>
          <w:color w:val="808080"/>
          <w:sz w:val="20"/>
        </w:rPr>
        <w:t>[FIGURE 30: UC3 Create new ad project design class diagram — to be drawn]</w:t>
      </w:r>
    </w:p>
    <w:p>
      <w:pPr>
        <w:spacing w:after="240"/>
        <w:jc w:val="center"/>
      </w:pPr>
      <w:r>
        <w:rPr>
          <w:sz w:val="20"/>
        </w:rPr>
        <w:t>Figure 30: UC3 Create new ad project design class diagram</w:t>
      </w:r>
    </w:p>
    <w:p>
      <w:pPr>
        <w:spacing w:before="240" w:after="120"/>
        <w:jc w:val="center"/>
      </w:pPr>
      <w:r>
        <w:rPr>
          <w:i/>
          <w:color w:val="808080"/>
          <w:sz w:val="20"/>
        </w:rPr>
        <w:t>[FIGURE 31: UC3 Create new ad project design sequence diagram — to be drawn]</w:t>
      </w:r>
    </w:p>
    <w:p>
      <w:pPr>
        <w:spacing w:after="240"/>
        <w:jc w:val="center"/>
      </w:pPr>
      <w:r>
        <w:rPr>
          <w:sz w:val="20"/>
        </w:rPr>
        <w:t>Figure 31: UC3 Create new ad project design sequence diagram</w:t>
      </w:r>
    </w:p>
    <w:p>
      <w:pPr>
        <w:pStyle w:val="Heading3"/>
      </w:pPr>
      <w:r>
        <w:rPr>
          <w:color w:val="000000"/>
        </w:rPr>
        <w:t>4.2.1.4 UC4 Generate ad scene images</w:t>
      </w:r>
    </w:p>
    <w:p>
      <w:pPr>
        <w:spacing w:before="240" w:after="120"/>
        <w:jc w:val="center"/>
      </w:pPr>
      <w:r>
        <w:rPr>
          <w:i/>
          <w:color w:val="808080"/>
          <w:sz w:val="20"/>
        </w:rPr>
        <w:t>[FIGURE 32: UC4 Generate ad scene images design class diagram — to be drawn]</w:t>
      </w:r>
    </w:p>
    <w:p>
      <w:pPr>
        <w:spacing w:after="240"/>
        <w:jc w:val="center"/>
      </w:pPr>
      <w:r>
        <w:rPr>
          <w:sz w:val="20"/>
        </w:rPr>
        <w:t>Figure 32: UC4 Generate ad scene images design class diagram</w:t>
      </w:r>
    </w:p>
    <w:p>
      <w:pPr>
        <w:spacing w:before="240" w:after="120"/>
        <w:jc w:val="center"/>
      </w:pPr>
      <w:r>
        <w:rPr>
          <w:i/>
          <w:color w:val="808080"/>
          <w:sz w:val="20"/>
        </w:rPr>
        <w:t>[FIGURE 33: UC4 Generate ad scene images design sequence diagram — to be drawn]</w:t>
      </w:r>
    </w:p>
    <w:p>
      <w:pPr>
        <w:spacing w:after="240"/>
        <w:jc w:val="center"/>
      </w:pPr>
      <w:r>
        <w:rPr>
          <w:sz w:val="20"/>
        </w:rPr>
        <w:t>Figure 33: UC4 Generate ad scene images design sequence diagram</w:t>
      </w:r>
    </w:p>
    <w:p>
      <w:pPr>
        <w:pStyle w:val="Heading3"/>
      </w:pPr>
      <w:r>
        <w:rPr>
          <w:color w:val="000000"/>
        </w:rPr>
        <w:t>4.2.1.5 UC5 Generate background music</w:t>
      </w:r>
    </w:p>
    <w:p>
      <w:pPr>
        <w:spacing w:before="240" w:after="120"/>
        <w:jc w:val="center"/>
      </w:pPr>
      <w:r>
        <w:rPr>
          <w:i/>
          <w:color w:val="808080"/>
          <w:sz w:val="20"/>
        </w:rPr>
        <w:t>[FIGURE 34: UC5 Generate background music design class diagram — to be drawn]</w:t>
      </w:r>
    </w:p>
    <w:p>
      <w:pPr>
        <w:spacing w:after="240"/>
        <w:jc w:val="center"/>
      </w:pPr>
      <w:r>
        <w:rPr>
          <w:sz w:val="20"/>
        </w:rPr>
        <w:t>Figure 34: UC5 Generate background music design class diagram</w:t>
      </w:r>
    </w:p>
    <w:p>
      <w:pPr>
        <w:spacing w:before="240" w:after="120"/>
        <w:jc w:val="center"/>
      </w:pPr>
      <w:r>
        <w:rPr>
          <w:i/>
          <w:color w:val="808080"/>
          <w:sz w:val="20"/>
        </w:rPr>
        <w:t>[FIGURE 35: UC5 Generate background music design sequence diagram — to be drawn]</w:t>
      </w:r>
    </w:p>
    <w:p>
      <w:pPr>
        <w:spacing w:after="240"/>
        <w:jc w:val="center"/>
      </w:pPr>
      <w:r>
        <w:rPr>
          <w:sz w:val="20"/>
        </w:rPr>
        <w:t>Figure 35: UC5 Generate background music design sequence diagram</w:t>
      </w:r>
    </w:p>
    <w:p>
      <w:pPr>
        <w:pStyle w:val="Heading3"/>
      </w:pPr>
      <w:r>
        <w:rPr>
          <w:color w:val="000000"/>
        </w:rPr>
        <w:t>4.2.1.6 UC6 Browse licensed music catalog</w:t>
      </w:r>
    </w:p>
    <w:p>
      <w:pPr>
        <w:spacing w:before="240" w:after="120"/>
        <w:jc w:val="center"/>
      </w:pPr>
      <w:r>
        <w:rPr>
          <w:i/>
          <w:color w:val="808080"/>
          <w:sz w:val="20"/>
        </w:rPr>
        <w:t>[FIGURE 36: UC6 Browse licensed music catalog design class diagram — to be drawn]</w:t>
      </w:r>
    </w:p>
    <w:p>
      <w:pPr>
        <w:spacing w:after="240"/>
        <w:jc w:val="center"/>
      </w:pPr>
      <w:r>
        <w:rPr>
          <w:sz w:val="20"/>
        </w:rPr>
        <w:t>Figure 36: UC6 Browse licensed music catalog design class diagram</w:t>
      </w:r>
    </w:p>
    <w:p>
      <w:pPr>
        <w:spacing w:before="240" w:after="120"/>
        <w:jc w:val="center"/>
      </w:pPr>
      <w:r>
        <w:rPr>
          <w:i/>
          <w:color w:val="808080"/>
          <w:sz w:val="20"/>
        </w:rPr>
        <w:t>[FIGURE 37: UC6 Browse licensed music catalog design sequence diagram — to be drawn]</w:t>
      </w:r>
    </w:p>
    <w:p>
      <w:pPr>
        <w:spacing w:after="240"/>
        <w:jc w:val="center"/>
      </w:pPr>
      <w:r>
        <w:rPr>
          <w:sz w:val="20"/>
        </w:rPr>
        <w:t>Figure 37: UC6 Browse licensed music catalog design sequence diagram</w:t>
      </w:r>
    </w:p>
    <w:p>
      <w:pPr>
        <w:pStyle w:val="Heading3"/>
      </w:pPr>
      <w:r>
        <w:rPr>
          <w:color w:val="000000"/>
        </w:rPr>
        <w:t>4.2.1.7 UC7 Generate voiceover narration</w:t>
      </w:r>
    </w:p>
    <w:p>
      <w:pPr>
        <w:spacing w:before="240" w:after="120"/>
        <w:jc w:val="center"/>
      </w:pPr>
      <w:r>
        <w:rPr>
          <w:i/>
          <w:color w:val="808080"/>
          <w:sz w:val="20"/>
        </w:rPr>
        <w:t>[FIGURE 38: UC7 Generate voiceover narration design class diagram — to be drawn]</w:t>
      </w:r>
    </w:p>
    <w:p>
      <w:pPr>
        <w:spacing w:after="240"/>
        <w:jc w:val="center"/>
      </w:pPr>
      <w:r>
        <w:rPr>
          <w:sz w:val="20"/>
        </w:rPr>
        <w:t>Figure 38: UC7 Generate voiceover narration design class diagram</w:t>
      </w:r>
    </w:p>
    <w:p>
      <w:pPr>
        <w:spacing w:before="240" w:after="120"/>
        <w:jc w:val="center"/>
      </w:pPr>
      <w:r>
        <w:rPr>
          <w:i/>
          <w:color w:val="808080"/>
          <w:sz w:val="20"/>
        </w:rPr>
        <w:t>[FIGURE 39: UC7 Generate voiceover narration design sequence diagram — to be drawn]</w:t>
      </w:r>
    </w:p>
    <w:p>
      <w:pPr>
        <w:spacing w:after="240"/>
        <w:jc w:val="center"/>
      </w:pPr>
      <w:r>
        <w:rPr>
          <w:sz w:val="20"/>
        </w:rPr>
        <w:t>Figure 39: UC7 Generate voiceover narration design sequence diagram</w:t>
      </w:r>
    </w:p>
    <w:p>
      <w:pPr>
        <w:pStyle w:val="Heading3"/>
      </w:pPr>
      <w:r>
        <w:rPr>
          <w:color w:val="000000"/>
        </w:rPr>
        <w:t>4.2.1.8 UC8 Upload product video and overlay audio</w:t>
      </w:r>
    </w:p>
    <w:p>
      <w:pPr>
        <w:spacing w:before="240" w:after="120"/>
        <w:jc w:val="center"/>
      </w:pPr>
      <w:r>
        <w:rPr>
          <w:i/>
          <w:color w:val="808080"/>
          <w:sz w:val="20"/>
        </w:rPr>
        <w:t>[FIGURE 40: UC8 Upload product video and overlay audio design class diagram — to be drawn]</w:t>
      </w:r>
    </w:p>
    <w:p>
      <w:pPr>
        <w:spacing w:after="240"/>
        <w:jc w:val="center"/>
      </w:pPr>
      <w:r>
        <w:rPr>
          <w:sz w:val="20"/>
        </w:rPr>
        <w:t>Figure 40: UC8 Upload product video and overlay audio design class diagram</w:t>
      </w:r>
    </w:p>
    <w:p>
      <w:pPr>
        <w:spacing w:before="240" w:after="120"/>
        <w:jc w:val="center"/>
      </w:pPr>
      <w:r>
        <w:rPr>
          <w:i/>
          <w:color w:val="808080"/>
          <w:sz w:val="20"/>
        </w:rPr>
        <w:t>[FIGURE 41: UC8 Upload product video and overlay audio design sequence diagram — to be drawn]</w:t>
      </w:r>
    </w:p>
    <w:p>
      <w:pPr>
        <w:spacing w:after="240"/>
        <w:jc w:val="center"/>
      </w:pPr>
      <w:r>
        <w:rPr>
          <w:sz w:val="20"/>
        </w:rPr>
        <w:t>Figure 41: UC8 Upload product video and overlay audio design sequence diagram</w:t>
      </w:r>
    </w:p>
    <w:p>
      <w:pPr>
        <w:pStyle w:val="Heading3"/>
      </w:pPr>
      <w:r>
        <w:rPr>
          <w:color w:val="000000"/>
        </w:rPr>
        <w:t>4.2.1.9 UC9 Assemble and export ad</w:t>
      </w:r>
    </w:p>
    <w:p>
      <w:pPr>
        <w:spacing w:before="240" w:after="120"/>
        <w:jc w:val="center"/>
      </w:pPr>
      <w:r>
        <w:rPr>
          <w:i/>
          <w:color w:val="808080"/>
          <w:sz w:val="20"/>
        </w:rPr>
        <w:t>[FIGURE 42: UC9 Assemble and export ad design class diagram — to be drawn]</w:t>
      </w:r>
    </w:p>
    <w:p>
      <w:pPr>
        <w:spacing w:after="240"/>
        <w:jc w:val="center"/>
      </w:pPr>
      <w:r>
        <w:rPr>
          <w:sz w:val="20"/>
        </w:rPr>
        <w:t>Figure 42: UC9 Assemble and export ad design class diagram</w:t>
      </w:r>
    </w:p>
    <w:p>
      <w:pPr>
        <w:spacing w:before="240" w:after="120"/>
        <w:jc w:val="center"/>
      </w:pPr>
      <w:r>
        <w:rPr>
          <w:i/>
          <w:color w:val="808080"/>
          <w:sz w:val="20"/>
        </w:rPr>
        <w:t>[FIGURE 43: UC9 Assemble and export ad design sequence diagram — to be drawn]</w:t>
      </w:r>
    </w:p>
    <w:p>
      <w:pPr>
        <w:spacing w:after="240"/>
        <w:jc w:val="center"/>
      </w:pPr>
      <w:r>
        <w:rPr>
          <w:sz w:val="20"/>
        </w:rPr>
        <w:t>Figure 43: UC9 Assemble and export ad design sequence diagram</w:t>
      </w:r>
    </w:p>
    <w:p>
      <w:pPr>
        <w:pStyle w:val="Heading3"/>
      </w:pPr>
      <w:r>
        <w:rPr>
          <w:color w:val="000000"/>
        </w:rPr>
        <w:t>4.2.1.10 UC10 Manage subscription tier</w:t>
      </w:r>
    </w:p>
    <w:p>
      <w:pPr>
        <w:spacing w:before="240" w:after="120"/>
        <w:jc w:val="center"/>
      </w:pPr>
      <w:r>
        <w:rPr>
          <w:i/>
          <w:color w:val="808080"/>
          <w:sz w:val="20"/>
        </w:rPr>
        <w:t>[FIGURE 44: UC10 Manage subscription tier design class diagram — to be drawn]</w:t>
      </w:r>
    </w:p>
    <w:p>
      <w:pPr>
        <w:spacing w:after="240"/>
        <w:jc w:val="center"/>
      </w:pPr>
      <w:r>
        <w:rPr>
          <w:sz w:val="20"/>
        </w:rPr>
        <w:t>Figure 44: UC10 Manage subscription tier design class diagram</w:t>
      </w:r>
    </w:p>
    <w:p>
      <w:pPr>
        <w:spacing w:before="240" w:after="120"/>
        <w:jc w:val="center"/>
      </w:pPr>
      <w:r>
        <w:rPr>
          <w:i/>
          <w:color w:val="808080"/>
          <w:sz w:val="20"/>
        </w:rPr>
        <w:t>[FIGURE 45: UC10 Manage subscription tier design sequence diagram — to be drawn]</w:t>
      </w:r>
    </w:p>
    <w:p>
      <w:pPr>
        <w:spacing w:after="240"/>
        <w:jc w:val="center"/>
      </w:pPr>
      <w:r>
        <w:rPr>
          <w:sz w:val="20"/>
        </w:rPr>
        <w:t>Figure 45: UC10 Manage subscription tier design sequence diagram</w:t>
      </w:r>
    </w:p>
    <w:p>
      <w:pPr>
        <w:pStyle w:val="Heading3"/>
      </w:pPr>
      <w:r>
        <w:rPr>
          <w:color w:val="000000"/>
        </w:rPr>
        <w:t>4.2.1.11 UC11 Manage users and content</w:t>
      </w:r>
    </w:p>
    <w:p>
      <w:pPr>
        <w:spacing w:before="240" w:after="120"/>
        <w:jc w:val="center"/>
      </w:pPr>
      <w:r>
        <w:rPr>
          <w:i/>
          <w:color w:val="808080"/>
          <w:sz w:val="20"/>
        </w:rPr>
        <w:t>[FIGURE 46: UC11 Manage users and content design class diagram — to be drawn]</w:t>
      </w:r>
    </w:p>
    <w:p>
      <w:pPr>
        <w:spacing w:after="240"/>
        <w:jc w:val="center"/>
      </w:pPr>
      <w:r>
        <w:rPr>
          <w:sz w:val="20"/>
        </w:rPr>
        <w:t>Figure 46: UC11 Manage users and content design class diagram</w:t>
      </w:r>
    </w:p>
    <w:p>
      <w:pPr>
        <w:spacing w:before="240" w:after="120"/>
        <w:jc w:val="center"/>
      </w:pPr>
      <w:r>
        <w:rPr>
          <w:i/>
          <w:color w:val="808080"/>
          <w:sz w:val="20"/>
        </w:rPr>
        <w:t>[FIGURE 47: UC11 Manage users and content design sequence diagram — to be drawn]</w:t>
      </w:r>
    </w:p>
    <w:p>
      <w:pPr>
        <w:spacing w:after="240"/>
        <w:jc w:val="center"/>
      </w:pPr>
      <w:r>
        <w:rPr>
          <w:sz w:val="20"/>
        </w:rPr>
        <w:t>Figure 47: UC11 Manage users and content design sequence diagram</w:t>
      </w:r>
    </w:p>
    <w:p>
      <w:pPr>
        <w:pStyle w:val="Heading3"/>
      </w:pPr>
      <w:r>
        <w:rPr>
          <w:color w:val="000000"/>
        </w:rPr>
        <w:t>4.2.2 Database structure</w:t>
      </w:r>
    </w:p>
    <w:p>
      <w:pPr>
        <w:spacing w:after="120"/>
        <w:jc w:val="left"/>
      </w:pPr>
      <w:r>
        <w:rPr>
          <w:i/>
          <w:color w:val="C0392B"/>
          <w:sz w:val="20"/>
        </w:rPr>
        <w:t>[TODO: open with the IARCA-style 'three points of view' framing: AI subsystem schema, web app at deployment, web app at runtime with example rows]</w:t>
      </w:r>
    </w:p>
    <w:p>
      <w:pPr>
        <w:spacing w:before="240" w:after="120"/>
        <w:jc w:val="center"/>
      </w:pPr>
      <w:r>
        <w:rPr>
          <w:i/>
          <w:color w:val="808080"/>
          <w:sz w:val="20"/>
        </w:rPr>
        <w:t>[FIGURE 48: Pulsefy AI subsystem ERD — to be drawn]</w:t>
      </w:r>
    </w:p>
    <w:p>
      <w:pPr>
        <w:spacing w:after="240"/>
        <w:jc w:val="center"/>
      </w:pPr>
      <w:r>
        <w:rPr>
          <w:sz w:val="20"/>
        </w:rPr>
        <w:t>Figure 48: Pulsefy AI subsystem ERD</w:t>
      </w:r>
    </w:p>
    <w:p>
      <w:pPr>
        <w:spacing w:before="240" w:after="120"/>
        <w:jc w:val="center"/>
      </w:pPr>
      <w:r>
        <w:rPr>
          <w:i/>
          <w:color w:val="808080"/>
          <w:sz w:val="20"/>
        </w:rPr>
        <w:t>[FIGURE 49: Pulsefy web app ERD at deployment — to be drawn]</w:t>
      </w:r>
    </w:p>
    <w:p>
      <w:pPr>
        <w:spacing w:after="240"/>
        <w:jc w:val="center"/>
      </w:pPr>
      <w:r>
        <w:rPr>
          <w:sz w:val="20"/>
        </w:rPr>
        <w:t>Figure 49: Pulsefy web app ERD at deployment</w:t>
      </w:r>
    </w:p>
    <w:p>
      <w:pPr>
        <w:spacing w:before="240" w:after="120"/>
        <w:jc w:val="center"/>
      </w:pPr>
      <w:r>
        <w:rPr>
          <w:i/>
          <w:color w:val="808080"/>
          <w:sz w:val="20"/>
        </w:rPr>
        <w:t>[FIGURE 50: Pulsefy web app ERD at runtime with example rows — to be drawn]</w:t>
      </w:r>
    </w:p>
    <w:p>
      <w:pPr>
        <w:spacing w:after="240"/>
        <w:jc w:val="center"/>
      </w:pPr>
      <w:r>
        <w:rPr>
          <w:sz w:val="20"/>
        </w:rPr>
        <w:t>Figure 50: Pulsefy web app ERD at runtime with example rows</w:t>
      </w:r>
    </w:p>
    <w:p>
      <w:r>
        <w:br w:type="page"/>
      </w:r>
    </w:p>
    <w:p>
      <w:pPr>
        <w:pStyle w:val="Heading1"/>
      </w:pPr>
      <w:r>
        <w:rPr>
          <w:color w:val="000000"/>
        </w:rPr>
        <w:t>5 Implementation</w:t>
      </w:r>
    </w:p>
    <w:p>
      <w:pPr>
        <w:pStyle w:val="Heading2"/>
      </w:pPr>
      <w:r>
        <w:rPr>
          <w:color w:val="000000"/>
        </w:rPr>
        <w:t>5.1 Technologies</w:t>
      </w:r>
    </w:p>
    <w:p>
      <w:pPr>
        <w:pStyle w:val="Heading3"/>
      </w:pPr>
      <w:r>
        <w:rPr>
          <w:color w:val="000000"/>
        </w:rPr>
        <w:t>5.1.1 Development</w:t>
      </w:r>
    </w:p>
    <w:p>
      <w:pPr>
        <w:spacing w:after="120"/>
        <w:jc w:val="left"/>
      </w:pPr>
      <w:r>
        <w:rPr>
          <w:i/>
          <w:color w:val="C0392B"/>
          <w:sz w:val="20"/>
        </w:rPr>
        <w:t>[TODO: three running paragraphs: front-end stack (React, TS, Vite, Tailwind, shadcn), back-end stack (Node 18, Express 4, raw pg, JWT, bcrypt, Zod), AI/ML services (Python 3.11 venv shared by MusicGen, gTTS; Pollinations HTTP API)]</w:t>
      </w:r>
    </w:p>
    <w:p>
      <w:pPr>
        <w:spacing w:before="240" w:after="120"/>
        <w:jc w:val="center"/>
      </w:pPr>
      <w:r>
        <w:rPr>
          <w:i/>
          <w:color w:val="808080"/>
          <w:sz w:val="20"/>
        </w:rPr>
        <w:t>[FIGURE 51: Technologies used (logo ribbon) — to be drawn]</w:t>
      </w:r>
    </w:p>
    <w:p>
      <w:pPr>
        <w:spacing w:after="240"/>
        <w:jc w:val="center"/>
      </w:pPr>
      <w:r>
        <w:rPr>
          <w:sz w:val="20"/>
        </w:rPr>
        <w:t>Figure 51: Technologies used (logo ribbon)</w:t>
      </w:r>
    </w:p>
    <w:p>
      <w:pPr>
        <w:pStyle w:val="Heading3"/>
      </w:pPr>
      <w:r>
        <w:rPr>
          <w:color w:val="000000"/>
        </w:rPr>
        <w:t>5.1.2 External services</w:t>
      </w:r>
    </w:p>
    <w:p>
      <w:pPr>
        <w:spacing w:after="120"/>
        <w:jc w:val="left"/>
      </w:pPr>
      <w:r>
        <w:rPr>
          <w:i/>
          <w:color w:val="C0392B"/>
          <w:sz w:val="20"/>
        </w:rPr>
        <w:t>[TODO: Pollinations.ai for scene image generation, Jamendo Catalog API for licensed music, Hugging Face model hub for audiocraft/MusicGen — describe endpoints, quotas, retry strategy]</w:t>
      </w:r>
    </w:p>
    <w:p>
      <w:pPr>
        <w:pStyle w:val="Heading2"/>
      </w:pPr>
      <w:r>
        <w:rPr>
          <w:color w:val="000000"/>
        </w:rPr>
        <w:t>5.2 AI generation subsystems</w:t>
      </w:r>
    </w:p>
    <w:p>
      <w:pPr>
        <w:spacing w:after="120"/>
        <w:jc w:val="left"/>
      </w:pPr>
      <w:r>
        <w:rPr>
          <w:i/>
          <w:color w:val="C0392B"/>
          <w:sz w:val="20"/>
        </w:rPr>
        <w:t>[TODO: intro sentence + 4-column matrix table summarising the four AI subsystems and their public functions]</w:t>
      </w:r>
    </w:p>
    <w:p>
      <w:pPr>
        <w:spacing w:before="240" w:after="120"/>
        <w:jc w:val="center"/>
      </w:pPr>
      <w:r>
        <w:rPr>
          <w:i/>
          <w:color w:val="808080"/>
          <w:sz w:val="20"/>
        </w:rPr>
        <w:t>[TABLE 2: AI generation subsystems and their public functions — to be filled]</w:t>
      </w:r>
    </w:p>
    <w:p>
      <w:pPr>
        <w:spacing w:after="240"/>
        <w:jc w:val="center"/>
      </w:pPr>
      <w:r>
        <w:rPr>
          <w:sz w:val="20"/>
        </w:rPr>
        <w:t>Table 2: AI generation subsystems and their public functions</w:t>
      </w:r>
    </w:p>
    <w:p>
      <w:pPr>
        <w:pStyle w:val="Heading3"/>
      </w:pPr>
      <w:r>
        <w:rPr>
          <w:color w:val="000000"/>
        </w:rPr>
        <w:t>5.2.1 Music generation (MusicGen and Pulsefy AI)</w:t>
      </w:r>
    </w:p>
    <w:p>
      <w:pPr>
        <w:spacing w:after="120"/>
        <w:jc w:val="left"/>
      </w:pPr>
      <w:r>
        <w:rPr>
          <w:i/>
          <w:color w:val="C0392B"/>
          <w:sz w:val="20"/>
        </w:rPr>
        <w:t>[TODO: MusicGen subprocess invocation, Python script flow, output WAV format, Pulsefy AI procedural fallback for free tier; include pseudocode block for the spawn + stream loop]</w:t>
      </w:r>
    </w:p>
    <w:p>
      <w:pPr>
        <w:spacing w:before="240" w:after="120"/>
        <w:jc w:val="center"/>
      </w:pPr>
      <w:r>
        <w:rPr>
          <w:i/>
          <w:color w:val="808080"/>
          <w:sz w:val="20"/>
        </w:rPr>
        <w:t>[FIGURE 52: Pseudocode: music generation subsystem — to be drawn]</w:t>
      </w:r>
    </w:p>
    <w:p>
      <w:pPr>
        <w:spacing w:after="240"/>
        <w:jc w:val="center"/>
      </w:pPr>
      <w:r>
        <w:rPr>
          <w:sz w:val="20"/>
        </w:rPr>
        <w:t>Figure 52: Pseudocode: music generation subsystem</w:t>
      </w:r>
    </w:p>
    <w:p>
      <w:pPr>
        <w:pStyle w:val="Heading3"/>
      </w:pPr>
      <w:r>
        <w:rPr>
          <w:color w:val="000000"/>
        </w:rPr>
        <w:t>5.2.2 Voiceover generation (gTTS)</w:t>
      </w:r>
    </w:p>
    <w:p>
      <w:pPr>
        <w:spacing w:after="120"/>
        <w:jc w:val="left"/>
      </w:pPr>
      <w:r>
        <w:rPr>
          <w:i/>
          <w:color w:val="C0392B"/>
          <w:sz w:val="20"/>
        </w:rPr>
        <w:t>[TODO: gTTS Python script, MP3 output, ffmpeg conversion to 44.1 kHz mono 16-bit PCM WAV, language list, error handling. Include pseudocode block for the gTTS + ffmpeg pipeline]</w:t>
      </w:r>
    </w:p>
    <w:p>
      <w:pPr>
        <w:pStyle w:val="Heading3"/>
      </w:pPr>
      <w:r>
        <w:rPr>
          <w:color w:val="000000"/>
        </w:rPr>
        <w:t>5.2.3 Scene image generation (Pollinations.ai)</w:t>
      </w:r>
    </w:p>
    <w:p>
      <w:pPr>
        <w:spacing w:after="120"/>
        <w:jc w:val="left"/>
      </w:pPr>
      <w:r>
        <w:rPr>
          <w:i/>
          <w:color w:val="C0392B"/>
          <w:sz w:val="20"/>
        </w:rPr>
        <w:t>[TODO: Pollinations HTTP endpoint, prompt assembly with scene-angle and style modifiers, retry/backoff on 429s, aspect ratio handling]</w:t>
      </w:r>
    </w:p>
    <w:p>
      <w:pPr>
        <w:spacing w:before="240" w:after="120"/>
        <w:jc w:val="center"/>
      </w:pPr>
      <w:r>
        <w:rPr>
          <w:i/>
          <w:color w:val="808080"/>
          <w:sz w:val="20"/>
        </w:rPr>
        <w:t>[FIGURE 53: Pseudocode: scene image generation subsystem — to be drawn]</w:t>
      </w:r>
    </w:p>
    <w:p>
      <w:pPr>
        <w:spacing w:after="240"/>
        <w:jc w:val="center"/>
      </w:pPr>
      <w:r>
        <w:rPr>
          <w:sz w:val="20"/>
        </w:rPr>
        <w:t>Figure 53: Pseudocode: scene image generation subsystem</w:t>
      </w:r>
    </w:p>
    <w:p>
      <w:pPr>
        <w:pStyle w:val="Heading3"/>
      </w:pPr>
      <w:r>
        <w:rPr>
          <w:color w:val="000000"/>
        </w:rPr>
        <w:t>5.2.4 Video assembly (FFmpeg overlay)</w:t>
      </w:r>
    </w:p>
    <w:p>
      <w:pPr>
        <w:spacing w:after="120"/>
        <w:jc w:val="left"/>
      </w:pPr>
      <w:r>
        <w:rPr>
          <w:i/>
          <w:color w:val="C0392B"/>
          <w:sz w:val="20"/>
        </w:rPr>
        <w:t>[TODO: video upload validation, ffmpeg command for overlaying generated audio onto user-provided video, aspect ratio handling for export. Include the full ffmpeg command line as a code listing]</w:t>
      </w:r>
    </w:p>
    <w:p>
      <w:pPr>
        <w:spacing w:before="240" w:after="120"/>
        <w:jc w:val="center"/>
      </w:pPr>
      <w:r>
        <w:rPr>
          <w:i/>
          <w:color w:val="808080"/>
          <w:sz w:val="20"/>
        </w:rPr>
        <w:t>[FIGURE 54: Sample ffmpeg command for video and audio assembly — to be drawn]</w:t>
      </w:r>
    </w:p>
    <w:p>
      <w:pPr>
        <w:spacing w:after="240"/>
        <w:jc w:val="center"/>
      </w:pPr>
      <w:r>
        <w:rPr>
          <w:sz w:val="20"/>
        </w:rPr>
        <w:t>Figure 54: Sample ffmpeg command for video and audio assembly</w:t>
      </w:r>
    </w:p>
    <w:p>
      <w:pPr>
        <w:pStyle w:val="Heading3"/>
      </w:pPr>
      <w:r>
        <w:rPr>
          <w:color w:val="000000"/>
        </w:rPr>
        <w:t>5.2.5 Configuration</w:t>
      </w:r>
    </w:p>
    <w:p>
      <w:pPr>
        <w:spacing w:after="120"/>
        <w:jc w:val="left"/>
      </w:pPr>
      <w:r>
        <w:rPr>
          <w:i/>
          <w:color w:val="C0392B"/>
          <w:sz w:val="20"/>
        </w:rPr>
        <w:t>[TODO: describe the .env structure with bullets: MUSICGEN_MODEL, MUSICGEN_DURATION_SEC, MUSICGEN_DEVICE, GTTS_LANGUAGE, POLLINATIONS_BASE_URL, JAMENDO_CLIENT_ID, DATABASE_URL, JWT_SECRET]</w:t>
      </w:r>
    </w:p>
    <w:p>
      <w:pPr>
        <w:spacing w:before="240" w:after="120"/>
        <w:jc w:val="center"/>
      </w:pPr>
      <w:r>
        <w:rPr>
          <w:i/>
          <w:color w:val="808080"/>
          <w:sz w:val="20"/>
        </w:rPr>
        <w:t>[FIGURE 55: App settings structure (.env example) — to be drawn]</w:t>
      </w:r>
    </w:p>
    <w:p>
      <w:pPr>
        <w:spacing w:after="240"/>
        <w:jc w:val="center"/>
      </w:pPr>
      <w:r>
        <w:rPr>
          <w:sz w:val="20"/>
        </w:rPr>
        <w:t>Figure 55: App settings structure (.env example)</w:t>
      </w:r>
    </w:p>
    <w:p>
      <w:pPr>
        <w:pStyle w:val="Heading2"/>
      </w:pPr>
      <w:r>
        <w:rPr>
          <w:color w:val="000000"/>
        </w:rPr>
        <w:t>5.3 Web application walkthrough</w:t>
      </w:r>
    </w:p>
    <w:p>
      <w:pPr>
        <w:pStyle w:val="Heading3"/>
      </w:pPr>
      <w:r>
        <w:rPr>
          <w:color w:val="000000"/>
        </w:rPr>
        <w:t>5.3.1 Walkthrough for an advertiser building a campaign</w:t>
      </w:r>
    </w:p>
    <w:p>
      <w:pPr>
        <w:spacing w:before="240" w:after="120"/>
        <w:jc w:val="center"/>
      </w:pPr>
      <w:r>
        <w:rPr>
          <w:i/>
          <w:color w:val="808080"/>
          <w:sz w:val="20"/>
        </w:rPr>
        <w:t>[FIGURE 56: Pulsefy – Login and signup — to be drawn]</w:t>
      </w:r>
    </w:p>
    <w:p>
      <w:pPr>
        <w:spacing w:after="240"/>
        <w:jc w:val="center"/>
      </w:pPr>
      <w:r>
        <w:rPr>
          <w:sz w:val="20"/>
        </w:rPr>
        <w:t>Figure 56: Pulsefy – Login and signup</w:t>
      </w:r>
    </w:p>
    <w:p>
      <w:pPr>
        <w:spacing w:after="120"/>
        <w:jc w:val="left"/>
      </w:pPr>
      <w:r>
        <w:rPr>
          <w:i/>
          <w:color w:val="C0392B"/>
          <w:sz w:val="20"/>
        </w:rPr>
        <w:t>[TODO: 3 paragraphs describing the login and signup step]</w:t>
      </w:r>
    </w:p>
    <w:p>
      <w:pPr>
        <w:spacing w:before="240" w:after="120"/>
        <w:jc w:val="center"/>
      </w:pPr>
      <w:r>
        <w:rPr>
          <w:i/>
          <w:color w:val="808080"/>
          <w:sz w:val="20"/>
        </w:rPr>
        <w:t>[FIGURE 57: Pulsefy – Dashboard with active ad projects — to be drawn]</w:t>
      </w:r>
    </w:p>
    <w:p>
      <w:pPr>
        <w:spacing w:after="240"/>
        <w:jc w:val="center"/>
      </w:pPr>
      <w:r>
        <w:rPr>
          <w:sz w:val="20"/>
        </w:rPr>
        <w:t>Figure 57: Pulsefy – Dashboard with active ad projects</w:t>
      </w:r>
    </w:p>
    <w:p>
      <w:pPr>
        <w:spacing w:after="120"/>
        <w:jc w:val="left"/>
      </w:pPr>
      <w:r>
        <w:rPr>
          <w:i/>
          <w:color w:val="C0392B"/>
          <w:sz w:val="20"/>
        </w:rPr>
        <w:t>[TODO: 3 paragraphs describing the dashboard with active ad projects step]</w:t>
      </w:r>
    </w:p>
    <w:p>
      <w:pPr>
        <w:spacing w:before="240" w:after="120"/>
        <w:jc w:val="center"/>
      </w:pPr>
      <w:r>
        <w:rPr>
          <w:i/>
          <w:color w:val="808080"/>
          <w:sz w:val="20"/>
        </w:rPr>
        <w:t>[FIGURE 58: Pulsefy – Create new ad project — to be drawn]</w:t>
      </w:r>
    </w:p>
    <w:p>
      <w:pPr>
        <w:spacing w:after="240"/>
        <w:jc w:val="center"/>
      </w:pPr>
      <w:r>
        <w:rPr>
          <w:sz w:val="20"/>
        </w:rPr>
        <w:t>Figure 58: Pulsefy – Create new ad project</w:t>
      </w:r>
    </w:p>
    <w:p>
      <w:pPr>
        <w:spacing w:after="120"/>
        <w:jc w:val="left"/>
      </w:pPr>
      <w:r>
        <w:rPr>
          <w:i/>
          <w:color w:val="C0392B"/>
          <w:sz w:val="20"/>
        </w:rPr>
        <w:t>[TODO: 3 paragraphs describing the create new ad project step]</w:t>
      </w:r>
    </w:p>
    <w:p>
      <w:pPr>
        <w:spacing w:before="240" w:after="120"/>
        <w:jc w:val="center"/>
      </w:pPr>
      <w:r>
        <w:rPr>
          <w:i/>
          <w:color w:val="808080"/>
          <w:sz w:val="20"/>
        </w:rPr>
        <w:t>[FIGURE 59: Pulsefy – Enter product brief (name, description, target platform) — to be drawn]</w:t>
      </w:r>
    </w:p>
    <w:p>
      <w:pPr>
        <w:spacing w:after="240"/>
        <w:jc w:val="center"/>
      </w:pPr>
      <w:r>
        <w:rPr>
          <w:sz w:val="20"/>
        </w:rPr>
        <w:t>Figure 59: Pulsefy – Enter product brief (name, description, target platform)</w:t>
      </w:r>
    </w:p>
    <w:p>
      <w:pPr>
        <w:spacing w:after="120"/>
        <w:jc w:val="left"/>
      </w:pPr>
      <w:r>
        <w:rPr>
          <w:i/>
          <w:color w:val="C0392B"/>
          <w:sz w:val="20"/>
        </w:rPr>
        <w:t>[TODO: 3 paragraphs describing the enter product brief (name, description, target platform) step]</w:t>
      </w:r>
    </w:p>
    <w:p>
      <w:pPr>
        <w:spacing w:before="240" w:after="120"/>
        <w:jc w:val="center"/>
      </w:pPr>
      <w:r>
        <w:rPr>
          <w:i/>
          <w:color w:val="808080"/>
          <w:sz w:val="20"/>
        </w:rPr>
        <w:t>[FIGURE 60: Pulsefy – Generate ad scene images and pick from variants — to be drawn]</w:t>
      </w:r>
    </w:p>
    <w:p>
      <w:pPr>
        <w:spacing w:after="240"/>
        <w:jc w:val="center"/>
      </w:pPr>
      <w:r>
        <w:rPr>
          <w:sz w:val="20"/>
        </w:rPr>
        <w:t>Figure 60: Pulsefy – Generate ad scene images and pick from variants</w:t>
      </w:r>
    </w:p>
    <w:p>
      <w:pPr>
        <w:spacing w:after="120"/>
        <w:jc w:val="left"/>
      </w:pPr>
      <w:r>
        <w:rPr>
          <w:i/>
          <w:color w:val="C0392B"/>
          <w:sz w:val="20"/>
        </w:rPr>
        <w:t>[TODO: 3 paragraphs describing the generate ad scene images and pick from variants step]</w:t>
      </w:r>
    </w:p>
    <w:p>
      <w:pPr>
        <w:spacing w:before="240" w:after="120"/>
        <w:jc w:val="center"/>
      </w:pPr>
      <w:r>
        <w:rPr>
          <w:i/>
          <w:color w:val="808080"/>
          <w:sz w:val="20"/>
        </w:rPr>
        <w:t>[FIGURE 61: Pulsefy – Generate background music or pick from licensed catalog — to be drawn]</w:t>
      </w:r>
    </w:p>
    <w:p>
      <w:pPr>
        <w:spacing w:after="240"/>
        <w:jc w:val="center"/>
      </w:pPr>
      <w:r>
        <w:rPr>
          <w:sz w:val="20"/>
        </w:rPr>
        <w:t>Figure 61: Pulsefy – Generate background music or pick from licensed catalog</w:t>
      </w:r>
    </w:p>
    <w:p>
      <w:pPr>
        <w:spacing w:after="120"/>
        <w:jc w:val="left"/>
      </w:pPr>
      <w:r>
        <w:rPr>
          <w:i/>
          <w:color w:val="C0392B"/>
          <w:sz w:val="20"/>
        </w:rPr>
        <w:t>[TODO: 3 paragraphs describing the generate background music or pick from licensed catalog step]</w:t>
      </w:r>
    </w:p>
    <w:p>
      <w:pPr>
        <w:spacing w:before="240" w:after="120"/>
        <w:jc w:val="center"/>
      </w:pPr>
      <w:r>
        <w:rPr>
          <w:i/>
          <w:color w:val="808080"/>
          <w:sz w:val="20"/>
        </w:rPr>
        <w:t>[FIGURE 62: Pulsefy – Generate voiceover narration in target language — to be drawn]</w:t>
      </w:r>
    </w:p>
    <w:p>
      <w:pPr>
        <w:spacing w:after="240"/>
        <w:jc w:val="center"/>
      </w:pPr>
      <w:r>
        <w:rPr>
          <w:sz w:val="20"/>
        </w:rPr>
        <w:t>Figure 62: Pulsefy – Generate voiceover narration in target language</w:t>
      </w:r>
    </w:p>
    <w:p>
      <w:pPr>
        <w:spacing w:after="120"/>
        <w:jc w:val="left"/>
      </w:pPr>
      <w:r>
        <w:rPr>
          <w:i/>
          <w:color w:val="C0392B"/>
          <w:sz w:val="20"/>
        </w:rPr>
        <w:t>[TODO: 3 paragraphs describing the generate voiceover narration in target language step]</w:t>
      </w:r>
    </w:p>
    <w:p>
      <w:pPr>
        <w:spacing w:before="240" w:after="120"/>
        <w:jc w:val="center"/>
      </w:pPr>
      <w:r>
        <w:rPr>
          <w:i/>
          <w:color w:val="808080"/>
          <w:sz w:val="20"/>
        </w:rPr>
        <w:t>[FIGURE 63: Pulsefy – Upload product video and overlay generated audio — to be drawn]</w:t>
      </w:r>
    </w:p>
    <w:p>
      <w:pPr>
        <w:spacing w:after="240"/>
        <w:jc w:val="center"/>
      </w:pPr>
      <w:r>
        <w:rPr>
          <w:sz w:val="20"/>
        </w:rPr>
        <w:t>Figure 63: Pulsefy – Upload product video and overlay generated audio</w:t>
      </w:r>
    </w:p>
    <w:p>
      <w:pPr>
        <w:spacing w:after="120"/>
        <w:jc w:val="left"/>
      </w:pPr>
      <w:r>
        <w:rPr>
          <w:i/>
          <w:color w:val="C0392B"/>
          <w:sz w:val="20"/>
        </w:rPr>
        <w:t>[TODO: 3 paragraphs describing the upload product video and overlay generated audio step]</w:t>
      </w:r>
    </w:p>
    <w:p>
      <w:pPr>
        <w:spacing w:before="240" w:after="120"/>
        <w:jc w:val="center"/>
      </w:pPr>
      <w:r>
        <w:rPr>
          <w:i/>
          <w:color w:val="808080"/>
          <w:sz w:val="20"/>
        </w:rPr>
        <w:t>[FIGURE 64: Pulsefy – Assemble and preview the final ad — to be drawn]</w:t>
      </w:r>
    </w:p>
    <w:p>
      <w:pPr>
        <w:spacing w:after="240"/>
        <w:jc w:val="center"/>
      </w:pPr>
      <w:r>
        <w:rPr>
          <w:sz w:val="20"/>
        </w:rPr>
        <w:t>Figure 64: Pulsefy – Assemble and preview the final ad</w:t>
      </w:r>
    </w:p>
    <w:p>
      <w:pPr>
        <w:spacing w:after="120"/>
        <w:jc w:val="left"/>
      </w:pPr>
      <w:r>
        <w:rPr>
          <w:i/>
          <w:color w:val="C0392B"/>
          <w:sz w:val="20"/>
        </w:rPr>
        <w:t>[TODO: 3 paragraphs describing the assemble and preview the final ad step]</w:t>
      </w:r>
    </w:p>
    <w:p>
      <w:pPr>
        <w:spacing w:before="240" w:after="120"/>
        <w:jc w:val="center"/>
      </w:pPr>
      <w:r>
        <w:rPr>
          <w:i/>
          <w:color w:val="808080"/>
          <w:sz w:val="20"/>
        </w:rPr>
        <w:t>[FIGURE 65: Pulsefy – Export ad in target aspect ratio (9:16, 1:1, or 16:9) — to be drawn]</w:t>
      </w:r>
    </w:p>
    <w:p>
      <w:pPr>
        <w:spacing w:after="240"/>
        <w:jc w:val="center"/>
      </w:pPr>
      <w:r>
        <w:rPr>
          <w:sz w:val="20"/>
        </w:rPr>
        <w:t>Figure 65: Pulsefy – Export ad in target aspect ratio (9:16, 1:1, or 16:9)</w:t>
      </w:r>
    </w:p>
    <w:p>
      <w:pPr>
        <w:spacing w:after="120"/>
        <w:jc w:val="left"/>
      </w:pPr>
      <w:r>
        <w:rPr>
          <w:i/>
          <w:color w:val="C0392B"/>
          <w:sz w:val="20"/>
        </w:rPr>
        <w:t>[TODO: 3 paragraphs describing the export ad in target aspect ratio (9:16, 1:1, or 16:9) step]</w:t>
      </w:r>
    </w:p>
    <w:p>
      <w:pPr>
        <w:pStyle w:val="Heading3"/>
      </w:pPr>
      <w:r>
        <w:rPr>
          <w:color w:val="000000"/>
        </w:rPr>
        <w:t>5.3.2 Administrator panel walkthrough</w:t>
      </w:r>
    </w:p>
    <w:p>
      <w:pPr>
        <w:spacing w:before="240" w:after="120"/>
        <w:jc w:val="center"/>
      </w:pPr>
      <w:r>
        <w:rPr>
          <w:i/>
          <w:color w:val="808080"/>
          <w:sz w:val="20"/>
        </w:rPr>
        <w:t>[FIGURE 66: Pulsefy – User management — to be drawn]</w:t>
      </w:r>
    </w:p>
    <w:p>
      <w:pPr>
        <w:spacing w:after="240"/>
        <w:jc w:val="center"/>
      </w:pPr>
      <w:r>
        <w:rPr>
          <w:sz w:val="20"/>
        </w:rPr>
        <w:t>Figure 66: Pulsefy – User management</w:t>
      </w:r>
    </w:p>
    <w:p>
      <w:pPr>
        <w:spacing w:after="120"/>
        <w:jc w:val="left"/>
      </w:pPr>
      <w:r>
        <w:rPr>
          <w:i/>
          <w:color w:val="C0392B"/>
          <w:sz w:val="20"/>
        </w:rPr>
        <w:t>[TODO: 2 paragraphs describing the user management step]</w:t>
      </w:r>
    </w:p>
    <w:p>
      <w:pPr>
        <w:spacing w:before="240" w:after="120"/>
        <w:jc w:val="center"/>
      </w:pPr>
      <w:r>
        <w:rPr>
          <w:i/>
          <w:color w:val="808080"/>
          <w:sz w:val="20"/>
        </w:rPr>
        <w:t>[FIGURE 67: Pulsefy – Subscription tier moderation — to be drawn]</w:t>
      </w:r>
    </w:p>
    <w:p>
      <w:pPr>
        <w:spacing w:after="240"/>
        <w:jc w:val="center"/>
      </w:pPr>
      <w:r>
        <w:rPr>
          <w:sz w:val="20"/>
        </w:rPr>
        <w:t>Figure 67: Pulsefy – Subscription tier moderation</w:t>
      </w:r>
    </w:p>
    <w:p>
      <w:pPr>
        <w:spacing w:after="120"/>
        <w:jc w:val="left"/>
      </w:pPr>
      <w:r>
        <w:rPr>
          <w:i/>
          <w:color w:val="C0392B"/>
          <w:sz w:val="20"/>
        </w:rPr>
        <w:t>[TODO: 2 paragraphs describing the subscription tier moderation step]</w:t>
      </w:r>
    </w:p>
    <w:p>
      <w:pPr>
        <w:spacing w:before="240" w:after="120"/>
        <w:jc w:val="center"/>
      </w:pPr>
      <w:r>
        <w:rPr>
          <w:i/>
          <w:color w:val="808080"/>
          <w:sz w:val="20"/>
        </w:rPr>
        <w:t>[FIGURE 68: Pulsefy – Generated content moderation — to be drawn]</w:t>
      </w:r>
    </w:p>
    <w:p>
      <w:pPr>
        <w:spacing w:after="240"/>
        <w:jc w:val="center"/>
      </w:pPr>
      <w:r>
        <w:rPr>
          <w:sz w:val="20"/>
        </w:rPr>
        <w:t>Figure 68: Pulsefy – Generated content moderation</w:t>
      </w:r>
    </w:p>
    <w:p>
      <w:pPr>
        <w:spacing w:after="120"/>
        <w:jc w:val="left"/>
      </w:pPr>
      <w:r>
        <w:rPr>
          <w:i/>
          <w:color w:val="C0392B"/>
          <w:sz w:val="20"/>
        </w:rPr>
        <w:t>[TODO: 2 paragraphs describing the generated content moderation step]</w:t>
      </w:r>
    </w:p>
    <w:p>
      <w:r>
        <w:br w:type="page"/>
      </w:r>
    </w:p>
    <w:p>
      <w:pPr>
        <w:pStyle w:val="Heading1"/>
      </w:pPr>
      <w:r>
        <w:rPr>
          <w:color w:val="000000"/>
        </w:rPr>
        <w:t>6 Validation</w:t>
      </w:r>
    </w:p>
    <w:p>
      <w:pPr>
        <w:spacing w:after="120"/>
        <w:jc w:val="left"/>
      </w:pPr>
      <w:r>
        <w:rPr>
          <w:i/>
          <w:color w:val="C0392B"/>
          <w:sz w:val="20"/>
        </w:rPr>
        <w:t>[TODO: validation chapter combining: per-subsystem latency benchmarks (real measurements with documented protocol), small N=15 ad-quality pilot study (real measurements), system capacity metrics. DO NOT INVENT NUMBERS. Each metric needs a documented formula or measurement protocol.]</w:t>
      </w:r>
    </w:p>
    <w:p>
      <w:pPr>
        <w:spacing w:before="240" w:after="120"/>
        <w:jc w:val="center"/>
      </w:pPr>
      <w:r>
        <w:rPr>
          <w:i/>
          <w:color w:val="808080"/>
          <w:sz w:val="20"/>
        </w:rPr>
        <w:t>[FIGURE 69: Pulsefy validation summary infographic — to be drawn]</w:t>
      </w:r>
    </w:p>
    <w:p>
      <w:pPr>
        <w:spacing w:after="240"/>
        <w:jc w:val="center"/>
      </w:pPr>
      <w:r>
        <w:rPr>
          <w:sz w:val="20"/>
        </w:rPr>
        <w:t>Figure 69: Pulsefy validation summary infographic</w:t>
      </w:r>
    </w:p>
    <w:p>
      <w:r>
        <w:br w:type="page"/>
      </w:r>
    </w:p>
    <w:p>
      <w:pPr>
        <w:pStyle w:val="Heading1"/>
      </w:pPr>
      <w:r>
        <w:rPr>
          <w:color w:val="000000"/>
        </w:rPr>
        <w:t>Conclusions</w:t>
      </w:r>
    </w:p>
    <w:p>
      <w:pPr>
        <w:spacing w:after="120"/>
        <w:jc w:val="left"/>
      </w:pPr>
      <w:r>
        <w:rPr>
          <w:i/>
          <w:color w:val="C0392B"/>
          <w:sz w:val="20"/>
        </w:rPr>
        <w:t>[TODO: five-block structure: (1) recap thesis claim — Pulsefy unifies ad-creation asset generation in one product, (2) bullet list of design constraints surfaced during analysis, (3) one personal first-person sentence, (4) limitations + future work (image gen route wiring, production deployment, expanded language coverage), (5) short outro.]</w:t>
      </w:r>
    </w:p>
    <w:p>
      <w:r>
        <w:br w:type="page"/>
      </w:r>
    </w:p>
    <w:p>
      <w:pPr>
        <w:pStyle w:val="Heading1"/>
      </w:pPr>
      <w:r>
        <w:rPr>
          <w:color w:val="000000"/>
        </w:rPr>
        <w:t>References</w:t>
      </w:r>
    </w:p>
    <w:p>
      <w:pPr>
        <w:spacing w:after="120"/>
        <w:jc w:val="left"/>
      </w:pPr>
      <w:r>
        <w:rPr>
          <w:i/>
          <w:color w:val="C0392B"/>
          <w:sz w:val="20"/>
        </w:rPr>
        <w:t>[TODO: 25-35 numbered [N] entries with hanging indent. APA-hybrid format. See docs/THESIS_RESEARCH_BANK.md for verified citation skeletons; add ad-creation competitor citations (Canva, CapCut, AdCreative.ai, InVideo AI) once researched.]</w:t>
      </w:r>
    </w:p>
    <w:p>
      <w:r>
        <w:br w:type="page"/>
      </w:r>
    </w:p>
    <w:p>
      <w:pPr>
        <w:pStyle w:val="Heading1"/>
      </w:pPr>
      <w:r>
        <w:rPr>
          <w:color w:val="000000"/>
        </w:rPr>
        <w:t>Glossary</w:t>
      </w:r>
    </w:p>
    <w:p>
      <w:pPr>
        <w:spacing w:after="240"/>
        <w:jc w:val="both"/>
      </w:pPr>
      <w:r>
        <w:rPr>
          <w:b w:val="0"/>
          <w:i w:val="0"/>
          <w:sz w:val="22"/>
        </w:rPr>
        <w:t>The terms below are abbreviations and technical concepts referenced in this paper. Proper nouns (such as MusicGen, Jamendo, Pollinations.ai) are not listed here.</w:t>
      </w:r>
    </w:p>
    <w:tbl>
      <w:tblPr>
        <w:tblW w:type="auto" w:w="0"/>
        <w:tblLayout w:type="fixed"/>
        <w:tblLook w:firstColumn="1" w:firstRow="1" w:lastColumn="0" w:lastRow="0" w:noHBand="0" w:noVBand="1" w:val="04A0"/>
      </w:tblPr>
      <w:tblGrid>
        <w:gridCol w:w="4703"/>
        <w:gridCol w:w="4703"/>
      </w:tblGrid>
      <w:tr>
        <w:tc>
          <w:tcPr>
            <w:tcW w:type="dxa" w:w="1984"/>
          </w:tcPr>
          <w:p>
            <w:r>
              <w:rPr>
                <w:b/>
                <w:sz w:val="22"/>
              </w:rPr>
              <w:t>API</w:t>
            </w:r>
          </w:p>
        </w:tc>
        <w:tc>
          <w:tcPr>
            <w:tcW w:type="dxa" w:w="7370"/>
          </w:tcPr>
          <w:p>
            <w:r>
              <w:rPr>
                <w:sz w:val="22"/>
              </w:rPr>
              <w:t>Application Programming Interface</w:t>
            </w:r>
          </w:p>
        </w:tc>
      </w:tr>
      <w:tr>
        <w:tc>
          <w:tcPr>
            <w:tcW w:type="dxa" w:w="1984"/>
          </w:tcPr>
          <w:p>
            <w:r>
              <w:rPr>
                <w:b/>
                <w:sz w:val="22"/>
              </w:rPr>
              <w:t>BPM</w:t>
            </w:r>
          </w:p>
        </w:tc>
        <w:tc>
          <w:tcPr>
            <w:tcW w:type="dxa" w:w="7370"/>
          </w:tcPr>
          <w:p>
            <w:r>
              <w:rPr>
                <w:sz w:val="22"/>
              </w:rPr>
              <w:t>Beats Per Minute</w:t>
            </w:r>
          </w:p>
        </w:tc>
      </w:tr>
      <w:tr>
        <w:tc>
          <w:tcPr>
            <w:tcW w:type="dxa" w:w="1984"/>
          </w:tcPr>
          <w:p>
            <w:r>
              <w:rPr>
                <w:b/>
                <w:sz w:val="22"/>
              </w:rPr>
              <w:t>CC</w:t>
            </w:r>
          </w:p>
        </w:tc>
        <w:tc>
          <w:tcPr>
            <w:tcW w:type="dxa" w:w="7370"/>
          </w:tcPr>
          <w:p>
            <w:r>
              <w:rPr>
                <w:sz w:val="22"/>
              </w:rPr>
              <w:t>Creative Commons (license family used by the Jamendo catalog)</w:t>
            </w:r>
          </w:p>
        </w:tc>
      </w:tr>
      <w:tr>
        <w:tc>
          <w:tcPr>
            <w:tcW w:type="dxa" w:w="1984"/>
          </w:tcPr>
          <w:p>
            <w:r>
              <w:rPr>
                <w:b/>
                <w:sz w:val="22"/>
              </w:rPr>
              <w:t>CDN</w:t>
            </w:r>
          </w:p>
        </w:tc>
        <w:tc>
          <w:tcPr>
            <w:tcW w:type="dxa" w:w="7370"/>
          </w:tcPr>
          <w:p>
            <w:r>
              <w:rPr>
                <w:sz w:val="22"/>
              </w:rPr>
              <w:t>Content Delivery Network</w:t>
            </w:r>
          </w:p>
        </w:tc>
      </w:tr>
      <w:tr>
        <w:tc>
          <w:tcPr>
            <w:tcW w:type="dxa" w:w="1984"/>
          </w:tcPr>
          <w:p>
            <w:r>
              <w:rPr>
                <w:b/>
                <w:sz w:val="22"/>
              </w:rPr>
              <w:t>CLI</w:t>
            </w:r>
          </w:p>
        </w:tc>
        <w:tc>
          <w:tcPr>
            <w:tcW w:type="dxa" w:w="7370"/>
          </w:tcPr>
          <w:p>
            <w:r>
              <w:rPr>
                <w:sz w:val="22"/>
              </w:rPr>
              <w:t>Command Line Interface</w:t>
            </w:r>
          </w:p>
        </w:tc>
      </w:tr>
      <w:tr>
        <w:tc>
          <w:tcPr>
            <w:tcW w:type="dxa" w:w="1984"/>
          </w:tcPr>
          <w:p>
            <w:r>
              <w:rPr>
                <w:b/>
                <w:sz w:val="22"/>
              </w:rPr>
              <w:t>CPM</w:t>
            </w:r>
          </w:p>
        </w:tc>
        <w:tc>
          <w:tcPr>
            <w:tcW w:type="dxa" w:w="7370"/>
          </w:tcPr>
          <w:p>
            <w:r>
              <w:rPr>
                <w:sz w:val="22"/>
              </w:rPr>
              <w:t>Cost Per Mille (cost per one thousand ad impressions)</w:t>
            </w:r>
          </w:p>
        </w:tc>
      </w:tr>
      <w:tr>
        <w:tc>
          <w:tcPr>
            <w:tcW w:type="dxa" w:w="1984"/>
          </w:tcPr>
          <w:p>
            <w:r>
              <w:rPr>
                <w:b/>
                <w:sz w:val="22"/>
              </w:rPr>
              <w:t>CPU</w:t>
            </w:r>
          </w:p>
        </w:tc>
        <w:tc>
          <w:tcPr>
            <w:tcW w:type="dxa" w:w="7370"/>
          </w:tcPr>
          <w:p>
            <w:r>
              <w:rPr>
                <w:sz w:val="22"/>
              </w:rPr>
              <w:t>Central Processing Unit</w:t>
            </w:r>
          </w:p>
        </w:tc>
      </w:tr>
      <w:tr>
        <w:tc>
          <w:tcPr>
            <w:tcW w:type="dxa" w:w="1984"/>
          </w:tcPr>
          <w:p>
            <w:r>
              <w:rPr>
                <w:b/>
                <w:sz w:val="22"/>
              </w:rPr>
              <w:t>CRUD</w:t>
            </w:r>
          </w:p>
        </w:tc>
        <w:tc>
          <w:tcPr>
            <w:tcW w:type="dxa" w:w="7370"/>
          </w:tcPr>
          <w:p>
            <w:r>
              <w:rPr>
                <w:sz w:val="22"/>
              </w:rPr>
              <w:t>Create, Read, Update, Delete</w:t>
            </w:r>
          </w:p>
        </w:tc>
      </w:tr>
      <w:tr>
        <w:tc>
          <w:tcPr>
            <w:tcW w:type="dxa" w:w="1984"/>
          </w:tcPr>
          <w:p>
            <w:r>
              <w:rPr>
                <w:b/>
                <w:sz w:val="22"/>
              </w:rPr>
              <w:t>CSS</w:t>
            </w:r>
          </w:p>
        </w:tc>
        <w:tc>
          <w:tcPr>
            <w:tcW w:type="dxa" w:w="7370"/>
          </w:tcPr>
          <w:p>
            <w:r>
              <w:rPr>
                <w:sz w:val="22"/>
              </w:rPr>
              <w:t>Cascading Style Sheets</w:t>
            </w:r>
          </w:p>
        </w:tc>
      </w:tr>
      <w:tr>
        <w:tc>
          <w:tcPr>
            <w:tcW w:type="dxa" w:w="1984"/>
          </w:tcPr>
          <w:p>
            <w:r>
              <w:rPr>
                <w:b/>
                <w:sz w:val="22"/>
              </w:rPr>
              <w:t>CSV</w:t>
            </w:r>
          </w:p>
        </w:tc>
        <w:tc>
          <w:tcPr>
            <w:tcW w:type="dxa" w:w="7370"/>
          </w:tcPr>
          <w:p>
            <w:r>
              <w:rPr>
                <w:sz w:val="22"/>
              </w:rPr>
              <w:t>Comma-Separated Values</w:t>
            </w:r>
          </w:p>
        </w:tc>
      </w:tr>
      <w:tr>
        <w:tc>
          <w:tcPr>
            <w:tcW w:type="dxa" w:w="1984"/>
          </w:tcPr>
          <w:p>
            <w:r>
              <w:rPr>
                <w:b/>
                <w:sz w:val="22"/>
              </w:rPr>
              <w:t>CTA</w:t>
            </w:r>
          </w:p>
        </w:tc>
        <w:tc>
          <w:tcPr>
            <w:tcW w:type="dxa" w:w="7370"/>
          </w:tcPr>
          <w:p>
            <w:r>
              <w:rPr>
                <w:sz w:val="22"/>
              </w:rPr>
              <w:t>Call to Action</w:t>
            </w:r>
          </w:p>
        </w:tc>
      </w:tr>
      <w:tr>
        <w:tc>
          <w:tcPr>
            <w:tcW w:type="dxa" w:w="1984"/>
          </w:tcPr>
          <w:p>
            <w:r>
              <w:rPr>
                <w:b/>
                <w:sz w:val="22"/>
              </w:rPr>
              <w:t>CTR</w:t>
            </w:r>
          </w:p>
        </w:tc>
        <w:tc>
          <w:tcPr>
            <w:tcW w:type="dxa" w:w="7370"/>
          </w:tcPr>
          <w:p>
            <w:r>
              <w:rPr>
                <w:sz w:val="22"/>
              </w:rPr>
              <w:t>Click-Through Rate</w:t>
            </w:r>
          </w:p>
        </w:tc>
      </w:tr>
      <w:tr>
        <w:tc>
          <w:tcPr>
            <w:tcW w:type="dxa" w:w="1984"/>
          </w:tcPr>
          <w:p>
            <w:r>
              <w:rPr>
                <w:b/>
                <w:sz w:val="22"/>
              </w:rPr>
              <w:t>DAW</w:t>
            </w:r>
          </w:p>
        </w:tc>
        <w:tc>
          <w:tcPr>
            <w:tcW w:type="dxa" w:w="7370"/>
          </w:tcPr>
          <w:p>
            <w:r>
              <w:rPr>
                <w:sz w:val="22"/>
              </w:rPr>
              <w:t>Digital Audio Workstation</w:t>
            </w:r>
          </w:p>
        </w:tc>
      </w:tr>
      <w:tr>
        <w:tc>
          <w:tcPr>
            <w:tcW w:type="dxa" w:w="1984"/>
          </w:tcPr>
          <w:p>
            <w:r>
              <w:rPr>
                <w:b/>
                <w:sz w:val="22"/>
              </w:rPr>
              <w:t>DSP</w:t>
            </w:r>
          </w:p>
        </w:tc>
        <w:tc>
          <w:tcPr>
            <w:tcW w:type="dxa" w:w="7370"/>
          </w:tcPr>
          <w:p>
            <w:r>
              <w:rPr>
                <w:sz w:val="22"/>
              </w:rPr>
              <w:t>Digital Service Provider (or Digital Signal Processor)</w:t>
            </w:r>
          </w:p>
        </w:tc>
      </w:tr>
      <w:tr>
        <w:tc>
          <w:tcPr>
            <w:tcW w:type="dxa" w:w="1984"/>
          </w:tcPr>
          <w:p>
            <w:r>
              <w:rPr>
                <w:b/>
                <w:sz w:val="22"/>
              </w:rPr>
              <w:t>ERD</w:t>
            </w:r>
          </w:p>
        </w:tc>
        <w:tc>
          <w:tcPr>
            <w:tcW w:type="dxa" w:w="7370"/>
          </w:tcPr>
          <w:p>
            <w:r>
              <w:rPr>
                <w:sz w:val="22"/>
              </w:rPr>
              <w:t>Entity-Relationship Diagram</w:t>
            </w:r>
          </w:p>
        </w:tc>
      </w:tr>
      <w:tr>
        <w:tc>
          <w:tcPr>
            <w:tcW w:type="dxa" w:w="1984"/>
          </w:tcPr>
          <w:p>
            <w:r>
              <w:rPr>
                <w:b/>
                <w:sz w:val="22"/>
              </w:rPr>
              <w:t>FK</w:t>
            </w:r>
          </w:p>
        </w:tc>
        <w:tc>
          <w:tcPr>
            <w:tcW w:type="dxa" w:w="7370"/>
          </w:tcPr>
          <w:p>
            <w:r>
              <w:rPr>
                <w:sz w:val="22"/>
              </w:rPr>
              <w:t>Foreign Key</w:t>
            </w:r>
          </w:p>
        </w:tc>
      </w:tr>
      <w:tr>
        <w:tc>
          <w:tcPr>
            <w:tcW w:type="dxa" w:w="1984"/>
          </w:tcPr>
          <w:p>
            <w:r>
              <w:rPr>
                <w:b/>
                <w:sz w:val="22"/>
              </w:rPr>
              <w:t>GB</w:t>
            </w:r>
          </w:p>
        </w:tc>
        <w:tc>
          <w:tcPr>
            <w:tcW w:type="dxa" w:w="7370"/>
          </w:tcPr>
          <w:p>
            <w:r>
              <w:rPr>
                <w:sz w:val="22"/>
              </w:rPr>
              <w:t>Gigabyte</w:t>
            </w:r>
          </w:p>
        </w:tc>
      </w:tr>
      <w:tr>
        <w:tc>
          <w:tcPr>
            <w:tcW w:type="dxa" w:w="1984"/>
          </w:tcPr>
          <w:p>
            <w:r>
              <w:rPr>
                <w:b/>
                <w:sz w:val="22"/>
              </w:rPr>
              <w:t>GPU</w:t>
            </w:r>
          </w:p>
        </w:tc>
        <w:tc>
          <w:tcPr>
            <w:tcW w:type="dxa" w:w="7370"/>
          </w:tcPr>
          <w:p>
            <w:r>
              <w:rPr>
                <w:sz w:val="22"/>
              </w:rPr>
              <w:t>Graphics Processing Unit</w:t>
            </w:r>
          </w:p>
        </w:tc>
      </w:tr>
      <w:tr>
        <w:tc>
          <w:tcPr>
            <w:tcW w:type="dxa" w:w="1984"/>
          </w:tcPr>
          <w:p>
            <w:r>
              <w:rPr>
                <w:b/>
                <w:sz w:val="22"/>
              </w:rPr>
              <w:t>HTML</w:t>
            </w:r>
          </w:p>
        </w:tc>
        <w:tc>
          <w:tcPr>
            <w:tcW w:type="dxa" w:w="7370"/>
          </w:tcPr>
          <w:p>
            <w:r>
              <w:rPr>
                <w:sz w:val="22"/>
              </w:rPr>
              <w:t>HyperText Markup Language</w:t>
            </w:r>
          </w:p>
        </w:tc>
      </w:tr>
      <w:tr>
        <w:tc>
          <w:tcPr>
            <w:tcW w:type="dxa" w:w="1984"/>
          </w:tcPr>
          <w:p>
            <w:r>
              <w:rPr>
                <w:b/>
                <w:sz w:val="22"/>
              </w:rPr>
              <w:t>HTTP</w:t>
            </w:r>
          </w:p>
        </w:tc>
        <w:tc>
          <w:tcPr>
            <w:tcW w:type="dxa" w:w="7370"/>
          </w:tcPr>
          <w:p>
            <w:r>
              <w:rPr>
                <w:sz w:val="22"/>
              </w:rPr>
              <w:t>HyperText Transfer Protocol</w:t>
            </w:r>
          </w:p>
        </w:tc>
      </w:tr>
      <w:tr>
        <w:tc>
          <w:tcPr>
            <w:tcW w:type="dxa" w:w="1984"/>
          </w:tcPr>
          <w:p>
            <w:r>
              <w:rPr>
                <w:b/>
                <w:sz w:val="22"/>
              </w:rPr>
              <w:t>HTTPS</w:t>
            </w:r>
          </w:p>
        </w:tc>
        <w:tc>
          <w:tcPr>
            <w:tcW w:type="dxa" w:w="7370"/>
          </w:tcPr>
          <w:p>
            <w:r>
              <w:rPr>
                <w:sz w:val="22"/>
              </w:rPr>
              <w:t>HyperText Transfer Protocol Secure</w:t>
            </w:r>
          </w:p>
        </w:tc>
      </w:tr>
      <w:tr>
        <w:tc>
          <w:tcPr>
            <w:tcW w:type="dxa" w:w="1984"/>
          </w:tcPr>
          <w:p>
            <w:r>
              <w:rPr>
                <w:b/>
                <w:sz w:val="22"/>
              </w:rPr>
              <w:t>IDE</w:t>
            </w:r>
          </w:p>
        </w:tc>
        <w:tc>
          <w:tcPr>
            <w:tcW w:type="dxa" w:w="7370"/>
          </w:tcPr>
          <w:p>
            <w:r>
              <w:rPr>
                <w:sz w:val="22"/>
              </w:rPr>
              <w:t>Integrated Development Environment</w:t>
            </w:r>
          </w:p>
        </w:tc>
      </w:tr>
      <w:tr>
        <w:tc>
          <w:tcPr>
            <w:tcW w:type="dxa" w:w="1984"/>
          </w:tcPr>
          <w:p>
            <w:r>
              <w:rPr>
                <w:b/>
                <w:sz w:val="22"/>
              </w:rPr>
              <w:t>JS</w:t>
            </w:r>
          </w:p>
        </w:tc>
        <w:tc>
          <w:tcPr>
            <w:tcW w:type="dxa" w:w="7370"/>
          </w:tcPr>
          <w:p>
            <w:r>
              <w:rPr>
                <w:sz w:val="22"/>
              </w:rPr>
              <w:t>JavaScript</w:t>
            </w:r>
          </w:p>
        </w:tc>
      </w:tr>
      <w:tr>
        <w:tc>
          <w:tcPr>
            <w:tcW w:type="dxa" w:w="1984"/>
          </w:tcPr>
          <w:p>
            <w:r>
              <w:rPr>
                <w:b/>
                <w:sz w:val="22"/>
              </w:rPr>
              <w:t>JSON</w:t>
            </w:r>
          </w:p>
        </w:tc>
        <w:tc>
          <w:tcPr>
            <w:tcW w:type="dxa" w:w="7370"/>
          </w:tcPr>
          <w:p>
            <w:r>
              <w:rPr>
                <w:sz w:val="22"/>
              </w:rPr>
              <w:t>JavaScript Object Notation</w:t>
            </w:r>
          </w:p>
        </w:tc>
      </w:tr>
      <w:tr>
        <w:tc>
          <w:tcPr>
            <w:tcW w:type="dxa" w:w="1984"/>
          </w:tcPr>
          <w:p>
            <w:r>
              <w:rPr>
                <w:b/>
                <w:sz w:val="22"/>
              </w:rPr>
              <w:t>JWT</w:t>
            </w:r>
          </w:p>
        </w:tc>
        <w:tc>
          <w:tcPr>
            <w:tcW w:type="dxa" w:w="7370"/>
          </w:tcPr>
          <w:p>
            <w:r>
              <w:rPr>
                <w:sz w:val="22"/>
              </w:rPr>
              <w:t>JSON Web Token</w:t>
            </w:r>
          </w:p>
        </w:tc>
      </w:tr>
      <w:tr>
        <w:tc>
          <w:tcPr>
            <w:tcW w:type="dxa" w:w="1984"/>
          </w:tcPr>
          <w:p>
            <w:r>
              <w:rPr>
                <w:b/>
                <w:sz w:val="22"/>
              </w:rPr>
              <w:t>KPI</w:t>
            </w:r>
          </w:p>
        </w:tc>
        <w:tc>
          <w:tcPr>
            <w:tcW w:type="dxa" w:w="7370"/>
          </w:tcPr>
          <w:p>
            <w:r>
              <w:rPr>
                <w:sz w:val="22"/>
              </w:rPr>
              <w:t>Key Performance Indicator</w:t>
            </w:r>
          </w:p>
        </w:tc>
      </w:tr>
      <w:tr>
        <w:tc>
          <w:tcPr>
            <w:tcW w:type="dxa" w:w="1984"/>
          </w:tcPr>
          <w:p>
            <w:r>
              <w:rPr>
                <w:b/>
                <w:sz w:val="22"/>
              </w:rPr>
              <w:t>LLM</w:t>
            </w:r>
          </w:p>
        </w:tc>
        <w:tc>
          <w:tcPr>
            <w:tcW w:type="dxa" w:w="7370"/>
          </w:tcPr>
          <w:p>
            <w:r>
              <w:rPr>
                <w:sz w:val="22"/>
              </w:rPr>
              <w:t>Large Language Model</w:t>
            </w:r>
          </w:p>
        </w:tc>
      </w:tr>
      <w:tr>
        <w:tc>
          <w:tcPr>
            <w:tcW w:type="dxa" w:w="1984"/>
          </w:tcPr>
          <w:p>
            <w:r>
              <w:rPr>
                <w:b/>
                <w:sz w:val="22"/>
              </w:rPr>
              <w:t>MAU</w:t>
            </w:r>
          </w:p>
        </w:tc>
        <w:tc>
          <w:tcPr>
            <w:tcW w:type="dxa" w:w="7370"/>
          </w:tcPr>
          <w:p>
            <w:r>
              <w:rPr>
                <w:sz w:val="22"/>
              </w:rPr>
              <w:t>Monthly Active Users</w:t>
            </w:r>
          </w:p>
        </w:tc>
      </w:tr>
      <w:tr>
        <w:tc>
          <w:tcPr>
            <w:tcW w:type="dxa" w:w="1984"/>
          </w:tcPr>
          <w:p>
            <w:r>
              <w:rPr>
                <w:b/>
                <w:sz w:val="22"/>
              </w:rPr>
              <w:t>MB</w:t>
            </w:r>
          </w:p>
        </w:tc>
        <w:tc>
          <w:tcPr>
            <w:tcW w:type="dxa" w:w="7370"/>
          </w:tcPr>
          <w:p>
            <w:r>
              <w:rPr>
                <w:sz w:val="22"/>
              </w:rPr>
              <w:t>Megabyte</w:t>
            </w:r>
          </w:p>
        </w:tc>
      </w:tr>
      <w:tr>
        <w:tc>
          <w:tcPr>
            <w:tcW w:type="dxa" w:w="1984"/>
          </w:tcPr>
          <w:p>
            <w:r>
              <w:rPr>
                <w:b/>
                <w:sz w:val="22"/>
              </w:rPr>
              <w:t>ML</w:t>
            </w:r>
          </w:p>
        </w:tc>
        <w:tc>
          <w:tcPr>
            <w:tcW w:type="dxa" w:w="7370"/>
          </w:tcPr>
          <w:p>
            <w:r>
              <w:rPr>
                <w:sz w:val="22"/>
              </w:rPr>
              <w:t>Machine Learning</w:t>
            </w:r>
          </w:p>
        </w:tc>
      </w:tr>
      <w:tr>
        <w:tc>
          <w:tcPr>
            <w:tcW w:type="dxa" w:w="1984"/>
          </w:tcPr>
          <w:p>
            <w:r>
              <w:rPr>
                <w:b/>
                <w:sz w:val="22"/>
              </w:rPr>
              <w:t>M:N</w:t>
            </w:r>
          </w:p>
        </w:tc>
        <w:tc>
          <w:tcPr>
            <w:tcW w:type="dxa" w:w="7370"/>
          </w:tcPr>
          <w:p>
            <w:r>
              <w:rPr>
                <w:sz w:val="22"/>
              </w:rPr>
              <w:t>Many-to-Many (relational cardinality)</w:t>
            </w:r>
          </w:p>
        </w:tc>
      </w:tr>
      <w:tr>
        <w:tc>
          <w:tcPr>
            <w:tcW w:type="dxa" w:w="1984"/>
          </w:tcPr>
          <w:p>
            <w:r>
              <w:rPr>
                <w:b/>
                <w:sz w:val="22"/>
              </w:rPr>
              <w:t>MoSCoW</w:t>
            </w:r>
          </w:p>
        </w:tc>
        <w:tc>
          <w:tcPr>
            <w:tcW w:type="dxa" w:w="7370"/>
          </w:tcPr>
          <w:p>
            <w:r>
              <w:rPr>
                <w:sz w:val="22"/>
              </w:rPr>
              <w:t>Must, Should, Could, Won't (requirement priority scale)</w:t>
            </w:r>
          </w:p>
        </w:tc>
      </w:tr>
      <w:tr>
        <w:tc>
          <w:tcPr>
            <w:tcW w:type="dxa" w:w="1984"/>
          </w:tcPr>
          <w:p>
            <w:r>
              <w:rPr>
                <w:b/>
                <w:sz w:val="22"/>
              </w:rPr>
              <w:t>MP3</w:t>
            </w:r>
          </w:p>
        </w:tc>
        <w:tc>
          <w:tcPr>
            <w:tcW w:type="dxa" w:w="7370"/>
          </w:tcPr>
          <w:p>
            <w:r>
              <w:rPr>
                <w:sz w:val="22"/>
              </w:rPr>
              <w:t>MPEG Audio Layer III</w:t>
            </w:r>
          </w:p>
        </w:tc>
      </w:tr>
      <w:tr>
        <w:tc>
          <w:tcPr>
            <w:tcW w:type="dxa" w:w="1984"/>
          </w:tcPr>
          <w:p>
            <w:r>
              <w:rPr>
                <w:b/>
                <w:sz w:val="22"/>
              </w:rPr>
              <w:t>MVC</w:t>
            </w:r>
          </w:p>
        </w:tc>
        <w:tc>
          <w:tcPr>
            <w:tcW w:type="dxa" w:w="7370"/>
          </w:tcPr>
          <w:p>
            <w:r>
              <w:rPr>
                <w:sz w:val="22"/>
              </w:rPr>
              <w:t>Model-View-Controller</w:t>
            </w:r>
          </w:p>
        </w:tc>
      </w:tr>
      <w:tr>
        <w:tc>
          <w:tcPr>
            <w:tcW w:type="dxa" w:w="1984"/>
          </w:tcPr>
          <w:p>
            <w:r>
              <w:rPr>
                <w:b/>
                <w:sz w:val="22"/>
              </w:rPr>
              <w:t>NLP</w:t>
            </w:r>
          </w:p>
        </w:tc>
        <w:tc>
          <w:tcPr>
            <w:tcW w:type="dxa" w:w="7370"/>
          </w:tcPr>
          <w:p>
            <w:r>
              <w:rPr>
                <w:sz w:val="22"/>
              </w:rPr>
              <w:t>Natural Language Processing</w:t>
            </w:r>
          </w:p>
        </w:tc>
      </w:tr>
      <w:tr>
        <w:tc>
          <w:tcPr>
            <w:tcW w:type="dxa" w:w="1984"/>
          </w:tcPr>
          <w:p>
            <w:r>
              <w:rPr>
                <w:b/>
                <w:sz w:val="22"/>
              </w:rPr>
              <w:t>npm</w:t>
            </w:r>
          </w:p>
        </w:tc>
        <w:tc>
          <w:tcPr>
            <w:tcW w:type="dxa" w:w="7370"/>
          </w:tcPr>
          <w:p>
            <w:r>
              <w:rPr>
                <w:sz w:val="22"/>
              </w:rPr>
              <w:t>Node Package Manager</w:t>
            </w:r>
          </w:p>
        </w:tc>
      </w:tr>
      <w:tr>
        <w:tc>
          <w:tcPr>
            <w:tcW w:type="dxa" w:w="1984"/>
          </w:tcPr>
          <w:p>
            <w:r>
              <w:rPr>
                <w:b/>
                <w:sz w:val="22"/>
              </w:rPr>
              <w:t>OOP</w:t>
            </w:r>
          </w:p>
        </w:tc>
        <w:tc>
          <w:tcPr>
            <w:tcW w:type="dxa" w:w="7370"/>
          </w:tcPr>
          <w:p>
            <w:r>
              <w:rPr>
                <w:sz w:val="22"/>
              </w:rPr>
              <w:t>Object-Oriented Programming</w:t>
            </w:r>
          </w:p>
        </w:tc>
      </w:tr>
      <w:tr>
        <w:tc>
          <w:tcPr>
            <w:tcW w:type="dxa" w:w="1984"/>
          </w:tcPr>
          <w:p>
            <w:r>
              <w:rPr>
                <w:b/>
                <w:sz w:val="22"/>
              </w:rPr>
              <w:t>ORM</w:t>
            </w:r>
          </w:p>
        </w:tc>
        <w:tc>
          <w:tcPr>
            <w:tcW w:type="dxa" w:w="7370"/>
          </w:tcPr>
          <w:p>
            <w:r>
              <w:rPr>
                <w:sz w:val="22"/>
              </w:rPr>
              <w:t>Object-Relational Mapping</w:t>
            </w:r>
          </w:p>
        </w:tc>
      </w:tr>
      <w:tr>
        <w:tc>
          <w:tcPr>
            <w:tcW w:type="dxa" w:w="1984"/>
          </w:tcPr>
          <w:p>
            <w:r>
              <w:rPr>
                <w:b/>
                <w:sz w:val="22"/>
              </w:rPr>
              <w:t>OS</w:t>
            </w:r>
          </w:p>
        </w:tc>
        <w:tc>
          <w:tcPr>
            <w:tcW w:type="dxa" w:w="7370"/>
          </w:tcPr>
          <w:p>
            <w:r>
              <w:rPr>
                <w:sz w:val="22"/>
              </w:rPr>
              <w:t>Operating System</w:t>
            </w:r>
          </w:p>
        </w:tc>
      </w:tr>
      <w:tr>
        <w:tc>
          <w:tcPr>
            <w:tcW w:type="dxa" w:w="1984"/>
          </w:tcPr>
          <w:p>
            <w:r>
              <w:rPr>
                <w:b/>
                <w:sz w:val="22"/>
              </w:rPr>
              <w:t>PCM</w:t>
            </w:r>
          </w:p>
        </w:tc>
        <w:tc>
          <w:tcPr>
            <w:tcW w:type="dxa" w:w="7370"/>
          </w:tcPr>
          <w:p>
            <w:r>
              <w:rPr>
                <w:sz w:val="22"/>
              </w:rPr>
              <w:t>Pulse Code Modulation</w:t>
            </w:r>
          </w:p>
        </w:tc>
      </w:tr>
      <w:tr>
        <w:tc>
          <w:tcPr>
            <w:tcW w:type="dxa" w:w="1984"/>
          </w:tcPr>
          <w:p>
            <w:r>
              <w:rPr>
                <w:b/>
                <w:sz w:val="22"/>
              </w:rPr>
              <w:t>PDF</w:t>
            </w:r>
          </w:p>
        </w:tc>
        <w:tc>
          <w:tcPr>
            <w:tcW w:type="dxa" w:w="7370"/>
          </w:tcPr>
          <w:p>
            <w:r>
              <w:rPr>
                <w:sz w:val="22"/>
              </w:rPr>
              <w:t>Portable Document Format</w:t>
            </w:r>
          </w:p>
        </w:tc>
      </w:tr>
      <w:tr>
        <w:tc>
          <w:tcPr>
            <w:tcW w:type="dxa" w:w="1984"/>
          </w:tcPr>
          <w:p>
            <w:r>
              <w:rPr>
                <w:b/>
                <w:sz w:val="22"/>
              </w:rPr>
              <w:t>PK</w:t>
            </w:r>
          </w:p>
        </w:tc>
        <w:tc>
          <w:tcPr>
            <w:tcW w:type="dxa" w:w="7370"/>
          </w:tcPr>
          <w:p>
            <w:r>
              <w:rPr>
                <w:sz w:val="22"/>
              </w:rPr>
              <w:t>Primary Key</w:t>
            </w:r>
          </w:p>
        </w:tc>
      </w:tr>
      <w:tr>
        <w:tc>
          <w:tcPr>
            <w:tcW w:type="dxa" w:w="1984"/>
          </w:tcPr>
          <w:p>
            <w:r>
              <w:rPr>
                <w:b/>
                <w:sz w:val="22"/>
              </w:rPr>
              <w:t>PNG</w:t>
            </w:r>
          </w:p>
        </w:tc>
        <w:tc>
          <w:tcPr>
            <w:tcW w:type="dxa" w:w="7370"/>
          </w:tcPr>
          <w:p>
            <w:r>
              <w:rPr>
                <w:sz w:val="22"/>
              </w:rPr>
              <w:t>Portable Network Graphics</w:t>
            </w:r>
          </w:p>
        </w:tc>
      </w:tr>
      <w:tr>
        <w:tc>
          <w:tcPr>
            <w:tcW w:type="dxa" w:w="1984"/>
          </w:tcPr>
          <w:p>
            <w:r>
              <w:rPr>
                <w:b/>
                <w:sz w:val="22"/>
              </w:rPr>
              <w:t>REST</w:t>
            </w:r>
          </w:p>
        </w:tc>
        <w:tc>
          <w:tcPr>
            <w:tcW w:type="dxa" w:w="7370"/>
          </w:tcPr>
          <w:p>
            <w:r>
              <w:rPr>
                <w:sz w:val="22"/>
              </w:rPr>
              <w:t>Representational State Transfer</w:t>
            </w:r>
          </w:p>
        </w:tc>
      </w:tr>
      <w:tr>
        <w:tc>
          <w:tcPr>
            <w:tcW w:type="dxa" w:w="1984"/>
          </w:tcPr>
          <w:p>
            <w:r>
              <w:rPr>
                <w:b/>
                <w:sz w:val="22"/>
              </w:rPr>
              <w:t>ROAS</w:t>
            </w:r>
          </w:p>
        </w:tc>
        <w:tc>
          <w:tcPr>
            <w:tcW w:type="dxa" w:w="7370"/>
          </w:tcPr>
          <w:p>
            <w:r>
              <w:rPr>
                <w:sz w:val="22"/>
              </w:rPr>
              <w:t>Return On Ad Spend</w:t>
            </w:r>
          </w:p>
        </w:tc>
      </w:tr>
      <w:tr>
        <w:tc>
          <w:tcPr>
            <w:tcW w:type="dxa" w:w="1984"/>
          </w:tcPr>
          <w:p>
            <w:r>
              <w:rPr>
                <w:b/>
                <w:sz w:val="22"/>
              </w:rPr>
              <w:t>SaaS</w:t>
            </w:r>
          </w:p>
        </w:tc>
        <w:tc>
          <w:tcPr>
            <w:tcW w:type="dxa" w:w="7370"/>
          </w:tcPr>
          <w:p>
            <w:r>
              <w:rPr>
                <w:sz w:val="22"/>
              </w:rPr>
              <w:t>Software as a Service</w:t>
            </w:r>
          </w:p>
        </w:tc>
      </w:tr>
      <w:tr>
        <w:tc>
          <w:tcPr>
            <w:tcW w:type="dxa" w:w="1984"/>
          </w:tcPr>
          <w:p>
            <w:r>
              <w:rPr>
                <w:b/>
                <w:sz w:val="22"/>
              </w:rPr>
              <w:t>SDK</w:t>
            </w:r>
          </w:p>
        </w:tc>
        <w:tc>
          <w:tcPr>
            <w:tcW w:type="dxa" w:w="7370"/>
          </w:tcPr>
          <w:p>
            <w:r>
              <w:rPr>
                <w:sz w:val="22"/>
              </w:rPr>
              <w:t>Software Development Kit</w:t>
            </w:r>
          </w:p>
        </w:tc>
      </w:tr>
      <w:tr>
        <w:tc>
          <w:tcPr>
            <w:tcW w:type="dxa" w:w="1984"/>
          </w:tcPr>
          <w:p>
            <w:r>
              <w:rPr>
                <w:b/>
                <w:sz w:val="22"/>
              </w:rPr>
              <w:t>SPA</w:t>
            </w:r>
          </w:p>
        </w:tc>
        <w:tc>
          <w:tcPr>
            <w:tcW w:type="dxa" w:w="7370"/>
          </w:tcPr>
          <w:p>
            <w:r>
              <w:rPr>
                <w:sz w:val="22"/>
              </w:rPr>
              <w:t>Single-Page Application</w:t>
            </w:r>
          </w:p>
        </w:tc>
      </w:tr>
      <w:tr>
        <w:tc>
          <w:tcPr>
            <w:tcW w:type="dxa" w:w="1984"/>
          </w:tcPr>
          <w:p>
            <w:r>
              <w:rPr>
                <w:b/>
                <w:sz w:val="22"/>
              </w:rPr>
              <w:t>SQL</w:t>
            </w:r>
          </w:p>
        </w:tc>
        <w:tc>
          <w:tcPr>
            <w:tcW w:type="dxa" w:w="7370"/>
          </w:tcPr>
          <w:p>
            <w:r>
              <w:rPr>
                <w:sz w:val="22"/>
              </w:rPr>
              <w:t>Structured Query Language</w:t>
            </w:r>
          </w:p>
        </w:tc>
      </w:tr>
      <w:tr>
        <w:tc>
          <w:tcPr>
            <w:tcW w:type="dxa" w:w="1984"/>
          </w:tcPr>
          <w:p>
            <w:r>
              <w:rPr>
                <w:b/>
                <w:sz w:val="22"/>
              </w:rPr>
              <w:t>TS</w:t>
            </w:r>
          </w:p>
        </w:tc>
        <w:tc>
          <w:tcPr>
            <w:tcW w:type="dxa" w:w="7370"/>
          </w:tcPr>
          <w:p>
            <w:r>
              <w:rPr>
                <w:sz w:val="22"/>
              </w:rPr>
              <w:t>TypeScript</w:t>
            </w:r>
          </w:p>
        </w:tc>
      </w:tr>
      <w:tr>
        <w:tc>
          <w:tcPr>
            <w:tcW w:type="dxa" w:w="1984"/>
          </w:tcPr>
          <w:p>
            <w:r>
              <w:rPr>
                <w:b/>
                <w:sz w:val="22"/>
              </w:rPr>
              <w:t>TTS</w:t>
            </w:r>
          </w:p>
        </w:tc>
        <w:tc>
          <w:tcPr>
            <w:tcW w:type="dxa" w:w="7370"/>
          </w:tcPr>
          <w:p>
            <w:r>
              <w:rPr>
                <w:sz w:val="22"/>
              </w:rPr>
              <w:t>Text-to-Speech</w:t>
            </w:r>
          </w:p>
        </w:tc>
      </w:tr>
      <w:tr>
        <w:tc>
          <w:tcPr>
            <w:tcW w:type="dxa" w:w="1984"/>
          </w:tcPr>
          <w:p>
            <w:r>
              <w:rPr>
                <w:b/>
                <w:sz w:val="22"/>
              </w:rPr>
              <w:t>UC</w:t>
            </w:r>
          </w:p>
        </w:tc>
        <w:tc>
          <w:tcPr>
            <w:tcW w:type="dxa" w:w="7370"/>
          </w:tcPr>
          <w:p>
            <w:r>
              <w:rPr>
                <w:sz w:val="22"/>
              </w:rPr>
              <w:t>Use Case</w:t>
            </w:r>
          </w:p>
        </w:tc>
      </w:tr>
      <w:tr>
        <w:tc>
          <w:tcPr>
            <w:tcW w:type="dxa" w:w="1984"/>
          </w:tcPr>
          <w:p>
            <w:r>
              <w:rPr>
                <w:b/>
                <w:sz w:val="22"/>
              </w:rPr>
              <w:t>UI</w:t>
            </w:r>
          </w:p>
        </w:tc>
        <w:tc>
          <w:tcPr>
            <w:tcW w:type="dxa" w:w="7370"/>
          </w:tcPr>
          <w:p>
            <w:r>
              <w:rPr>
                <w:sz w:val="22"/>
              </w:rPr>
              <w:t>User Interface</w:t>
            </w:r>
          </w:p>
        </w:tc>
      </w:tr>
      <w:tr>
        <w:tc>
          <w:tcPr>
            <w:tcW w:type="dxa" w:w="1984"/>
          </w:tcPr>
          <w:p>
            <w:r>
              <w:rPr>
                <w:b/>
                <w:sz w:val="22"/>
              </w:rPr>
              <w:t>UML</w:t>
            </w:r>
          </w:p>
        </w:tc>
        <w:tc>
          <w:tcPr>
            <w:tcW w:type="dxa" w:w="7370"/>
          </w:tcPr>
          <w:p>
            <w:r>
              <w:rPr>
                <w:sz w:val="22"/>
              </w:rPr>
              <w:t>Unified Modeling Language</w:t>
            </w:r>
          </w:p>
        </w:tc>
      </w:tr>
      <w:tr>
        <w:tc>
          <w:tcPr>
            <w:tcW w:type="dxa" w:w="1984"/>
          </w:tcPr>
          <w:p>
            <w:r>
              <w:rPr>
                <w:b/>
                <w:sz w:val="22"/>
              </w:rPr>
              <w:t>URL</w:t>
            </w:r>
          </w:p>
        </w:tc>
        <w:tc>
          <w:tcPr>
            <w:tcW w:type="dxa" w:w="7370"/>
          </w:tcPr>
          <w:p>
            <w:r>
              <w:rPr>
                <w:sz w:val="22"/>
              </w:rPr>
              <w:t>Uniform Resource Locator</w:t>
            </w:r>
          </w:p>
        </w:tc>
      </w:tr>
      <w:tr>
        <w:tc>
          <w:tcPr>
            <w:tcW w:type="dxa" w:w="1984"/>
          </w:tcPr>
          <w:p>
            <w:r>
              <w:rPr>
                <w:b/>
                <w:sz w:val="22"/>
              </w:rPr>
              <w:t>UX</w:t>
            </w:r>
          </w:p>
        </w:tc>
        <w:tc>
          <w:tcPr>
            <w:tcW w:type="dxa" w:w="7370"/>
          </w:tcPr>
          <w:p>
            <w:r>
              <w:rPr>
                <w:sz w:val="22"/>
              </w:rPr>
              <w:t>User Experience</w:t>
            </w:r>
          </w:p>
        </w:tc>
      </w:tr>
      <w:tr>
        <w:tc>
          <w:tcPr>
            <w:tcW w:type="dxa" w:w="1984"/>
          </w:tcPr>
          <w:p>
            <w:r>
              <w:rPr>
                <w:b/>
                <w:sz w:val="22"/>
              </w:rPr>
              <w:t>venv</w:t>
            </w:r>
          </w:p>
        </w:tc>
        <w:tc>
          <w:tcPr>
            <w:tcW w:type="dxa" w:w="7370"/>
          </w:tcPr>
          <w:p>
            <w:r>
              <w:rPr>
                <w:sz w:val="22"/>
              </w:rPr>
              <w:t>Virtual Environment (Python)</w:t>
            </w:r>
          </w:p>
        </w:tc>
      </w:tr>
      <w:tr>
        <w:tc>
          <w:tcPr>
            <w:tcW w:type="dxa" w:w="1984"/>
          </w:tcPr>
          <w:p>
            <w:r>
              <w:rPr>
                <w:b/>
                <w:sz w:val="22"/>
              </w:rPr>
              <w:t>WAV</w:t>
            </w:r>
          </w:p>
        </w:tc>
        <w:tc>
          <w:tcPr>
            <w:tcW w:type="dxa" w:w="7370"/>
          </w:tcPr>
          <w:p>
            <w:r>
              <w:rPr>
                <w:sz w:val="22"/>
              </w:rPr>
              <w:t>Waveform Audio File Format</w:t>
            </w:r>
          </w:p>
        </w:tc>
      </w:tr>
      <w:tr>
        <w:tc>
          <w:tcPr>
            <w:tcW w:type="dxa" w:w="1984"/>
          </w:tcPr>
          <w:p>
            <w:r>
              <w:rPr>
                <w:b/>
                <w:sz w:val="22"/>
              </w:rPr>
              <w:t>XML</w:t>
            </w:r>
          </w:p>
        </w:tc>
        <w:tc>
          <w:tcPr>
            <w:tcW w:type="dxa" w:w="7370"/>
          </w:tcPr>
          <w:p>
            <w:r>
              <w:rPr>
                <w:sz w:val="22"/>
              </w:rPr>
              <w:t>eXtensible Markup Language</w:t>
            </w:r>
          </w:p>
        </w:tc>
      </w:tr>
    </w:tbl>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auto"/>
      </w:pBdr>
    </w:pPr>
    <w:r>
      <w:rPr>
        <w:sz w:val="20"/>
      </w:rPr>
      <w:t>Diploma Thesis, Vlad DUMITRU, Faculty of Engineering in Foreign Languages, UPB,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