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Proyecto: Arquitectura de Microservicios - Papelería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Este documento detalla la estructura de 12 microservicios desarrollados en Spring Boot, divididos en 3 áreas de responsabilidad.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5" w:lineRule="auto"/>
        <w:rPr/>
      </w:pPr>
      <w:r w:rsidDel="00000000" w:rsidR="00000000" w:rsidRPr="00000000">
        <w:rPr>
          <w:rtl w:val="0"/>
        </w:rPr>
        <w:t xml:space="preserve">Estructura de Trabajo (División de Equipos)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Responsable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Área de Dominio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Microservicios Asignados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Kevin Mansilla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Gestión de Productos y Almacén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Catalog, Inventory, Procurement, Pricing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Nicolas Lopez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Ventas, Clientes y Finanzas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Sales, CRM, Finance, Billing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Pablo Velasquez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Servicios Especiales y Soporte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Print Services, Loyalty, Marketing, IAM (Security)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/>
      </w:pPr>
      <w:r w:rsidDel="00000000" w:rsidR="00000000" w:rsidRPr="00000000">
        <w:rPr>
          <w:rtl w:val="0"/>
        </w:rPr>
        <w:t xml:space="preserve">1. Microservicio de Catálogo (Catalog MS)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Clases: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Entity: Product, Category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DTO: ProductRequest, ProductResponse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GET /api/v1/catalog/products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POST /api/v1/catalog/products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Validaciones: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@NotBlank: El nombre del producto no puede estar vacío.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@Size(min = 10): La descripción debe ser detallada.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/>
      </w:pPr>
      <w:r w:rsidDel="00000000" w:rsidR="00000000" w:rsidRPr="00000000">
        <w:rPr>
          <w:rtl w:val="0"/>
        </w:rPr>
        <w:t xml:space="preserve">2. Microservicio de Inventario (Inventory MS)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Clases: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Entity: Stock, Warehouse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DTO: StockAdjustmentDTO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PATCH /api/v1/inventory/adjust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GET /api/v1/inventory/status/{sku}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Validaciones: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@Min(0): El stock no puede ser negativo tras un ajuste.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/>
      </w:pPr>
      <w:r w:rsidDel="00000000" w:rsidR="00000000" w:rsidRPr="00000000">
        <w:rPr>
          <w:rtl w:val="0"/>
        </w:rPr>
        <w:t xml:space="preserve">3. Microservicio de Compras (Procurement MS)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Clases: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Entity: PurchaseOrder, Supplier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POST /api/v1/procurement/orders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Validaciones: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@FutureOrPresent: La fecha de entrega estimada debe ser válida.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/>
      </w:pPr>
      <w:r w:rsidDel="00000000" w:rsidR="00000000" w:rsidRPr="00000000">
        <w:rPr>
          <w:rtl w:val="0"/>
        </w:rPr>
        <w:t xml:space="preserve">4. Microservicio de Precios (Pricing MS)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Clases: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Entity: PriceList, TaxRule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GET /api/v1/pricing/calculate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Validaciones:</w:t>
      </w:r>
    </w:p>
    <w:p w:rsidR="00000000" w:rsidDel="00000000" w:rsidP="00000000" w:rsidRDefault="00000000" w:rsidRPr="00000000" w14:paraId="0000003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@DecimalMin("0.01"): El precio debe ser un valor positivo real.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/>
      </w:pPr>
      <w:r w:rsidDel="00000000" w:rsidR="00000000" w:rsidRPr="00000000">
        <w:rPr>
          <w:rtl w:val="0"/>
        </w:rPr>
        <w:t xml:space="preserve">5. Microservicio de Ventas (Sales MS)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Clases: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Entity: Order, OrderItem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35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POST /api/v1/sales/checkout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Validaciones:</w:t>
      </w:r>
    </w:p>
    <w:p w:rsidR="00000000" w:rsidDel="00000000" w:rsidP="00000000" w:rsidRDefault="00000000" w:rsidRPr="00000000" w14:paraId="0000003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@NotEmpty: El pedido debe contener al menos un producto.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/>
      </w:pPr>
      <w:r w:rsidDel="00000000" w:rsidR="00000000" w:rsidRPr="00000000">
        <w:rPr>
          <w:rtl w:val="0"/>
        </w:rPr>
        <w:t xml:space="preserve">6. Microservicio de Clientes (CRM MS)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Clases: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Entity: Customer, Interaction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POST /api/v1/crm/customers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Validaciones: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@Email: Formato de correo corporativo válido.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/>
      </w:pPr>
      <w:r w:rsidDel="00000000" w:rsidR="00000000" w:rsidRPr="00000000">
        <w:rPr>
          <w:rtl w:val="0"/>
        </w:rPr>
        <w:t xml:space="preserve">7. Microservicio de Finanzas (Finance MS)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Clases: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Entity: AccountEntry, Budget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GET /api/v1/finance/ledger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Validaciones: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Validación de balance entre entradas de débito y crédito.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/>
      </w:pPr>
      <w:r w:rsidDel="00000000" w:rsidR="00000000" w:rsidRPr="00000000">
        <w:rPr>
          <w:rtl w:val="0"/>
        </w:rPr>
        <w:t xml:space="preserve">8. Microservicio de Facturación (Billing MS)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Clases: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Entity: Invoice, FiscalStamp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POST /api/v1/billing/generate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Validaciones: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Validación de RFC/TaxID mediante Regex.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/>
      </w:pPr>
      <w:r w:rsidDel="00000000" w:rsidR="00000000" w:rsidRPr="00000000">
        <w:rPr>
          <w:rtl w:val="0"/>
        </w:rPr>
        <w:t xml:space="preserve">9. Microservicio de Impresión (Print Services MS)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Clases: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Entity: PrintJob, MaterialType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POST /api/v1/print/jobs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Validaciones: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Validación de extensión de archivo (PDF, AI, PSD).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/>
      </w:pPr>
      <w:r w:rsidDel="00000000" w:rsidR="00000000" w:rsidRPr="00000000">
        <w:rPr>
          <w:rtl w:val="0"/>
        </w:rPr>
        <w:t xml:space="preserve">10. Microservicio de Fidelidad (Loyalty MS)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Clases: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Entity: LoyaltyCard, PointTransaction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PATCH /api/v1/loyalty/points/add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Validaciones: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Límite de redención de puntos por transacción.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/>
      </w:pPr>
      <w:r w:rsidDel="00000000" w:rsidR="00000000" w:rsidRPr="00000000">
        <w:rPr>
          <w:rtl w:val="0"/>
        </w:rPr>
        <w:t xml:space="preserve">11. Microservicio de Marketing (Marketing MS)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Clases: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Entity: Campaign, Coupon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POST /api/v1/marketing/campaigns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Validaciones: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@AssertTrue: La fecha de fin de campaña debe ser posterior al inicio.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/>
      </w:pPr>
      <w:r w:rsidDel="00000000" w:rsidR="00000000" w:rsidRPr="00000000">
        <w:rPr>
          <w:rtl w:val="0"/>
        </w:rPr>
        <w:t xml:space="preserve">12. Microservicio de Identidad (IAM MS)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Clases: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Entity: User, Role, Permission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POST /api/v1/auth/token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Validaciones: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Complejidad de contraseña (Mayúsculas, números y símbolos).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Área 1: Gestión de Productos y Almacén </w:t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Catalog MS (Catálogo):</w:t>
      </w:r>
      <w:r w:rsidDel="00000000" w:rsidR="00000000" w:rsidRPr="00000000">
        <w:rPr>
          <w:rtl w:val="0"/>
        </w:rPr>
        <w:t xml:space="preserve"> Gestiona la información base de los productos y sus categorías. Se encarga de mostrar la lista de productos y crear nuevos registros, asegurando que tengan nombres válidos y descripciones detalladas.</w:t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Inventory MS (Inventario):</w:t>
      </w:r>
      <w:r w:rsidDel="00000000" w:rsidR="00000000" w:rsidRPr="00000000">
        <w:rPr>
          <w:rtl w:val="0"/>
        </w:rPr>
        <w:t xml:space="preserve"> Controla las existencias físicas en los almacenes. Permite consultar el estado del stock por SKU y realizar ajustes manuales, garantizando que el inventario nunca sea negativo.</w:t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Procurement MS (Compras):</w:t>
      </w:r>
      <w:r w:rsidDel="00000000" w:rsidR="00000000" w:rsidRPr="00000000">
        <w:rPr>
          <w:rtl w:val="0"/>
        </w:rPr>
        <w:t xml:space="preserve"> Administra las órdenes de compra y la relación con proveedores. Su función principal es generar pedidos de reabastecimiento con fechas de entrega válidas hacia el futuro.</w:t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Pricing MS (Precios):</w:t>
      </w:r>
      <w:r w:rsidDel="00000000" w:rsidR="00000000" w:rsidRPr="00000000">
        <w:rPr>
          <w:rtl w:val="0"/>
        </w:rPr>
        <w:t xml:space="preserve"> Calcula los costos de los productos aplicando reglas de impuestos y listas de precios. Valida que todos los precios sean valores positivos reales.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Área 2: Ventas, Clientes y Finanzas </w:t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Sales MS (Ventas):</w:t>
      </w:r>
      <w:r w:rsidDel="00000000" w:rsidR="00000000" w:rsidRPr="00000000">
        <w:rPr>
          <w:rtl w:val="0"/>
        </w:rPr>
        <w:t xml:space="preserve"> Gestiona el proceso de "checkout" o cierre de venta. Se encarga de procesar los pedidos y verificar que cada orden contenga al menos un producto.</w:t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CRM MS (Clientes):</w:t>
      </w:r>
      <w:r w:rsidDel="00000000" w:rsidR="00000000" w:rsidRPr="00000000">
        <w:rPr>
          <w:rtl w:val="0"/>
        </w:rPr>
        <w:t xml:space="preserve"> Almacena la información de los clientes y sus interacciones con la papelería. Valida que los correos electrónicos tengan un formato corporativo correcto.</w:t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Finance MS (Finanzas):</w:t>
      </w:r>
      <w:r w:rsidDel="00000000" w:rsidR="00000000" w:rsidRPr="00000000">
        <w:rPr>
          <w:rtl w:val="0"/>
        </w:rPr>
        <w:t xml:space="preserve"> Lleva el control del libro contable y los presupuestos. Su tarea crítica es validar que exista un balance exacto entre las entradas de débito y crédito.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Billing MS (Facturación):</w:t>
      </w:r>
      <w:r w:rsidDel="00000000" w:rsidR="00000000" w:rsidRPr="00000000">
        <w:rPr>
          <w:rtl w:val="0"/>
        </w:rPr>
        <w:t xml:space="preserve"> Genera las facturas legales y maneja el timbrado fiscal. Se encarga de validar los identificadores fiscales (RFC/TaxID) mediante reglas específicas.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Área 3: Servicios Especiales y Soporte </w:t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Print Services MS (Impresión):</w:t>
      </w:r>
      <w:r w:rsidDel="00000000" w:rsidR="00000000" w:rsidRPr="00000000">
        <w:rPr>
          <w:rtl w:val="0"/>
        </w:rPr>
        <w:t xml:space="preserve"> Especializado en los trabajos de impresión y tipos de materiales. Gestiona la cola de trabajos y valida que los archivos tengan formatos permitidos como PDF, AI o PSD.</w:t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Loyalty MS (Fidelidad):</w:t>
      </w:r>
      <w:r w:rsidDel="00000000" w:rsidR="00000000" w:rsidRPr="00000000">
        <w:rPr>
          <w:rtl w:val="0"/>
        </w:rPr>
        <w:t xml:space="preserve"> Administra los puntos de los clientes y sus tarjetas de lealtad. Controla la acumulación de puntos y establece límites para su redención en las transacciones.</w:t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Marketing MS (Marketing):</w:t>
      </w:r>
      <w:r w:rsidDel="00000000" w:rsidR="00000000" w:rsidRPr="00000000">
        <w:rPr>
          <w:rtl w:val="0"/>
        </w:rPr>
        <w:t xml:space="preserve"> Crea y gestiona campañas publicitarias y cupones de descuento. Asegura que las campañas tengan coherencia temporal (que la fecha de fin sea después del inicio).</w:t>
      </w:r>
    </w:p>
    <w:p w:rsidR="00000000" w:rsidDel="00000000" w:rsidP="00000000" w:rsidRDefault="00000000" w:rsidRPr="00000000" w14:paraId="0000008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IAM MS (Seguridad/Identidad):</w:t>
      </w:r>
      <w:r w:rsidDel="00000000" w:rsidR="00000000" w:rsidRPr="00000000">
        <w:rPr>
          <w:rtl w:val="0"/>
        </w:rPr>
        <w:t xml:space="preserve"> Es el centro de autenticación y control de acceso. Gestiona usuarios, roles y permisos, además de emitir tokens de seguridad y validar la complejidad de las contraseñas.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80" w:before="0" w:line="276" w:lineRule="auto"/>
        <w:rPr>
          <w:color w:val="000000"/>
          <w:sz w:val="26"/>
          <w:szCs w:val="26"/>
        </w:rPr>
      </w:pPr>
      <w:bookmarkStart w:colFirst="0" w:colLast="0" w:name="_rxj7ys92hbl0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Resumen Final de la Arquitectura (E-commerce Papelería)</w:t>
      </w:r>
    </w:p>
    <w:p w:rsidR="00000000" w:rsidDel="00000000" w:rsidP="00000000" w:rsidRDefault="00000000" w:rsidRPr="00000000" w14:paraId="0000009E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Modificaciones aplicadas respecto al documento original: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Se cambió el proyecto a un e-commerce puro con opción de retiro en tienda (Pick-up) y despacho. No se conectará con el software interno del local para evitar acoplamientos innecesarios.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Print 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Loyalty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Procurement</w:t>
      </w:r>
      <w:r w:rsidDel="00000000" w:rsidR="00000000" w:rsidRPr="00000000">
        <w:rPr>
          <w:rtl w:val="0"/>
        </w:rPr>
        <w:t xml:space="preserve">. No se ajustaban a la realidad del flujo web.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Nuevos: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Shipping MS</w:t>
      </w:r>
      <w:r w:rsidDel="00000000" w:rsidR="00000000" w:rsidRPr="00000000">
        <w:rPr>
          <w:rtl w:val="0"/>
        </w:rPr>
        <w:t xml:space="preserve"> (para gestionar la logística con Chilexpress) y </w:t>
      </w:r>
      <w:r w:rsidDel="00000000" w:rsidR="00000000" w:rsidRPr="00000000">
        <w:rPr>
          <w:i w:val="1"/>
          <w:iCs w:val="1"/>
          <w:rtl w:val="0"/>
        </w:rPr>
        <w:t xml:space="preserve">Notifications MS</w:t>
      </w:r>
      <w:r w:rsidDel="00000000" w:rsidR="00000000" w:rsidRPr="00000000">
        <w:rPr>
          <w:rtl w:val="0"/>
        </w:rPr>
        <w:t xml:space="preserve"> (para correos de confirmación).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10 microservicios exactos, divididos equitativamente.</w:t>
      </w:r>
    </w:p>
    <w:p w:rsidR="00000000" w:rsidDel="00000000" w:rsidP="00000000" w:rsidRDefault="00000000" w:rsidRPr="00000000" w14:paraId="000000A3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Distribución final del equipo: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Kevin Mansilla (Productos y Precios):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color w:val="188038"/>
          <w:rtl w:val="0"/>
        </w:rPr>
        <w:t xml:space="preserve">Catalog MS</w:t>
      </w:r>
      <w:r w:rsidDel="00000000" w:rsidR="00000000" w:rsidRPr="00000000">
        <w:rPr>
          <w:rtl w:val="0"/>
        </w:rPr>
        <w:t xml:space="preserve">: Catálogo de útiles y confites.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Inventory MS</w:t>
      </w:r>
      <w:r w:rsidDel="00000000" w:rsidR="00000000" w:rsidRPr="00000000">
        <w:rPr>
          <w:rtl w:val="0"/>
        </w:rPr>
        <w:t xml:space="preserve">: Control de stock propio de la página web.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Pricing MS</w:t>
      </w:r>
      <w:r w:rsidDel="00000000" w:rsidR="00000000" w:rsidRPr="00000000">
        <w:rPr>
          <w:rtl w:val="0"/>
        </w:rPr>
        <w:t xml:space="preserve">: Cálculo de precios e IVA (19%).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Nicolás López (Ventas y Finanzas - TU ÁREA):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color w:val="188038"/>
          <w:rtl w:val="0"/>
        </w:rPr>
        <w:t xml:space="preserve">Sales MS</w:t>
      </w:r>
      <w:r w:rsidDel="00000000" w:rsidR="00000000" w:rsidRPr="00000000">
        <w:rPr>
          <w:rtl w:val="0"/>
        </w:rPr>
        <w:t xml:space="preserve">: Carrito y procesamiento del Checkout.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CRM MS</w:t>
      </w:r>
      <w:r w:rsidDel="00000000" w:rsidR="00000000" w:rsidRPr="00000000">
        <w:rPr>
          <w:rtl w:val="0"/>
        </w:rPr>
        <w:t xml:space="preserve">: Perfiles de clientes y direcciones.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Finance MS</w:t>
      </w:r>
      <w:r w:rsidDel="00000000" w:rsidR="00000000" w:rsidRPr="00000000">
        <w:rPr>
          <w:rtl w:val="0"/>
        </w:rPr>
        <w:t xml:space="preserve">: Registro de ingresos a la contabilidad.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Billing MS</w:t>
      </w:r>
      <w:r w:rsidDel="00000000" w:rsidR="00000000" w:rsidRPr="00000000">
        <w:rPr>
          <w:rtl w:val="0"/>
        </w:rPr>
        <w:t xml:space="preserve">: Generación de boletas/facturas electrónicas.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Pablo Velasquez (Soporte y Logística):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IAM MS</w:t>
      </w:r>
      <w:r w:rsidDel="00000000" w:rsidR="00000000" w:rsidRPr="00000000">
        <w:rPr>
          <w:rtl w:val="0"/>
        </w:rPr>
        <w:t xml:space="preserve">: Login, registro y tokens de seguridad.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Shipping MS</w:t>
      </w:r>
      <w:r w:rsidDel="00000000" w:rsidR="00000000" w:rsidRPr="00000000">
        <w:rPr>
          <w:rtl w:val="0"/>
        </w:rPr>
        <w:t xml:space="preserve">: Estado del despacho (Chilexpress/Pick-up).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after="240" w:line="276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Notifications MS</w:t>
      </w:r>
      <w:r w:rsidDel="00000000" w:rsidR="00000000" w:rsidRPr="00000000">
        <w:rPr>
          <w:rtl w:val="0"/>
        </w:rPr>
        <w:t xml:space="preserve">: Envío de correos al cliente.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80" w:before="0" w:line="276" w:lineRule="auto"/>
        <w:rPr>
          <w:color w:val="000000"/>
          <w:sz w:val="26"/>
          <w:szCs w:val="26"/>
        </w:rPr>
      </w:pPr>
      <w:bookmarkStart w:colFirst="0" w:colLast="0" w:name="_gwz3jra5cmk0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2. Entregable de Bases de Datos (Para ejecutar HOY)</w:t>
      </w:r>
    </w:p>
    <w:p w:rsidR="00000000" w:rsidDel="00000000" w:rsidP="00000000" w:rsidRDefault="00000000" w:rsidRPr="00000000" w14:paraId="000000B1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La rúbrica exige que cada microservicio posea su propio modelo consistente y separado. Abran MySQL Workbench o su terminal de base de datos y ejecuten este script. Esto creará los 10 esquemas independientes al instante:</w:t>
      </w:r>
    </w:p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SCRIPT DE CREACIÓN DE BASES DE DATOS DISTRIBUIDAS - E-COMMERCE PAPELERÍA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DATABASE IF NOT EXISTS papeleria_catalog_db;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DATABASE IF NOT EXISTS papeleria_inventory_db;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DATABASE IF NOT EXISTS papeleria_pricing_db;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DATABASE IF NOT EXISTS papeleria_sales_db;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DATABASE IF NOT EXISTS papeleria_crm_db;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DATABASE IF NOT EXISTS papeleria_finance_db;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DATABASE IF NOT EXISTS papeleria_billing_db;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DATABASE IF NOT EXISTS papeleria_iam_db;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DATABASE IF NOT EXISTS papeleria_shipping_db;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DATABASE IF NOT EXISTS papeleria_notifications_db;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Verificar creación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 DATABASES LIKE 'papeleria_%';</w:t>
      </w:r>
    </w:p>
    <w:p w:rsidR="00000000" w:rsidDel="00000000" w:rsidP="00000000" w:rsidRDefault="00000000" w:rsidRPr="00000000" w14:paraId="000000C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80" w:before="0" w:line="276" w:lineRule="auto"/>
        <w:rPr>
          <w:color w:val="000000"/>
          <w:sz w:val="26"/>
          <w:szCs w:val="26"/>
        </w:rPr>
      </w:pPr>
      <w:bookmarkStart w:colFirst="0" w:colLast="0" w:name="_k5nk9c4o50tf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3. Códigos de Microservicios (Tu parte de la entrega)</w:t>
      </w:r>
    </w:p>
    <w:p w:rsidR="00000000" w:rsidDel="00000000" w:rsidP="00000000" w:rsidRDefault="00000000" w:rsidRPr="00000000" w14:paraId="000000C4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Para cumplir con la persistencia real con JPA + Hibernate y el uso de repositorios, aquí tienes el código fuente de </w:t>
      </w:r>
      <w:r w:rsidDel="00000000" w:rsidR="00000000" w:rsidRPr="00000000">
        <w:rPr>
          <w:b w:val="1"/>
          <w:bCs w:val="1"/>
          <w:rtl w:val="0"/>
        </w:rPr>
        <w:t xml:space="preserve">tus 4 microservicios asignados</w:t>
      </w:r>
      <w:r w:rsidDel="00000000" w:rsidR="00000000" w:rsidRPr="00000000">
        <w:rPr>
          <w:rtl w:val="0"/>
        </w:rPr>
        <w:t xml:space="preserve">. Debes crear estos archivos dentro de la estructura de paquetes correspondiente (</w:t>
      </w:r>
      <w:r w:rsidDel="00000000" w:rsidR="00000000" w:rsidRPr="00000000">
        <w:rPr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) para respetar el patrón CSR.</w:t>
      </w:r>
    </w:p>
    <w:p w:rsidR="00000000" w:rsidDel="00000000" w:rsidP="00000000" w:rsidRDefault="00000000" w:rsidRPr="00000000" w14:paraId="000000C5">
      <w:pPr>
        <w:spacing w:after="24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(Comparte el script de SQL con Kevin y Pablo para que ellos armen sus entidades basándose en esta misma estructura).</w:t>
      </w:r>
    </w:p>
    <w:p w:rsidR="00000000" w:rsidDel="00000000" w:rsidP="00000000" w:rsidRDefault="00000000" w:rsidRPr="00000000" w14:paraId="000000C6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pi517opz2but" w:id="3"/>
      <w:bookmarkEnd w:id="3"/>
      <w:r w:rsidDel="00000000" w:rsidR="00000000" w:rsidRPr="00000000">
        <w:rPr>
          <w:sz w:val="22"/>
          <w:szCs w:val="22"/>
          <w:rtl w:val="0"/>
        </w:rPr>
        <w:t xml:space="preserve">A. CRM MS (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papeleria_crm_db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pacing w:after="240" w:line="276" w:lineRule="auto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Customer.java</w:t>
      </w:r>
    </w:p>
    <w:p w:rsidR="00000000" w:rsidDel="00000000" w:rsidP="00000000" w:rsidRDefault="00000000" w:rsidRPr="00000000" w14:paraId="000000C8">
      <w:pPr>
        <w:spacing w:line="276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com.papeleria.crm.model;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jakarta.persistence.*;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@Entity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@Table(name = "customers")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Customer {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@Id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@GeneratedValue(strategy = GenerationType.IDENTITY)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id;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false, unique = true)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rut;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fullName;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false, unique = true)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email;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phone;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// Generar Getters y Setters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line="276" w:lineRule="auto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Repository: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CustomerRepository.java</w:t>
      </w:r>
    </w:p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com.papeleria.crm.repository;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com.papeleria.crm.model.Customer;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org.springframework.data.jpa.repository.JpaRepository;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org.springframework.stereotype.Repository;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interface CustomerRepository extends JpaRepository&lt;Customer, Long&gt; {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Customer findByRut(String rut);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c8gdep9vn9dm" w:id="4"/>
      <w:bookmarkEnd w:id="4"/>
      <w:r w:rsidDel="00000000" w:rsidR="00000000" w:rsidRPr="00000000">
        <w:rPr>
          <w:sz w:val="22"/>
          <w:szCs w:val="22"/>
          <w:rtl w:val="0"/>
        </w:rPr>
        <w:t xml:space="preserve">B. Sales MS (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papeleria_sales_db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pacing w:after="240" w:line="276" w:lineRule="auto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Order.java</w:t>
      </w:r>
    </w:p>
    <w:p w:rsidR="00000000" w:rsidDel="00000000" w:rsidP="00000000" w:rsidRDefault="00000000" w:rsidRPr="00000000" w14:paraId="000000F2">
      <w:pPr>
        <w:spacing w:line="276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com.papeleria.sales.model;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jakarta.persistence.*;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java.time.LocalDateTime;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@Entity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@Table(name = "orders")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Order {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@Id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@GeneratedValue(strategy = GenerationType.IDENTITY)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id;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customerId; // ID del cliente en CRM MS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LocalDateTime orderDate;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Double totalAmount;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@OneToMany(mappedBy = "order", cascade = CascadeType.ALL)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List&lt;OrderItem&gt; items;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// Generar Getters y Setters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line="276" w:lineRule="auto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OrderItem.java</w:t>
      </w:r>
    </w:p>
    <w:p w:rsidR="00000000" w:rsidDel="00000000" w:rsidP="00000000" w:rsidRDefault="00000000" w:rsidRPr="00000000" w14:paraId="00000110">
      <w:pPr>
        <w:spacing w:line="276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com.papeleria.sales.model;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jakarta.persistence.*;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@Entity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@Table(name = "order_items")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OrderItem {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@Id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@GeneratedValue(strategy = GenerationType.IDENTITY)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id;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@ManyToOne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@JoinColumn(name = "order_id", nullable = false)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Order order;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productId; // ID del producto en Catalog MS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Integer quantity;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Double unitPrice;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// Generar Getters y Setters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line="276" w:lineRule="auto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Repository: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OrderRepository.java</w:t>
      </w:r>
    </w:p>
    <w:p w:rsidR="00000000" w:rsidDel="00000000" w:rsidP="00000000" w:rsidRDefault="00000000" w:rsidRPr="00000000" w14:paraId="0000012D">
      <w:pPr>
        <w:spacing w:line="276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com.papeleria.sales.repository;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com.papeleria.sales.model.Order;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org.springframework.data.jpa.repository.JpaRepository;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org.springframework.stereotype.Repository;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interface OrderRepository extends JpaRepository&lt;Order, Long&gt; {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g5rjxhrupnnc" w:id="5"/>
      <w:bookmarkEnd w:id="5"/>
      <w:r w:rsidDel="00000000" w:rsidR="00000000" w:rsidRPr="00000000">
        <w:rPr>
          <w:sz w:val="22"/>
          <w:szCs w:val="22"/>
          <w:rtl w:val="0"/>
        </w:rPr>
        <w:t xml:space="preserve">C. Billing MS (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papeleria_billing_db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pacing w:after="240" w:line="276" w:lineRule="auto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Invoice.java</w:t>
      </w:r>
    </w:p>
    <w:p w:rsidR="00000000" w:rsidDel="00000000" w:rsidP="00000000" w:rsidRDefault="00000000" w:rsidRPr="00000000" w14:paraId="0000013A">
      <w:pPr>
        <w:spacing w:line="276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com.papeleria.billing.model;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jakarta.persistence.*;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java.time.LocalDateTime;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@Entity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@Table(name = "invoices")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Invoice {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@Id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@GeneratedValue(strategy = GenerationType.IDENTITY)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id;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false, unique = true)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orderId; // ID de la venta en Sales MS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documentType; // BOLETA o FACTURA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Double netAmount;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Double taxAmount; // IVA 19%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Double totalAmount;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LocalDateTime issueDate;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// Generar Getters y Setters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line="276" w:lineRule="auto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Repository: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InvoiceRepository.java</w:t>
      </w:r>
    </w:p>
    <w:p w:rsidR="00000000" w:rsidDel="00000000" w:rsidP="00000000" w:rsidRDefault="00000000" w:rsidRPr="00000000" w14:paraId="0000015D">
      <w:pPr>
        <w:spacing w:line="276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com.papeleria.billing.repository;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com.papeleria.billing.model.Invoice;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org.springframework.data.jpa.repository.JpaRepository;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org.springframework.stereotype.Repository;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interface InvoiceRepository extends JpaRepository&lt;Invoice, Long&gt; {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nx7p39x3c31u" w:id="6"/>
      <w:bookmarkEnd w:id="6"/>
      <w:r w:rsidDel="00000000" w:rsidR="00000000" w:rsidRPr="00000000">
        <w:rPr>
          <w:sz w:val="22"/>
          <w:szCs w:val="22"/>
          <w:rtl w:val="0"/>
        </w:rPr>
        <w:t xml:space="preserve">D. Finance MS (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papeleria_finance_db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pacing w:after="240" w:line="276" w:lineRule="auto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AccountEntry.java</w:t>
      </w:r>
    </w:p>
    <w:p w:rsidR="00000000" w:rsidDel="00000000" w:rsidP="00000000" w:rsidRDefault="00000000" w:rsidRPr="00000000" w14:paraId="0000016A">
      <w:pPr>
        <w:spacing w:line="276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com.papeleria.finance.model;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jakarta.persistence.*;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java.time.LocalDateTime;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@Entity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@Table(name = "account_entries")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AccountEntry {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@Id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@GeneratedValue(strategy = GenerationType.IDENTITY)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id;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invoiceId; // ID de la boleta en Billing MS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entryType; // INGRESO_VENTA WEB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Double amount;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LocalDateTime entryDate;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// Generar Getters y Setters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line="276" w:lineRule="auto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Repository: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AccountEntryRepository.java</w:t>
      </w:r>
    </w:p>
    <w:p w:rsidR="00000000" w:rsidDel="00000000" w:rsidP="00000000" w:rsidRDefault="00000000" w:rsidRPr="00000000" w14:paraId="00000187">
      <w:pPr>
        <w:spacing w:line="276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com.papeleria.finance.repository;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com.papeleria.finance.model.AccountEntry;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org.springframework.data.jpa.repository.JpaRepository;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org.springframework.stereotype.Repository;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interface AccountEntryRepository extends JpaRepository&lt;AccountEntry, Long&gt; {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spacing w:after="80" w:before="0" w:line="276" w:lineRule="auto"/>
        <w:rPr>
          <w:color w:val="000000"/>
          <w:sz w:val="26"/>
          <w:szCs w:val="26"/>
        </w:rPr>
      </w:pPr>
      <w:bookmarkStart w:colFirst="0" w:colLast="0" w:name="_mqrzh17wo1er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Paso Final para compilar hoy:</w:t>
      </w:r>
    </w:p>
    <w:p w:rsidR="00000000" w:rsidDel="00000000" w:rsidP="00000000" w:rsidRDefault="00000000" w:rsidRPr="00000000" w14:paraId="00000193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Asegúrate de que en el archivo </w:t>
      </w:r>
      <w:r w:rsidDel="00000000" w:rsidR="00000000" w:rsidRPr="00000000">
        <w:rPr>
          <w:color w:val="188038"/>
          <w:rtl w:val="0"/>
        </w:rPr>
        <w:t xml:space="preserve">src/main/resources/application.properties</w:t>
      </w:r>
      <w:r w:rsidDel="00000000" w:rsidR="00000000" w:rsidRPr="00000000">
        <w:rPr>
          <w:rtl w:val="0"/>
        </w:rPr>
        <w:t xml:space="preserve"> de cada uno de tus 4 proyectos de Spring Boot, añadas la configuración del datasource. Por ejemplo, para el de ventas:</w:t>
      </w:r>
    </w:p>
    <w:p w:rsidR="00000000" w:rsidDel="00000000" w:rsidP="00000000" w:rsidRDefault="00000000" w:rsidRPr="00000000" w14:paraId="00000194">
      <w:pPr>
        <w:spacing w:line="276" w:lineRule="auto"/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spring.application.name=sales-ms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spring.datasource.url=jdbc:mysql://localhost:3306/papeleria_sales_db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spring.datasource.username=root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spring.datasource.password=tu_clave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spring.jpa.hibernate.ddl-auto=update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spring.jpa.database-platform=org.hibernate.dialect.MySQLDialect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Área de Productos y Precios (Kevin Mansilla)</w:t>
      </w:r>
    </w:p>
    <w:p w:rsidR="00000000" w:rsidDel="00000000" w:rsidP="00000000" w:rsidRDefault="00000000" w:rsidRPr="00000000" w14:paraId="0000019B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ubcchw60benp" w:id="8"/>
      <w:bookmarkEnd w:id="8"/>
      <w:r w:rsidDel="00000000" w:rsidR="00000000" w:rsidRPr="00000000">
        <w:rPr>
          <w:sz w:val="22"/>
          <w:szCs w:val="22"/>
          <w:rtl w:val="0"/>
        </w:rPr>
        <w:t xml:space="preserve">5. Catalog MS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papeleria_catalog_db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Product.java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com.papeleria.catalog.model;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jakarta.persistence.*;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jakarta.validation.constraints.*;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@Entity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@Table(name = "products")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Product {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@Id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@GeneratedValue(strategy = GenerationType.IDENTITY)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id;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@NotBlank(message = "El nombre no puede estar vacío")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@Size(min = 10, message = "La descripción debe ser detallada")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description;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Double basePrice;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@ManyToOne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@JoinColumn(name = "category_id", nullable = false)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Category category;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// Generar Getters y Setters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Category.java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com.papeleria.catalog.model;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jakarta.persistence.*;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jakarta.validation.constraints.NotBlank;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@Entity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@Table(name = "categories")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Category {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@Id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@GeneratedValue(strategy = GenerationType.IDENTITY)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id;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@NotBlank(message = "El nombre de categoría es obligatorio")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false, unique = true)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// Generar Getters y Setters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Repository: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ProductRepository.java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com.papeleria.catalog.repository;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com.papeleria.catalog.model.Product;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org.springframework.data.jpa.repository.JpaRepository;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org.springframework.stereotype.Repository;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interface ProductRepository extends JpaRepository&lt;Product, Long&gt; {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1bhpdzpy69hg" w:id="9"/>
      <w:bookmarkEnd w:id="9"/>
      <w:r w:rsidDel="00000000" w:rsidR="00000000" w:rsidRPr="00000000">
        <w:rPr>
          <w:sz w:val="22"/>
          <w:szCs w:val="22"/>
          <w:rtl w:val="0"/>
        </w:rPr>
        <w:t xml:space="preserve">6. Inventory MS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papeleria_inventory_db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Stock.java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com.papeleria.inventory.model;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jakarta.persistence.*;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jakarta.validation.constraints.Min;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@Entity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@Table(name = "stock")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Stock {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@Id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@GeneratedValue(strategy = GenerationType.IDENTITY)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id;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false, unique = true)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productId; // ID del Catalog MS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@Min(value = 0, message = "El stock no puede ser negativo")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Integer quantity;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// Generar Getters y Setters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Repository: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StockRepository.java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com.papeleria.inventory.repository;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com.papeleria.inventory.model.Stock;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org.springframework.data.jpa.repository.JpaRepository;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org.springframework.stereotype.Repository;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interface StockRepository extends JpaRepository&lt;Stock, Long&gt; {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vehzrix6eazo" w:id="10"/>
      <w:bookmarkEnd w:id="10"/>
      <w:r w:rsidDel="00000000" w:rsidR="00000000" w:rsidRPr="00000000">
        <w:rPr>
          <w:sz w:val="22"/>
          <w:szCs w:val="22"/>
          <w:rtl w:val="0"/>
        </w:rPr>
        <w:t xml:space="preserve">7. Pricing MS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papeleria_pricing_db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PriceRule.java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com.papeleria.pricing.model;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jakarta.persistence.*;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jakarta.validation.constraints.DecimalMin;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@Entity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@Table(name = "price_rules")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PriceRule {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@Id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@GeneratedValue(strategy = GenerationType.IDENTITY)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id;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ruleName;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@DecimalMin(value = "0.0", message = "El descuento no puede ser negativo")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Double discountPercentage;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Double taxPercentage = 19.0; // IVA de Chile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// Generar Getters y Setters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Repository: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PriceRuleRepository.java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com.papeleria.pricing.repository;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com.papeleria.pricing.model.PriceRule;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org.springframework.data.jpa.repository.JpaRepository;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org.springframework.stereotype.Repository;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interface PriceRuleRepository extends JpaRepository&lt;PriceRule, Long&gt; {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4k1zlzfa4c1j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Área de Soporte y Logística (Pablo Velasquez)</w:t>
      </w:r>
    </w:p>
    <w:p w:rsidR="00000000" w:rsidDel="00000000" w:rsidP="00000000" w:rsidRDefault="00000000" w:rsidRPr="00000000" w14:paraId="0000022A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nzkms1eh1wlv" w:id="12"/>
      <w:bookmarkEnd w:id="12"/>
      <w:r w:rsidDel="00000000" w:rsidR="00000000" w:rsidRPr="00000000">
        <w:rPr>
          <w:sz w:val="22"/>
          <w:szCs w:val="22"/>
          <w:rtl w:val="0"/>
        </w:rPr>
        <w:t xml:space="preserve">8. IAM MS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papeleria_iam_db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User.java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com.papeleria.iam.model;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jakarta.persistence.*;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jakarta.validation.constraints.NotBlank;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@Entity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@Table(name = "users")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User {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@Id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@GeneratedValue(strategy = GenerationType.IDENTITY)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id;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@NotBlank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false, unique = true)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username;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@NotBlank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password;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role; // Ejemplo: ADMIN, CUSTOMER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// Generar Getters y Setters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Repository: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UserRepository.java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com.papeleria.iam.repository;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com.papeleria.iam.model.User;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org.springframework.data.jpa.repository.JpaRepository;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org.springframework.stereotype.Repository;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interface UserRepository extends JpaRepository&lt;User, Long&gt; {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User findByUsername(String username);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n29emyxpblf" w:id="13"/>
      <w:bookmarkEnd w:id="13"/>
      <w:r w:rsidDel="00000000" w:rsidR="00000000" w:rsidRPr="00000000">
        <w:rPr>
          <w:sz w:val="22"/>
          <w:szCs w:val="22"/>
          <w:rtl w:val="0"/>
        </w:rPr>
        <w:t xml:space="preserve">9. Shipping MS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papeleria_shipping_db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Shipment.java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com.papeleria.shipping.model;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jakarta.persistence.*;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@Entity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@Table(name = "shipments")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Shipment {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@Id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@GeneratedValue(strategy = GenerationType.IDENTITY)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id;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false, unique = true)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orderId; // ID del Sales MS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carrier = "Chilexpress"; // O Pick-up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status; // PENDIENTE, EN_CAMINO, ENTREGADO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@Column(unique = true)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trackingNumber;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// Generar Getters y Setters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Repository: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ShipmentRepository.java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com.papeleria.shipping.repository;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com.papeleria.shipping.model.Shipment;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org.springframework.data.jpa.repository.JpaRepository;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org.springframework.stereotype.Repository;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interface ShipmentRepository extends JpaRepository&lt;Shipment, Long&gt; {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rxua1o13szns" w:id="14"/>
      <w:bookmarkEnd w:id="14"/>
      <w:r w:rsidDel="00000000" w:rsidR="00000000" w:rsidRPr="00000000">
        <w:rPr>
          <w:sz w:val="22"/>
          <w:szCs w:val="22"/>
          <w:rtl w:val="0"/>
        </w:rPr>
        <w:t xml:space="preserve">10. Notifications MS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papeleria_notifications_db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Entity: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NotificationLog.java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com.papeleria.notifications.model;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jakarta.persistence.*;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java.time.LocalDateTime;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@Entity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@Table(name = "notification_logs")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NotificationLog {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@Id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@GeneratedValue(strategy = GenerationType.IDENTITY)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Long id;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recipientEmail;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subject;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false, length = 500)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String messageBody;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@Column(nullable = false)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LocalDateTime sentAt;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// Generar Getters y Setters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Repository: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NotificationLogRepository.java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com.papeleria.notifications.repository;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com.papeleria.notifications.model.NotificationLog;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org.springframework.data.jpa.repository.JpaRepository;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org.springframework.stereotype.Repository;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interface NotificationLogRepository extends JpaRepository&lt;NotificationLog, Long&gt;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75" w:lineRule="auto"/>
      <w:ind w:left="75" w:right="75" w:firstLine="0"/>
    </w:pPr>
    <w:rPr>
      <w:b w:val="1"/>
      <w:bCs w:val="1"/>
      <w:i w:val="0"/>
      <w:iCs w:val="0"/>
      <w:color w:val="202124"/>
      <w:sz w:val="36"/>
      <w:szCs w:val="36"/>
      <w:shd w:fill="f1f3f4" w:val="clear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5f636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