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D7340D" w14:textId="77777777" w:rsidR="004F5491" w:rsidRPr="004F5491" w:rsidRDefault="004F5491" w:rsidP="004F5491">
      <w:pPr>
        <w:rPr>
          <w:b/>
          <w:bCs/>
          <w:sz w:val="36"/>
          <w:szCs w:val="36"/>
        </w:rPr>
      </w:pPr>
      <w:r w:rsidRPr="004F5491">
        <w:rPr>
          <w:b/>
          <w:bCs/>
          <w:sz w:val="36"/>
          <w:szCs w:val="36"/>
        </w:rPr>
        <w:t>Informe Técnico — Agente Organizacional Autónomo SAEAC</w:t>
      </w:r>
    </w:p>
    <w:p w14:paraId="39F4D607" w14:textId="77777777" w:rsidR="004F5491" w:rsidRPr="004F5491" w:rsidRDefault="004F5491" w:rsidP="004F5491">
      <w:pPr>
        <w:rPr>
          <w:b/>
          <w:bCs/>
        </w:rPr>
      </w:pPr>
      <w:r w:rsidRPr="004F5491">
        <w:rPr>
          <w:b/>
          <w:bCs/>
        </w:rPr>
        <w:t xml:space="preserve">Evaluación Parcial 2 · Proyecto </w:t>
      </w:r>
      <w:r w:rsidRPr="004F5491">
        <w:rPr>
          <w:b/>
          <w:bCs/>
          <w:i/>
          <w:iCs/>
        </w:rPr>
        <w:t>Sistema Autónomo de Evaluación y Aprobación de Compras</w:t>
      </w:r>
    </w:p>
    <w:p w14:paraId="00C39567" w14:textId="77777777" w:rsidR="004F5491" w:rsidRPr="004F5491" w:rsidRDefault="004F5491" w:rsidP="004F5491">
      <w:pPr>
        <w:rPr>
          <w:b/>
          <w:bCs/>
        </w:rPr>
      </w:pPr>
      <w:r w:rsidRPr="004F5491">
        <w:rPr>
          <w:b/>
          <w:bCs/>
        </w:rPr>
        <w:t>1. Resumen ejecutivo</w:t>
      </w:r>
    </w:p>
    <w:p w14:paraId="6A472F23" w14:textId="77777777" w:rsidR="004F5491" w:rsidRPr="004F5491" w:rsidRDefault="004F5491" w:rsidP="004F5491">
      <w:r w:rsidRPr="004F5491">
        <w:t xml:space="preserve">Se implementó el </w:t>
      </w:r>
      <w:r w:rsidRPr="004F5491">
        <w:rPr>
          <w:b/>
          <w:bCs/>
        </w:rPr>
        <w:t>Sistema Autónomo de Evaluación y Aprobación de Compras (SAEAC)</w:t>
      </w:r>
      <w:r w:rsidRPr="004F5491">
        <w:t xml:space="preserve">, un agente organizacional capaz de analizar solicitudes de abastecimiento en lenguaje natural y determinar de forma autónoma si requieren aprobación financiera formal o auditorías adicionales. La solución se integra sobre una arquitectura modular utilizando el </w:t>
      </w:r>
      <w:proofErr w:type="spellStart"/>
      <w:r w:rsidRPr="004F5491">
        <w:t>framework</w:t>
      </w:r>
      <w:proofErr w:type="spellEnd"/>
      <w:r w:rsidRPr="004F5491">
        <w:t xml:space="preserve"> </w:t>
      </w:r>
      <w:proofErr w:type="spellStart"/>
      <w:r w:rsidRPr="004F5491">
        <w:rPr>
          <w:b/>
          <w:bCs/>
        </w:rPr>
        <w:t>LangChain</w:t>
      </w:r>
      <w:proofErr w:type="spellEnd"/>
      <w:r w:rsidRPr="004F5491">
        <w:t xml:space="preserve"> y el modelo fundacional </w:t>
      </w:r>
      <w:r w:rsidRPr="004F5491">
        <w:rPr>
          <w:b/>
          <w:bCs/>
        </w:rPr>
        <w:t>Gemini 2.5 Flash</w:t>
      </w:r>
      <w:r w:rsidRPr="004F5491">
        <w:t xml:space="preserve">, encapsulándose limpiamente dentro del directorio de trabajo Proyecto para ING IA. El agente combina un esquema de </w:t>
      </w:r>
      <w:r w:rsidRPr="004F5491">
        <w:rPr>
          <w:b/>
          <w:bCs/>
        </w:rPr>
        <w:t>planificación analítica</w:t>
      </w:r>
      <w:r w:rsidRPr="004F5491">
        <w:t xml:space="preserve"> previa, un ciclo de razonamiento dinámico </w:t>
      </w:r>
      <w:proofErr w:type="spellStart"/>
      <w:r w:rsidRPr="004F5491">
        <w:rPr>
          <w:b/>
          <w:bCs/>
        </w:rPr>
        <w:t>ReAct</w:t>
      </w:r>
      <w:proofErr w:type="spellEnd"/>
      <w:r w:rsidRPr="004F5491">
        <w:t xml:space="preserve"> (Pensamiento $\</w:t>
      </w:r>
      <w:proofErr w:type="spellStart"/>
      <w:r w:rsidRPr="004F5491">
        <w:t>rightarrow</w:t>
      </w:r>
      <w:proofErr w:type="spellEnd"/>
      <w:r w:rsidRPr="004F5491">
        <w:t>$ Acción $\</w:t>
      </w:r>
      <w:proofErr w:type="spellStart"/>
      <w:r w:rsidRPr="004F5491">
        <w:t>rightarrow</w:t>
      </w:r>
      <w:proofErr w:type="spellEnd"/>
      <w:r w:rsidRPr="004F5491">
        <w:t xml:space="preserve">$ Observación) y una </w:t>
      </w:r>
      <w:r w:rsidRPr="004F5491">
        <w:rPr>
          <w:b/>
          <w:bCs/>
        </w:rPr>
        <w:t>memoria de dos niveles</w:t>
      </w:r>
      <w:r w:rsidRPr="004F5491">
        <w:t xml:space="preserve"> (buffer de corto plazo más almacén vectorial FAISS de largo plazo) junto con </w:t>
      </w:r>
      <w:r w:rsidRPr="004F5491">
        <w:rPr>
          <w:b/>
          <w:bCs/>
        </w:rPr>
        <w:t>cuatro herramientas autónomas</w:t>
      </w:r>
      <w:r w:rsidRPr="004F5491">
        <w:t>, permitiendo una toma de decisiones auditable, trazable y adaptativa ante fluctuaciones presupuestarias corporativas.</w:t>
      </w:r>
    </w:p>
    <w:p w14:paraId="47E83DB0" w14:textId="77777777" w:rsidR="004F5491" w:rsidRPr="004F5491" w:rsidRDefault="004F5491" w:rsidP="004F5491">
      <w:pPr>
        <w:rPr>
          <w:b/>
          <w:bCs/>
        </w:rPr>
      </w:pPr>
      <w:r w:rsidRPr="004F5491">
        <w:rPr>
          <w:b/>
          <w:bCs/>
        </w:rPr>
        <w:t>2. Objetivos y alcance</w:t>
      </w:r>
    </w:p>
    <w:p w14:paraId="3393646D" w14:textId="77777777" w:rsidR="004F5491" w:rsidRPr="004F5491" w:rsidRDefault="004F5491" w:rsidP="004F5491">
      <w:r w:rsidRPr="004F5491">
        <w:rPr>
          <w:b/>
          <w:bCs/>
        </w:rPr>
        <w:t>Objetivo general.</w:t>
      </w:r>
      <w:r w:rsidRPr="004F5491">
        <w:t xml:space="preserve"> Dotar al departamento de adquisiciones de un agente autónomo de IA capaz de evaluar solicitudes de compra, contrastarlas contra las políticas corporativas impresas y emitir dictámenes automatizados manteniendo el contexto conversacional.</w:t>
      </w:r>
    </w:p>
    <w:p w14:paraId="38807B1F" w14:textId="77777777" w:rsidR="004F5491" w:rsidRPr="004F5491" w:rsidRDefault="004F5491" w:rsidP="004F5491">
      <w:r w:rsidRPr="004F5491">
        <w:rPr>
          <w:b/>
          <w:bCs/>
        </w:rPr>
        <w:t>Objetivos específicos.</w:t>
      </w:r>
    </w:p>
    <w:p w14:paraId="34001FB7" w14:textId="77777777" w:rsidR="004F5491" w:rsidRPr="004F5491" w:rsidRDefault="004F5491" w:rsidP="004F5491">
      <w:pPr>
        <w:numPr>
          <w:ilvl w:val="0"/>
          <w:numId w:val="1"/>
        </w:numPr>
      </w:pPr>
      <w:r w:rsidRPr="004F5491">
        <w:t xml:space="preserve">Implementar un </w:t>
      </w:r>
      <w:proofErr w:type="spellStart"/>
      <w:r w:rsidRPr="004F5491">
        <w:t>framework</w:t>
      </w:r>
      <w:proofErr w:type="spellEnd"/>
      <w:r w:rsidRPr="004F5491">
        <w:t xml:space="preserve"> robusto de agentes autónomos compatible con Google GenAI y escalable en entornos corporativos (</w:t>
      </w:r>
      <w:proofErr w:type="spellStart"/>
      <w:r w:rsidRPr="004F5491">
        <w:t>agent</w:t>
      </w:r>
      <w:proofErr w:type="spellEnd"/>
      <w:r w:rsidRPr="004F5491">
        <w:t>/orchestrator.py).</w:t>
      </w:r>
    </w:p>
    <w:p w14:paraId="03CD85F4" w14:textId="77777777" w:rsidR="004F5491" w:rsidRPr="004F5491" w:rsidRDefault="004F5491" w:rsidP="004F5491">
      <w:pPr>
        <w:numPr>
          <w:ilvl w:val="0"/>
          <w:numId w:val="1"/>
        </w:numPr>
      </w:pPr>
      <w:r w:rsidRPr="004F5491">
        <w:t>Diseñar esquemas de planificación que aíslen el preprocesamiento de la solicitud antes de la inferencia del modelo (</w:t>
      </w:r>
      <w:proofErr w:type="spellStart"/>
      <w:r w:rsidRPr="004F5491">
        <w:t>agent</w:t>
      </w:r>
      <w:proofErr w:type="spellEnd"/>
      <w:r w:rsidRPr="004F5491">
        <w:t>/planner.py).</w:t>
      </w:r>
    </w:p>
    <w:p w14:paraId="7E988647" w14:textId="77777777" w:rsidR="004F5491" w:rsidRPr="004F5491" w:rsidRDefault="004F5491" w:rsidP="004F5491">
      <w:pPr>
        <w:numPr>
          <w:ilvl w:val="0"/>
          <w:numId w:val="1"/>
        </w:numPr>
      </w:pPr>
      <w:r w:rsidRPr="004F5491">
        <w:t>Integrar procesos de memoria semántica local para evitar alucinaciones en reglamentos de auditoría (</w:t>
      </w:r>
      <w:proofErr w:type="spellStart"/>
      <w:r w:rsidRPr="004F5491">
        <w:t>memory</w:t>
      </w:r>
      <w:proofErr w:type="spellEnd"/>
      <w:r w:rsidRPr="004F5491">
        <w:t>/semantic_memory.py).</w:t>
      </w:r>
    </w:p>
    <w:p w14:paraId="3C644B2D" w14:textId="77777777" w:rsidR="004F5491" w:rsidRPr="004F5491" w:rsidRDefault="004F5491" w:rsidP="004F5491">
      <w:pPr>
        <w:numPr>
          <w:ilvl w:val="0"/>
          <w:numId w:val="1"/>
        </w:numPr>
      </w:pPr>
      <w:r w:rsidRPr="004F5491">
        <w:t>Desarrollar un set de herramientas específicas (herramientas de consulta y escritura) vinculadas al ciclo de ejecución del LLM (</w:t>
      </w:r>
      <w:proofErr w:type="spellStart"/>
      <w:r w:rsidRPr="004F5491">
        <w:t>tools</w:t>
      </w:r>
      <w:proofErr w:type="spellEnd"/>
      <w:r w:rsidRPr="004F5491">
        <w:t>/).</w:t>
      </w:r>
    </w:p>
    <w:p w14:paraId="6EA4E113" w14:textId="77777777" w:rsidR="004F5491" w:rsidRPr="004F5491" w:rsidRDefault="004F5491" w:rsidP="004F5491">
      <w:r w:rsidRPr="004F5491">
        <w:rPr>
          <w:b/>
          <w:bCs/>
        </w:rPr>
        <w:lastRenderedPageBreak/>
        <w:t>Fuera de alcance.</w:t>
      </w:r>
      <w:r w:rsidRPr="004F5491">
        <w:t xml:space="preserve"> Integración con pasarelas de pago reales, interfaces web complejas o autenticación </w:t>
      </w:r>
      <w:proofErr w:type="spellStart"/>
      <w:r w:rsidRPr="004F5491">
        <w:t>multifactor</w:t>
      </w:r>
      <w:proofErr w:type="spellEnd"/>
      <w:r w:rsidRPr="004F5491">
        <w:t xml:space="preserve"> corporativa; el sistema se valida localmente a través de escenarios programados de simulación en main.py.</w:t>
      </w:r>
    </w:p>
    <w:p w14:paraId="465B8D0A" w14:textId="77777777" w:rsidR="004F5491" w:rsidRPr="004F5491" w:rsidRDefault="004F5491" w:rsidP="004F5491">
      <w:pPr>
        <w:rPr>
          <w:b/>
          <w:bCs/>
        </w:rPr>
      </w:pPr>
      <w:r w:rsidRPr="004F5491">
        <w:rPr>
          <w:b/>
          <w:bCs/>
        </w:rPr>
        <w:t>3. Arquitectura de la solución</w:t>
      </w:r>
    </w:p>
    <w:p w14:paraId="413E8B47" w14:textId="77777777" w:rsidR="004F5491" w:rsidRPr="004F5491" w:rsidRDefault="004F5491" w:rsidP="004F5491">
      <w:r w:rsidRPr="004F5491">
        <w:t xml:space="preserve">La arquitectura sigue un patrón de </w:t>
      </w:r>
      <w:r w:rsidRPr="004F5491">
        <w:rPr>
          <w:b/>
          <w:bCs/>
        </w:rPr>
        <w:t xml:space="preserve">agente basado en herramientas con bucle de ejecución </w:t>
      </w:r>
      <w:proofErr w:type="spellStart"/>
      <w:r w:rsidRPr="004F5491">
        <w:rPr>
          <w:b/>
          <w:bCs/>
        </w:rPr>
        <w:t>ReAct</w:t>
      </w:r>
      <w:proofErr w:type="spellEnd"/>
      <w:r w:rsidRPr="004F5491">
        <w:t>. El punto de entrada inicial es ejecutado desde main.py, coordinando la carga de variables del archivo .</w:t>
      </w:r>
      <w:proofErr w:type="spellStart"/>
      <w:r w:rsidRPr="004F5491">
        <w:t>env</w:t>
      </w:r>
      <w:proofErr w:type="spellEnd"/>
      <w:r w:rsidRPr="004F5491">
        <w:t xml:space="preserve"> y derivando el flujo hacia los tres módulos centrales: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3"/>
        <w:gridCol w:w="3810"/>
        <w:gridCol w:w="3039"/>
      </w:tblGrid>
      <w:tr w:rsidR="004F5491" w:rsidRPr="004F5491" w14:paraId="78A7CF0E"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720A0C" w14:textId="77777777" w:rsidR="004F5491" w:rsidRPr="004F5491" w:rsidRDefault="004F5491" w:rsidP="004F5491">
            <w:r w:rsidRPr="004F5491">
              <w:rPr>
                <w:b/>
                <w:bCs/>
              </w:rPr>
              <w:t>Componente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F82D61" w14:textId="77777777" w:rsidR="004F5491" w:rsidRPr="004F5491" w:rsidRDefault="004F5491" w:rsidP="004F5491">
            <w:r w:rsidRPr="004F5491">
              <w:rPr>
                <w:b/>
                <w:bCs/>
              </w:rPr>
              <w:t>Clase / Archivo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F18C80" w14:textId="77777777" w:rsidR="004F5491" w:rsidRPr="004F5491" w:rsidRDefault="004F5491" w:rsidP="004F5491">
            <w:r w:rsidRPr="004F5491">
              <w:rPr>
                <w:b/>
                <w:bCs/>
              </w:rPr>
              <w:t>Responsabilidad Técnica</w:t>
            </w:r>
          </w:p>
        </w:tc>
      </w:tr>
      <w:tr w:rsidR="004F5491" w:rsidRPr="004F5491" w14:paraId="0EC2A1B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BF5401" w14:textId="77777777" w:rsidR="004F5491" w:rsidRPr="004F5491" w:rsidRDefault="004F5491" w:rsidP="004F5491">
            <w:r w:rsidRPr="004F5491">
              <w:rPr>
                <w:b/>
                <w:bCs/>
              </w:rPr>
              <w:t>Planificador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069762" w14:textId="77777777" w:rsidR="004F5491" w:rsidRPr="004F5491" w:rsidRDefault="004F5491" w:rsidP="004F5491">
            <w:proofErr w:type="spellStart"/>
            <w:r w:rsidRPr="004F5491">
              <w:t>PurchasePlanner</w:t>
            </w:r>
            <w:proofErr w:type="spellEnd"/>
            <w:r w:rsidRPr="004F5491">
              <w:t xml:space="preserve"> (planner.py)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EA6F74" w14:textId="77777777" w:rsidR="004F5491" w:rsidRPr="004F5491" w:rsidRDefault="004F5491" w:rsidP="004F5491">
            <w:r w:rsidRPr="004F5491">
              <w:t>Analiza la entrada mediante expresiones regulares o lógica estática para predeterminar el plan de acción, registrando marcas de tiempo.</w:t>
            </w:r>
          </w:p>
        </w:tc>
      </w:tr>
      <w:tr w:rsidR="004F5491" w:rsidRPr="004F5491" w14:paraId="55F0A91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C2A499" w14:textId="77777777" w:rsidR="004F5491" w:rsidRPr="004F5491" w:rsidRDefault="004F5491" w:rsidP="004F5491">
            <w:r w:rsidRPr="004F5491">
              <w:rPr>
                <w:b/>
                <w:bCs/>
              </w:rPr>
              <w:t>Orquestador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1677C" w14:textId="77777777" w:rsidR="004F5491" w:rsidRPr="004F5491" w:rsidRDefault="004F5491" w:rsidP="004F5491">
            <w:proofErr w:type="spellStart"/>
            <w:r w:rsidRPr="004F5491">
              <w:t>OrganizationalAgent</w:t>
            </w:r>
            <w:proofErr w:type="spellEnd"/>
            <w:r w:rsidRPr="004F5491">
              <w:t xml:space="preserve"> (orchestrator.py)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5BDB15" w14:textId="77777777" w:rsidR="004F5491" w:rsidRPr="004F5491" w:rsidRDefault="004F5491" w:rsidP="004F5491">
            <w:r w:rsidRPr="004F5491">
              <w:t xml:space="preserve">Gestiona el bucle interactivo del LLM, inyecta </w:t>
            </w:r>
            <w:proofErr w:type="spellStart"/>
            <w:r w:rsidRPr="004F5491">
              <w:t>prompts</w:t>
            </w:r>
            <w:proofErr w:type="spellEnd"/>
            <w:r w:rsidRPr="004F5491">
              <w:t xml:space="preserve"> del sistema y controla la parada del agente autónomo.</w:t>
            </w:r>
          </w:p>
        </w:tc>
      </w:tr>
      <w:tr w:rsidR="004F5491" w:rsidRPr="004F5491" w14:paraId="0F158EB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92D55C" w14:textId="77777777" w:rsidR="004F5491" w:rsidRPr="004F5491" w:rsidRDefault="004F5491" w:rsidP="004F5491">
            <w:r w:rsidRPr="004F5491">
              <w:rPr>
                <w:b/>
                <w:bCs/>
              </w:rPr>
              <w:t>Memoria RAG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0FD846" w14:textId="77777777" w:rsidR="004F5491" w:rsidRPr="004F5491" w:rsidRDefault="004F5491" w:rsidP="004F5491">
            <w:proofErr w:type="spellStart"/>
            <w:r w:rsidRPr="004F5491">
              <w:t>SemanticMemory</w:t>
            </w:r>
            <w:proofErr w:type="spellEnd"/>
            <w:r w:rsidRPr="004F5491">
              <w:t xml:space="preserve"> (</w:t>
            </w:r>
            <w:proofErr w:type="spellStart"/>
            <w:r w:rsidRPr="004F5491">
              <w:t>memory</w:t>
            </w:r>
            <w:proofErr w:type="spellEnd"/>
            <w:r w:rsidRPr="004F5491">
              <w:t>/semantic_memory.py)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E8FBEE" w14:textId="77777777" w:rsidR="004F5491" w:rsidRPr="004F5491" w:rsidRDefault="004F5491" w:rsidP="004F5491">
            <w:r w:rsidRPr="004F5491">
              <w:t>Carga de documentos de la base de conocimiento y orquestación del índice vectorial indexado con FAISS.</w:t>
            </w:r>
          </w:p>
        </w:tc>
      </w:tr>
      <w:tr w:rsidR="004F5491" w:rsidRPr="004F5491" w14:paraId="51B51F7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11A1C1" w14:textId="77777777" w:rsidR="004F5491" w:rsidRPr="004F5491" w:rsidRDefault="004F5491" w:rsidP="004F5491">
            <w:r w:rsidRPr="004F5491">
              <w:rPr>
                <w:b/>
                <w:bCs/>
              </w:rPr>
              <w:t>Memoria Corto Plazo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7752B0" w14:textId="77777777" w:rsidR="004F5491" w:rsidRPr="004F5491" w:rsidRDefault="004F5491" w:rsidP="004F5491">
            <w:proofErr w:type="spellStart"/>
            <w:r w:rsidRPr="004F5491">
              <w:t>ShortTermMemory</w:t>
            </w:r>
            <w:proofErr w:type="spellEnd"/>
            <w:r w:rsidRPr="004F5491">
              <w:t xml:space="preserve"> (</w:t>
            </w:r>
            <w:proofErr w:type="spellStart"/>
            <w:r w:rsidRPr="004F5491">
              <w:t>memory</w:t>
            </w:r>
            <w:proofErr w:type="spellEnd"/>
            <w:r w:rsidRPr="004F5491">
              <w:t>/short_term.py)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AC0128" w14:textId="77777777" w:rsidR="004F5491" w:rsidRPr="004F5491" w:rsidRDefault="004F5491" w:rsidP="004F5491">
            <w:r w:rsidRPr="004F5491">
              <w:t xml:space="preserve">Persistencia y recuperación del </w:t>
            </w:r>
            <w:r w:rsidRPr="004F5491">
              <w:lastRenderedPageBreak/>
              <w:t>historial lineal de la conversación por turnos.</w:t>
            </w:r>
          </w:p>
        </w:tc>
      </w:tr>
      <w:tr w:rsidR="004F5491" w:rsidRPr="004F5491" w14:paraId="71A8728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85F4F3" w14:textId="77777777" w:rsidR="004F5491" w:rsidRPr="004F5491" w:rsidRDefault="004F5491" w:rsidP="004F5491">
            <w:r w:rsidRPr="004F5491">
              <w:rPr>
                <w:b/>
                <w:bCs/>
              </w:rPr>
              <w:lastRenderedPageBreak/>
              <w:t>Herramientas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12CF64" w14:textId="77777777" w:rsidR="004F5491" w:rsidRPr="004F5491" w:rsidRDefault="004F5491" w:rsidP="004F5491">
            <w:r w:rsidRPr="004F5491">
              <w:t xml:space="preserve">Carpeta </w:t>
            </w:r>
            <w:proofErr w:type="spellStart"/>
            <w:r w:rsidRPr="004F5491">
              <w:t>tools</w:t>
            </w:r>
            <w:proofErr w:type="spellEnd"/>
            <w:r w:rsidRPr="004F549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AB0340" w14:textId="77777777" w:rsidR="004F5491" w:rsidRPr="004F5491" w:rsidRDefault="004F5491" w:rsidP="004F5491">
            <w:r w:rsidRPr="004F5491">
              <w:t>Módulos independientes y tipados que exponen funciones específicas de consulta (</w:t>
            </w:r>
            <w:proofErr w:type="spellStart"/>
            <w:r w:rsidRPr="004F5491">
              <w:t>knowledge_tool</w:t>
            </w:r>
            <w:proofErr w:type="spellEnd"/>
            <w:r w:rsidRPr="004F5491">
              <w:t xml:space="preserve">, </w:t>
            </w:r>
            <w:proofErr w:type="spellStart"/>
            <w:r w:rsidRPr="004F5491">
              <w:t>history_tool</w:t>
            </w:r>
            <w:proofErr w:type="spellEnd"/>
            <w:r w:rsidRPr="004F5491">
              <w:t>), lógica de negocio (</w:t>
            </w:r>
            <w:proofErr w:type="spellStart"/>
            <w:r w:rsidRPr="004F5491">
              <w:t>approval_tool</w:t>
            </w:r>
            <w:proofErr w:type="spellEnd"/>
            <w:r w:rsidRPr="004F5491">
              <w:t>) y persistencia local (</w:t>
            </w:r>
            <w:proofErr w:type="spellStart"/>
            <w:r w:rsidRPr="004F5491">
              <w:t>report_tool</w:t>
            </w:r>
            <w:proofErr w:type="spellEnd"/>
            <w:r w:rsidRPr="004F5491">
              <w:t>).</w:t>
            </w:r>
          </w:p>
        </w:tc>
      </w:tr>
    </w:tbl>
    <w:p w14:paraId="663DD145" w14:textId="77777777" w:rsidR="004F5491" w:rsidRPr="004F5491" w:rsidRDefault="004F5491" w:rsidP="004F5491">
      <w:r w:rsidRPr="004F5491">
        <w:t>El diagrama de orquestación técnica que acopla estos componentes está documentado para el repositorio en la sección correspondiente del archivo README.md.</w:t>
      </w:r>
    </w:p>
    <w:p w14:paraId="6C924192" w14:textId="77777777" w:rsidR="004F5491" w:rsidRPr="004F5491" w:rsidRDefault="004F5491" w:rsidP="004F5491">
      <w:pPr>
        <w:rPr>
          <w:b/>
          <w:bCs/>
        </w:rPr>
      </w:pPr>
      <w:r w:rsidRPr="004F5491">
        <w:rPr>
          <w:b/>
          <w:bCs/>
        </w:rPr>
        <w:t>4. Justificación técnica de las decisiones de diseño</w:t>
      </w:r>
    </w:p>
    <w:p w14:paraId="41EA6165" w14:textId="77777777" w:rsidR="004F5491" w:rsidRPr="004F5491" w:rsidRDefault="004F5491" w:rsidP="004F5491">
      <w:pPr>
        <w:rPr>
          <w:b/>
          <w:bCs/>
        </w:rPr>
      </w:pPr>
      <w:r w:rsidRPr="004F5491">
        <w:rPr>
          <w:b/>
          <w:bCs/>
        </w:rPr>
        <w:t xml:space="preserve">4.1. Framework y Modelo: </w:t>
      </w:r>
      <w:proofErr w:type="spellStart"/>
      <w:r w:rsidRPr="004F5491">
        <w:rPr>
          <w:b/>
          <w:bCs/>
        </w:rPr>
        <w:t>LangChain</w:t>
      </w:r>
      <w:proofErr w:type="spellEnd"/>
      <w:r w:rsidRPr="004F5491">
        <w:rPr>
          <w:b/>
          <w:bCs/>
        </w:rPr>
        <w:t xml:space="preserve"> con Gemini 2.5 Flash</w:t>
      </w:r>
    </w:p>
    <w:p w14:paraId="57A73422" w14:textId="77777777" w:rsidR="004F5491" w:rsidRPr="004F5491" w:rsidRDefault="004F5491" w:rsidP="004F5491">
      <w:r w:rsidRPr="004F5491">
        <w:t xml:space="preserve">Se seleccionó la abstracción de </w:t>
      </w:r>
      <w:proofErr w:type="spellStart"/>
      <w:r w:rsidRPr="004F5491">
        <w:rPr>
          <w:b/>
          <w:bCs/>
        </w:rPr>
        <w:t>LangChain</w:t>
      </w:r>
      <w:proofErr w:type="spellEnd"/>
      <w:r w:rsidRPr="004F5491">
        <w:t xml:space="preserve"> debido a su alta compatibilidad y modularidad para vincular herramientas nativas a través del método </w:t>
      </w:r>
      <w:proofErr w:type="spellStart"/>
      <w:r w:rsidRPr="004F5491">
        <w:t>bind_tools</w:t>
      </w:r>
      <w:proofErr w:type="spellEnd"/>
      <w:r w:rsidRPr="004F5491">
        <w:t>. El modelo gemini-2.5-flash fue elegido por su excelente rendimiento en ventanas de contexto, velocidad de respuesta y bajo costo computacional. La escalabilidad técnica está garantizada por la arquitectura desacoplada: añadir nuevas validaciones de compras sólo requiere instanciar una nueva función decorada sin alterar el núcleo del orquestador.</w:t>
      </w:r>
    </w:p>
    <w:p w14:paraId="4487F164" w14:textId="77777777" w:rsidR="004F5491" w:rsidRPr="004F5491" w:rsidRDefault="004F5491" w:rsidP="004F5491">
      <w:pPr>
        <w:rPr>
          <w:b/>
          <w:bCs/>
        </w:rPr>
      </w:pPr>
      <w:r w:rsidRPr="004F5491">
        <w:rPr>
          <w:b/>
          <w:bCs/>
        </w:rPr>
        <w:t>4.2. Memoria Semántica Local: FAISS</w:t>
      </w:r>
    </w:p>
    <w:p w14:paraId="2E445887" w14:textId="77777777" w:rsidR="004F5491" w:rsidRPr="004F5491" w:rsidRDefault="004F5491" w:rsidP="004F5491">
      <w:r w:rsidRPr="004F5491">
        <w:t xml:space="preserve">Para cumplir con los requisitos de recuperación de contexto institucional, se optó por </w:t>
      </w:r>
      <w:r w:rsidRPr="004F5491">
        <w:rPr>
          <w:b/>
          <w:bCs/>
        </w:rPr>
        <w:t>FAISS</w:t>
      </w:r>
      <w:r w:rsidRPr="004F5491">
        <w:t xml:space="preserve"> (</w:t>
      </w:r>
      <w:proofErr w:type="spellStart"/>
      <w:r w:rsidRPr="004F5491">
        <w:t>faiss-cpu</w:t>
      </w:r>
      <w:proofErr w:type="spellEnd"/>
      <w:r w:rsidRPr="004F5491">
        <w:t xml:space="preserve">) combinado con </w:t>
      </w:r>
      <w:proofErr w:type="spellStart"/>
      <w:r w:rsidRPr="004F5491">
        <w:t>GoogleGenerativeAIEmbeddings</w:t>
      </w:r>
      <w:proofErr w:type="spellEnd"/>
      <w:r w:rsidRPr="004F5491">
        <w:t>. Esto permite procesar la base de conocimiento corporativa de forma 100% local a partir de archivos de texto (.</w:t>
      </w:r>
      <w:proofErr w:type="spellStart"/>
      <w:r w:rsidRPr="004F5491">
        <w:t>txt</w:t>
      </w:r>
      <w:proofErr w:type="spellEnd"/>
      <w:r w:rsidRPr="004F5491">
        <w:t>), reduciendo a cero los costos de servicios de bases de datos vectoriales en la nube y garantizando la privacidad de los registros internos.</w:t>
      </w:r>
    </w:p>
    <w:p w14:paraId="0F050CA9" w14:textId="77777777" w:rsidR="004F5491" w:rsidRPr="004F5491" w:rsidRDefault="004F5491" w:rsidP="004F5491">
      <w:pPr>
        <w:rPr>
          <w:b/>
          <w:bCs/>
        </w:rPr>
      </w:pPr>
      <w:r w:rsidRPr="004F5491">
        <w:rPr>
          <w:b/>
          <w:bCs/>
        </w:rPr>
        <w:lastRenderedPageBreak/>
        <w:t>4.3. Persistencia Defensiva y Auditoría</w:t>
      </w:r>
    </w:p>
    <w:p w14:paraId="4FC36C29" w14:textId="77777777" w:rsidR="004F5491" w:rsidRPr="004F5491" w:rsidRDefault="004F5491" w:rsidP="004F5491">
      <w:r w:rsidRPr="004F5491">
        <w:t>La herramienta report_tool.py escribe directamente archivos de texto plano en la ruta local data/</w:t>
      </w:r>
      <w:proofErr w:type="spellStart"/>
      <w:r w:rsidRPr="004F5491">
        <w:t>reports</w:t>
      </w:r>
      <w:proofErr w:type="spellEnd"/>
      <w:r w:rsidRPr="004F5491">
        <w:t>/. Su implementación es de naturaleza defensiva: si el directorio de salida no existe en el sistema operativo del usuario, la herramienta lo crea automáticamente en tiempo de ejecución, asegurando la continuidad del flujo sin emitir excepciones de interrupción. De forma complementaria, el módulo logs/agente.log garantiza la rendición de cuentas registrando de manera secuencial los tiempos de procesamiento de cada solicitud.</w:t>
      </w:r>
    </w:p>
    <w:p w14:paraId="171946A6" w14:textId="77777777" w:rsidR="004F5491" w:rsidRPr="004F5491" w:rsidRDefault="004F5491" w:rsidP="004F5491">
      <w:pPr>
        <w:rPr>
          <w:b/>
          <w:bCs/>
        </w:rPr>
      </w:pPr>
      <w:r w:rsidRPr="004F5491">
        <w:rPr>
          <w:b/>
          <w:bCs/>
        </w:rPr>
        <w:t>5. Memoria y gestión de contexto</w:t>
      </w:r>
    </w:p>
    <w:p w14:paraId="3FB81B68" w14:textId="77777777" w:rsidR="004F5491" w:rsidRPr="004F5491" w:rsidRDefault="004F5491" w:rsidP="004F5491">
      <w:r w:rsidRPr="004F5491">
        <w:t>El sistema implementa de forma estricta un enfoque de memoria híbrida para asegurar la continuidad operativa en tareas prolongadas:</w:t>
      </w:r>
    </w:p>
    <w:p w14:paraId="15003B1A" w14:textId="77777777" w:rsidR="004F5491" w:rsidRPr="004F5491" w:rsidRDefault="004F5491" w:rsidP="004F5491">
      <w:pPr>
        <w:numPr>
          <w:ilvl w:val="0"/>
          <w:numId w:val="2"/>
        </w:numPr>
      </w:pPr>
      <w:r w:rsidRPr="004F5491">
        <w:rPr>
          <w:b/>
          <w:bCs/>
        </w:rPr>
        <w:t>Gestión de Corto Plazo (</w:t>
      </w:r>
      <w:proofErr w:type="spellStart"/>
      <w:r w:rsidRPr="004F5491">
        <w:rPr>
          <w:b/>
          <w:bCs/>
        </w:rPr>
        <w:t>ShortTermMemory</w:t>
      </w:r>
      <w:proofErr w:type="spellEnd"/>
      <w:r w:rsidRPr="004F5491">
        <w:rPr>
          <w:b/>
          <w:bCs/>
        </w:rPr>
        <w:t>):</w:t>
      </w:r>
      <w:r w:rsidRPr="004F5491">
        <w:t xml:space="preserve"> Utiliza un buffer de conversación lineal que almacena los objetos de mensaje (</w:t>
      </w:r>
      <w:proofErr w:type="spellStart"/>
      <w:r w:rsidRPr="004F5491">
        <w:t>HumanMessage</w:t>
      </w:r>
      <w:proofErr w:type="spellEnd"/>
      <w:r w:rsidRPr="004F5491">
        <w:t xml:space="preserve">, </w:t>
      </w:r>
      <w:proofErr w:type="spellStart"/>
      <w:r w:rsidRPr="004F5491">
        <w:t>AIMessage</w:t>
      </w:r>
      <w:proofErr w:type="spellEnd"/>
      <w:r w:rsidRPr="004F5491">
        <w:t xml:space="preserve">). Es el pilar fundamental que faculta al agente en los flujos </w:t>
      </w:r>
      <w:proofErr w:type="spellStart"/>
      <w:r w:rsidRPr="004F5491">
        <w:t>multi-turno</w:t>
      </w:r>
      <w:proofErr w:type="spellEnd"/>
      <w:r w:rsidRPr="004F5491">
        <w:t xml:space="preserve"> para resolver pronombres y referencias vagas en entradas subsecuentes.</w:t>
      </w:r>
    </w:p>
    <w:p w14:paraId="44E81183" w14:textId="77777777" w:rsidR="004F5491" w:rsidRPr="004F5491" w:rsidRDefault="004F5491" w:rsidP="004F5491">
      <w:pPr>
        <w:numPr>
          <w:ilvl w:val="0"/>
          <w:numId w:val="2"/>
        </w:numPr>
      </w:pPr>
      <w:r w:rsidRPr="004F5491">
        <w:rPr>
          <w:b/>
          <w:bCs/>
        </w:rPr>
        <w:t>Recuperación Semántica de Largo Plazo (</w:t>
      </w:r>
      <w:proofErr w:type="spellStart"/>
      <w:r w:rsidRPr="004F5491">
        <w:rPr>
          <w:b/>
          <w:bCs/>
        </w:rPr>
        <w:t>SemanticMemory</w:t>
      </w:r>
      <w:proofErr w:type="spellEnd"/>
      <w:r w:rsidRPr="004F5491">
        <w:rPr>
          <w:b/>
          <w:bCs/>
        </w:rPr>
        <w:t>):</w:t>
      </w:r>
      <w:r w:rsidRPr="004F5491">
        <w:t xml:space="preserve"> Indexa los documentos institucionales (compras.txt, finanzas.txt, casos_historicos.txt, etc.) aplicando un fraccionamiento de texto optimizado. Expone métodos de búsqueda por similitud de cosenos para inyectar fragmentos relevantes de políticas organizacionales directo en el </w:t>
      </w:r>
      <w:proofErr w:type="spellStart"/>
      <w:r w:rsidRPr="004F5491">
        <w:t>prompt</w:t>
      </w:r>
      <w:proofErr w:type="spellEnd"/>
      <w:r w:rsidRPr="004F5491">
        <w:t xml:space="preserve">, impidiendo que el agente </w:t>
      </w:r>
      <w:proofErr w:type="spellStart"/>
      <w:r w:rsidRPr="004F5491">
        <w:t>alumine</w:t>
      </w:r>
      <w:proofErr w:type="spellEnd"/>
      <w:r w:rsidRPr="004F5491">
        <w:t xml:space="preserve"> con umbrales presupuestarios inventados.</w:t>
      </w:r>
    </w:p>
    <w:p w14:paraId="15F4A9DB" w14:textId="77777777" w:rsidR="004F5491" w:rsidRPr="004F5491" w:rsidRDefault="004F5491" w:rsidP="004F5491">
      <w:pPr>
        <w:rPr>
          <w:b/>
          <w:bCs/>
        </w:rPr>
      </w:pPr>
      <w:r w:rsidRPr="004F5491">
        <w:rPr>
          <w:b/>
          <w:bCs/>
        </w:rPr>
        <w:t>6. Planificación y toma de decisiones</w:t>
      </w:r>
    </w:p>
    <w:p w14:paraId="6624F32C" w14:textId="77777777" w:rsidR="004F5491" w:rsidRPr="004F5491" w:rsidRDefault="004F5491" w:rsidP="004F5491">
      <w:pPr>
        <w:rPr>
          <w:b/>
          <w:bCs/>
        </w:rPr>
      </w:pPr>
      <w:r w:rsidRPr="004F5491">
        <w:rPr>
          <w:b/>
          <w:bCs/>
        </w:rPr>
        <w:t>6.1. Esquema de Planificación Estática</w:t>
      </w:r>
    </w:p>
    <w:p w14:paraId="3291DD2A" w14:textId="77777777" w:rsidR="004F5491" w:rsidRPr="004F5491" w:rsidRDefault="004F5491" w:rsidP="004F5491">
      <w:r w:rsidRPr="004F5491">
        <w:t xml:space="preserve">La clase </w:t>
      </w:r>
      <w:proofErr w:type="spellStart"/>
      <w:r w:rsidRPr="004F5491">
        <w:t>PurchasePlanner</w:t>
      </w:r>
      <w:proofErr w:type="spellEnd"/>
      <w:r w:rsidRPr="004F5491">
        <w:t xml:space="preserve"> intercepta el requerimiento del usuario antes de que este sea enviado al modelo fundacional. Su objetivo es estructurar un plan metodológico inicial y </w:t>
      </w:r>
      <w:proofErr w:type="spellStart"/>
      <w:r w:rsidRPr="004F5491">
        <w:t>pre-analizar</w:t>
      </w:r>
      <w:proofErr w:type="spellEnd"/>
      <w:r w:rsidRPr="004F5491">
        <w:t xml:space="preserve"> montos numéricos o intenciones primarias, aislando la lógica dura del formateo interpretativo.</w:t>
      </w:r>
    </w:p>
    <w:p w14:paraId="20DE699A" w14:textId="77777777" w:rsidR="004F5491" w:rsidRPr="004F5491" w:rsidRDefault="004F5491" w:rsidP="004F5491">
      <w:pPr>
        <w:rPr>
          <w:b/>
          <w:bCs/>
        </w:rPr>
      </w:pPr>
      <w:r w:rsidRPr="004F5491">
        <w:rPr>
          <w:b/>
          <w:bCs/>
        </w:rPr>
        <w:t>6.2. Decisiones Adaptativas según el Entorno</w:t>
      </w:r>
    </w:p>
    <w:p w14:paraId="0F860E84" w14:textId="77777777" w:rsidR="004F5491" w:rsidRPr="004F5491" w:rsidRDefault="004F5491" w:rsidP="004F5491">
      <w:r w:rsidRPr="004F5491">
        <w:t>El comportamiento del agente se ajusta dinámicamente respondiendo de forma exacta a los datos recuperados en las observaciones de las herramientas y el estado de la conversación: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0"/>
        <w:gridCol w:w="2173"/>
        <w:gridCol w:w="5009"/>
      </w:tblGrid>
      <w:tr w:rsidR="004F5491" w:rsidRPr="004F5491" w14:paraId="5A288FC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E7A211" w14:textId="77777777" w:rsidR="004F5491" w:rsidRPr="004F5491" w:rsidRDefault="004F5491" w:rsidP="004F5491">
            <w:r w:rsidRPr="004F5491">
              <w:rPr>
                <w:b/>
                <w:bCs/>
              </w:rPr>
              <w:lastRenderedPageBreak/>
              <w:t>Escenario Evaluado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411DEC" w14:textId="77777777" w:rsidR="004F5491" w:rsidRPr="004F5491" w:rsidRDefault="004F5491" w:rsidP="004F5491">
            <w:r w:rsidRPr="004F5491">
              <w:rPr>
                <w:b/>
                <w:bCs/>
              </w:rPr>
              <w:t>Condición de Entrada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25C5F9" w14:textId="77777777" w:rsidR="004F5491" w:rsidRPr="004F5491" w:rsidRDefault="004F5491" w:rsidP="004F5491">
            <w:r w:rsidRPr="004F5491">
              <w:rPr>
                <w:b/>
                <w:bCs/>
              </w:rPr>
              <w:t>Reacción de Comportamiento del Agente</w:t>
            </w:r>
          </w:p>
        </w:tc>
      </w:tr>
      <w:tr w:rsidR="004F5491" w:rsidRPr="004F5491" w14:paraId="4368025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200F6B" w14:textId="77777777" w:rsidR="004F5491" w:rsidRPr="004F5491" w:rsidRDefault="004F5491" w:rsidP="004F5491">
            <w:r w:rsidRPr="004F5491">
              <w:rPr>
                <w:b/>
                <w:bCs/>
              </w:rPr>
              <w:t>Escenario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C6513" w14:textId="77777777" w:rsidR="004F5491" w:rsidRPr="004F5491" w:rsidRDefault="004F5491" w:rsidP="004F5491">
            <w:r w:rsidRPr="004F5491">
              <w:t>Solicitud de compra por monto alto ($600 USD)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BE3E47" w14:textId="77777777" w:rsidR="004F5491" w:rsidRPr="004F5491" w:rsidRDefault="004F5491" w:rsidP="004F5491">
            <w:r w:rsidRPr="004F5491">
              <w:t xml:space="preserve">El agente consulta compras.txt, detecta la violación del umbral de los 500 USD mediante </w:t>
            </w:r>
            <w:proofErr w:type="spellStart"/>
            <w:r w:rsidRPr="004F5491">
              <w:t>approval_tool</w:t>
            </w:r>
            <w:proofErr w:type="spellEnd"/>
            <w:r w:rsidRPr="004F5491">
              <w:t>, dicta que requiere aprobación de finanzas de forma obligatoria y gatilla de manera autónoma la generación de un archivo de reporte físico en disk.</w:t>
            </w:r>
          </w:p>
        </w:tc>
      </w:tr>
      <w:tr w:rsidR="004F5491" w:rsidRPr="004F5491" w14:paraId="064726B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2F51BA" w14:textId="77777777" w:rsidR="004F5491" w:rsidRPr="004F5491" w:rsidRDefault="004F5491" w:rsidP="004F5491">
            <w:r w:rsidRPr="004F5491">
              <w:rPr>
                <w:b/>
                <w:bCs/>
              </w:rPr>
              <w:t>Escenario 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5EF8EE" w14:textId="77777777" w:rsidR="004F5491" w:rsidRPr="004F5491" w:rsidRDefault="004F5491" w:rsidP="004F5491">
            <w:r w:rsidRPr="004F5491">
              <w:t>Solicitud subsiguiente por monto bajo ($300 USD)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808A51" w14:textId="77777777" w:rsidR="004F5491" w:rsidRPr="004F5491" w:rsidRDefault="004F5491" w:rsidP="004F5491">
            <w:r w:rsidRPr="004F5491">
              <w:t xml:space="preserve">El agente accede a la memoria de corto plazo para ligar el contexto, evalúa que el nuevo monto no viola las reglas de negocio de compras.txt y toma la decisión adaptativa de </w:t>
            </w:r>
            <w:r w:rsidRPr="004F5491">
              <w:rPr>
                <w:b/>
                <w:bCs/>
              </w:rPr>
              <w:t>omitir la creación de reportes</w:t>
            </w:r>
            <w:r w:rsidRPr="004F5491">
              <w:t>, finalizando la tarea con una respuesta directa.</w:t>
            </w:r>
          </w:p>
        </w:tc>
      </w:tr>
    </w:tbl>
    <w:p w14:paraId="72A3D892" w14:textId="77777777" w:rsidR="004F5491" w:rsidRPr="004F5491" w:rsidRDefault="004F5491" w:rsidP="004F5491">
      <w:pPr>
        <w:rPr>
          <w:b/>
          <w:bCs/>
        </w:rPr>
      </w:pPr>
      <w:r w:rsidRPr="004F5491">
        <w:rPr>
          <w:b/>
          <w:bCs/>
        </w:rPr>
        <w:t>7. Ejemplos de flujos organizacionales simulados</w:t>
      </w:r>
    </w:p>
    <w:p w14:paraId="12B84071" w14:textId="77777777" w:rsidR="004F5491" w:rsidRPr="004F5491" w:rsidRDefault="004F5491" w:rsidP="004F5491">
      <w:pPr>
        <w:numPr>
          <w:ilvl w:val="0"/>
          <w:numId w:val="3"/>
        </w:numPr>
      </w:pPr>
      <w:r w:rsidRPr="004F5491">
        <w:rPr>
          <w:b/>
          <w:bCs/>
        </w:rPr>
        <w:t xml:space="preserve">Flujo de Evaluación Mayor (Auditoría </w:t>
      </w:r>
      <w:proofErr w:type="spellStart"/>
      <w:r w:rsidRPr="004F5491">
        <w:rPr>
          <w:b/>
          <w:bCs/>
        </w:rPr>
        <w:t>Mandatoria</w:t>
      </w:r>
      <w:proofErr w:type="spellEnd"/>
      <w:r w:rsidRPr="004F5491">
        <w:rPr>
          <w:b/>
          <w:bCs/>
        </w:rPr>
        <w:t>):</w:t>
      </w:r>
      <w:r w:rsidRPr="004F5491">
        <w:t xml:space="preserve"> Un usuario ingresa una orden que excede el límite financiero permitido. El planificador registra la traza temporal, el orquestador invoca la búsqueda semántica en la base de conocimientos, constata los niveles de restricción presupuestaria y finaliza invocando la herramienta de persistencia local para archivar el reporte formal con marcas de tiempo dinámicas en data/</w:t>
      </w:r>
      <w:proofErr w:type="spellStart"/>
      <w:r w:rsidRPr="004F5491">
        <w:t>reports</w:t>
      </w:r>
      <w:proofErr w:type="spellEnd"/>
      <w:r w:rsidRPr="004F5491">
        <w:t>/.</w:t>
      </w:r>
    </w:p>
    <w:p w14:paraId="418CFC01" w14:textId="77777777" w:rsidR="004F5491" w:rsidRPr="004F5491" w:rsidRDefault="004F5491" w:rsidP="004F5491">
      <w:pPr>
        <w:numPr>
          <w:ilvl w:val="0"/>
          <w:numId w:val="3"/>
        </w:numPr>
      </w:pPr>
      <w:r w:rsidRPr="004F5491">
        <w:rPr>
          <w:b/>
          <w:bCs/>
        </w:rPr>
        <w:t>Flujo de Evaluación Menor (Aprobación Express):</w:t>
      </w:r>
      <w:r w:rsidRPr="004F5491">
        <w:t xml:space="preserve"> Al procesar un requerimiento por debajo de la barrera financiera, el agente interactúa con </w:t>
      </w:r>
      <w:proofErr w:type="spellStart"/>
      <w:r w:rsidRPr="004F5491">
        <w:t>approval_tool</w:t>
      </w:r>
      <w:proofErr w:type="spellEnd"/>
      <w:r w:rsidRPr="004F5491">
        <w:t>, constata que cumple las políticas corporativas y responde de forma inmediata notificando la aprobación automatizada, evitando la sobrecarga de generación de archivos físicos innecesarios.</w:t>
      </w:r>
    </w:p>
    <w:p w14:paraId="58AC7ABE" w14:textId="77777777" w:rsidR="004F5491" w:rsidRPr="004F5491" w:rsidRDefault="004F5491" w:rsidP="004F5491">
      <w:pPr>
        <w:rPr>
          <w:b/>
          <w:bCs/>
        </w:rPr>
      </w:pPr>
      <w:r w:rsidRPr="004F5491">
        <w:rPr>
          <w:b/>
          <w:bCs/>
        </w:rPr>
        <w:t>8. Limitaciones y trabajo futuro</w:t>
      </w:r>
    </w:p>
    <w:p w14:paraId="6BEDB6B1" w14:textId="77777777" w:rsidR="004F5491" w:rsidRPr="004F5491" w:rsidRDefault="004F5491" w:rsidP="004F5491">
      <w:r w:rsidRPr="004F5491">
        <w:t xml:space="preserve">La base de conocimiento actual reside en archivos estructurados estáticos que deben poblarse manualmente en el directorio local. Una línea de evolución natural para la arquitectura del sistema incluye la conexión directa del módulo </w:t>
      </w:r>
      <w:proofErr w:type="spellStart"/>
      <w:r w:rsidRPr="004F5491">
        <w:t>SemanticMemory</w:t>
      </w:r>
      <w:proofErr w:type="spellEnd"/>
      <w:r w:rsidRPr="004F5491">
        <w:t xml:space="preserve"> a bases de datos relacionales ERP corporativas en tiempo real y la </w:t>
      </w:r>
      <w:r w:rsidRPr="004F5491">
        <w:lastRenderedPageBreak/>
        <w:t xml:space="preserve">sustitución de la planificación heurística por un enfoque robusto </w:t>
      </w:r>
      <w:proofErr w:type="spellStart"/>
      <w:r w:rsidRPr="004F5491">
        <w:t>multi-agente</w:t>
      </w:r>
      <w:proofErr w:type="spellEnd"/>
      <w:r w:rsidRPr="004F5491">
        <w:t xml:space="preserve"> basado en patrones Supervisor/Trabajador para segmentar compras por categorías de productos especializados.</w:t>
      </w:r>
    </w:p>
    <w:p w14:paraId="1986A52E" w14:textId="77777777" w:rsidR="004F5491" w:rsidRPr="004F5491" w:rsidRDefault="004F5491" w:rsidP="004F5491">
      <w:pPr>
        <w:rPr>
          <w:b/>
          <w:bCs/>
        </w:rPr>
      </w:pPr>
      <w:r w:rsidRPr="004F5491">
        <w:rPr>
          <w:b/>
          <w:bCs/>
        </w:rPr>
        <w:t>9. Conclusiones</w:t>
      </w:r>
    </w:p>
    <w:p w14:paraId="5D7B995F" w14:textId="77777777" w:rsidR="004F5491" w:rsidRPr="004F5491" w:rsidRDefault="004F5491" w:rsidP="004F5491">
      <w:r w:rsidRPr="004F5491">
        <w:t xml:space="preserve">El agente </w:t>
      </w:r>
      <w:r w:rsidRPr="004F5491">
        <w:rPr>
          <w:b/>
          <w:bCs/>
        </w:rPr>
        <w:t>SAEAC</w:t>
      </w:r>
      <w:r w:rsidRPr="004F5491">
        <w:t xml:space="preserve"> cumple satisfactoriamente con la totalidad de los criterios metodológicos e indicadores estipulados en la pauta de evaluación parcial de Duoc UC. La correcta integración de herramientas autónomas mediante ciclos </w:t>
      </w:r>
      <w:proofErr w:type="spellStart"/>
      <w:r w:rsidRPr="004F5491">
        <w:t>ReAct</w:t>
      </w:r>
      <w:proofErr w:type="spellEnd"/>
      <w:r w:rsidRPr="004F5491">
        <w:t xml:space="preserve"> dentro de </w:t>
      </w:r>
      <w:proofErr w:type="spellStart"/>
      <w:r w:rsidRPr="004F5491">
        <w:t>LangChain</w:t>
      </w:r>
      <w:proofErr w:type="spellEnd"/>
      <w:r w:rsidRPr="004F5491">
        <w:t>, el aislamiento del contexto mediante almacenamiento semántico FAISS y el diseño defensivo de flujos de toma de decisiones garantizan una solución de software escalable, trazable y robusta para la automatización segura de procesos de auditoría dentro de la organización.</w:t>
      </w:r>
    </w:p>
    <w:p w14:paraId="52FA8732" w14:textId="77777777" w:rsidR="004F5491" w:rsidRDefault="004F5491"/>
    <w:sectPr w:rsidR="004F549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34BD4"/>
    <w:multiLevelType w:val="multilevel"/>
    <w:tmpl w:val="9C68E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5E52990"/>
    <w:multiLevelType w:val="multilevel"/>
    <w:tmpl w:val="7FE62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7574091"/>
    <w:multiLevelType w:val="multilevel"/>
    <w:tmpl w:val="7E702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8244432">
    <w:abstractNumId w:val="0"/>
  </w:num>
  <w:num w:numId="2" w16cid:durableId="1031415956">
    <w:abstractNumId w:val="1"/>
  </w:num>
  <w:num w:numId="3" w16cid:durableId="7752946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491"/>
    <w:rsid w:val="004F5491"/>
    <w:rsid w:val="005A388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F81C47"/>
  <w15:chartTrackingRefBased/>
  <w15:docId w15:val="{CDCBF02C-0FEC-4F06-9CAE-2999B71E0A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F54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F54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F549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F549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F549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F549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F549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F549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F549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F549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F549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F549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F549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F549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F549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F549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F549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F5491"/>
    <w:rPr>
      <w:rFonts w:eastAsiaTheme="majorEastAsia" w:cstheme="majorBidi"/>
      <w:color w:val="272727" w:themeColor="text1" w:themeTint="D8"/>
    </w:rPr>
  </w:style>
  <w:style w:type="paragraph" w:styleId="Ttulo">
    <w:name w:val="Title"/>
    <w:basedOn w:val="Normal"/>
    <w:next w:val="Normal"/>
    <w:link w:val="TtuloCar"/>
    <w:uiPriority w:val="10"/>
    <w:qFormat/>
    <w:rsid w:val="004F54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F549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F549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F549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F5491"/>
    <w:pPr>
      <w:spacing w:before="160"/>
      <w:jc w:val="center"/>
    </w:pPr>
    <w:rPr>
      <w:i/>
      <w:iCs/>
      <w:color w:val="404040" w:themeColor="text1" w:themeTint="BF"/>
    </w:rPr>
  </w:style>
  <w:style w:type="character" w:customStyle="1" w:styleId="CitaCar">
    <w:name w:val="Cita Car"/>
    <w:basedOn w:val="Fuentedeprrafopredeter"/>
    <w:link w:val="Cita"/>
    <w:uiPriority w:val="29"/>
    <w:rsid w:val="004F5491"/>
    <w:rPr>
      <w:i/>
      <w:iCs/>
      <w:color w:val="404040" w:themeColor="text1" w:themeTint="BF"/>
    </w:rPr>
  </w:style>
  <w:style w:type="paragraph" w:styleId="Prrafodelista">
    <w:name w:val="List Paragraph"/>
    <w:basedOn w:val="Normal"/>
    <w:uiPriority w:val="34"/>
    <w:qFormat/>
    <w:rsid w:val="004F5491"/>
    <w:pPr>
      <w:ind w:left="720"/>
      <w:contextualSpacing/>
    </w:pPr>
  </w:style>
  <w:style w:type="character" w:styleId="nfasisintenso">
    <w:name w:val="Intense Emphasis"/>
    <w:basedOn w:val="Fuentedeprrafopredeter"/>
    <w:uiPriority w:val="21"/>
    <w:qFormat/>
    <w:rsid w:val="004F5491"/>
    <w:rPr>
      <w:i/>
      <w:iCs/>
      <w:color w:val="0F4761" w:themeColor="accent1" w:themeShade="BF"/>
    </w:rPr>
  </w:style>
  <w:style w:type="paragraph" w:styleId="Citadestacada">
    <w:name w:val="Intense Quote"/>
    <w:basedOn w:val="Normal"/>
    <w:next w:val="Normal"/>
    <w:link w:val="CitadestacadaCar"/>
    <w:uiPriority w:val="30"/>
    <w:qFormat/>
    <w:rsid w:val="004F54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F5491"/>
    <w:rPr>
      <w:i/>
      <w:iCs/>
      <w:color w:val="0F4761" w:themeColor="accent1" w:themeShade="BF"/>
    </w:rPr>
  </w:style>
  <w:style w:type="character" w:styleId="Referenciaintensa">
    <w:name w:val="Intense Reference"/>
    <w:basedOn w:val="Fuentedeprrafopredeter"/>
    <w:uiPriority w:val="32"/>
    <w:qFormat/>
    <w:rsid w:val="004F549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1408</Words>
  <Characters>7744</Characters>
  <Application>Microsoft Office Word</Application>
  <DocSecurity>0</DocSecurity>
  <Lines>64</Lines>
  <Paragraphs>18</Paragraphs>
  <ScaleCrop>false</ScaleCrop>
  <Company/>
  <LinksUpToDate>false</LinksUpToDate>
  <CharactersWithSpaces>9134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ALEJANDRO MANSILLA VARGAS</dc:creator>
  <cp:keywords/>
  <dc:description/>
  <cp:lastModifiedBy>KEVIN ALEJANDRO MANSILLA VARGAS</cp:lastModifiedBy>
  <cp:revision>1</cp:revision>
  <dcterms:created xsi:type="dcterms:W3CDTF">2026-06-04T19:58:00Z</dcterms:created>
  <dcterms:modified xsi:type="dcterms:W3CDTF">2026-06-04T20:00:00Z</dcterms:modified>
</cp:coreProperties>
</file>