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08C1C" w14:textId="77777777" w:rsidR="0022514F" w:rsidRDefault="0022514F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22514F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José González</w:t>
      </w:r>
    </w:p>
    <w:p w14:paraId="72ECA39C" w14:textId="370E68A8" w:rsidR="003976C4" w:rsidRPr="003976C4" w:rsidRDefault="0042694E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Chicago, IL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22514F" w:rsidRPr="008F28AA">
        <w:rPr>
          <w:sz w:val="28"/>
          <w:szCs w:val="28"/>
        </w:rPr>
        <w:t>josé.gonz</w:t>
      </w:r>
      <w:r w:rsidR="00D42F89">
        <w:rPr>
          <w:sz w:val="28"/>
          <w:szCs w:val="28"/>
        </w:rPr>
        <w:t>a</w:t>
      </w:r>
      <w:r w:rsidR="0022514F" w:rsidRPr="008F28AA">
        <w:rPr>
          <w:sz w:val="28"/>
          <w:szCs w:val="28"/>
        </w:rPr>
        <w:t>lez@</w:t>
      </w:r>
      <w:r w:rsidR="008F28AA">
        <w:rPr>
          <w:sz w:val="28"/>
          <w:szCs w:val="28"/>
        </w:rPr>
        <w:t>example.com</w:t>
      </w:r>
      <w:r w:rsidR="0022514F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8814E3">
        <w:rPr>
          <w:sz w:val="28"/>
          <w:szCs w:val="28"/>
        </w:rPr>
        <w:t>(872) 555-1212</w:t>
      </w:r>
    </w:p>
    <w:p w14:paraId="195818E7" w14:textId="77777777" w:rsidR="00DC2E1D" w:rsidRPr="00A500DD" w:rsidRDefault="00DC2E1D" w:rsidP="00DC2E1D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Experience</w:t>
      </w:r>
    </w:p>
    <w:p w14:paraId="63C0214B" w14:textId="77777777" w:rsidR="00DC2E1D" w:rsidRPr="00A500DD" w:rsidRDefault="00DC2E1D" w:rsidP="00DC2E1D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Kellogg’s</w:t>
      </w:r>
    </w:p>
    <w:p w14:paraId="5CCA301B" w14:textId="77777777" w:rsidR="00DC2E1D" w:rsidRPr="00A500DD" w:rsidRDefault="00DC2E1D" w:rsidP="00DC2E1D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Aug 2019 – present</w:t>
      </w:r>
    </w:p>
    <w:p w14:paraId="53A4714C" w14:textId="77777777" w:rsidR="00DC2E1D" w:rsidRPr="00A500DD" w:rsidRDefault="00DC2E1D" w:rsidP="00DC2E1D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Led financial planning and analysis for a $1.1B snacks portfolio, including Cheez-It and Pringles North America.</w:t>
      </w:r>
    </w:p>
    <w:p w14:paraId="669B4341" w14:textId="77777777" w:rsidR="00DC2E1D" w:rsidRPr="00A500DD" w:rsidRDefault="00DC2E1D" w:rsidP="00DC2E1D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Managed all monthly reporting, forecasting, and annual planning activities, reducing forecast variance by 18%.</w:t>
      </w:r>
    </w:p>
    <w:p w14:paraId="6D6FFBDD" w14:textId="77777777" w:rsidR="00DC2E1D" w:rsidRPr="00A500DD" w:rsidRDefault="00DC2E1D" w:rsidP="00DC2E1D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marketing to model ROI on promotional campaigns, resulting in a $9M increase in incremental revenue.</w:t>
      </w:r>
    </w:p>
    <w:p w14:paraId="7C1E32A9" w14:textId="77777777" w:rsidR="00DC2E1D" w:rsidRPr="00A500DD" w:rsidRDefault="00DC2E1D" w:rsidP="00DC2E1D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Supervised a team of five analysts, driving improvements in reporting automation and career development.</w:t>
      </w:r>
    </w:p>
    <w:p w14:paraId="2D8A7475" w14:textId="77777777" w:rsidR="00DC2E1D" w:rsidRPr="00A500DD" w:rsidRDefault="00DC2E1D" w:rsidP="00DC2E1D">
      <w:pPr>
        <w:pStyle w:val="ListParagraph"/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Streamlined SKU-level margin analysis process, improving speed-to-insight by 40%.</w:t>
      </w:r>
    </w:p>
    <w:p w14:paraId="33A2781C" w14:textId="77777777" w:rsidR="00DC2E1D" w:rsidRPr="00A500DD" w:rsidRDefault="00DC2E1D" w:rsidP="00DC2E1D">
      <w:pPr>
        <w:spacing w:after="0" w:line="240" w:lineRule="auto"/>
        <w:rPr>
          <w:b/>
          <w:bCs/>
          <w:smallCaps/>
          <w:sz w:val="32"/>
          <w:szCs w:val="32"/>
        </w:rPr>
      </w:pPr>
      <w:bookmarkStart w:id="0" w:name="_Hlk199848600"/>
      <w:r w:rsidRPr="00A500DD">
        <w:rPr>
          <w:b/>
          <w:bCs/>
          <w:smallCaps/>
          <w:sz w:val="32"/>
          <w:szCs w:val="32"/>
        </w:rPr>
        <w:t>General Mills</w:t>
      </w:r>
    </w:p>
    <w:bookmarkEnd w:id="0"/>
    <w:p w14:paraId="7AE68836" w14:textId="77777777" w:rsidR="00DC2E1D" w:rsidRPr="00A500DD" w:rsidRDefault="00DC2E1D" w:rsidP="00DC2E1D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Finance Manager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Jan 2016 – Aug 2019</w:t>
      </w:r>
    </w:p>
    <w:p w14:paraId="790468BD" w14:textId="77777777" w:rsidR="00DC2E1D" w:rsidRPr="00A500DD" w:rsidRDefault="00DC2E1D" w:rsidP="00DC2E1D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Oversaw P&amp;L for the Refrigerated Baked Goods business unit ($600M), including scenario modeling and long-range planning.</w:t>
      </w:r>
    </w:p>
    <w:p w14:paraId="393314DE" w14:textId="77777777" w:rsidR="00DC2E1D" w:rsidRPr="00A500DD" w:rsidRDefault="00DC2E1D" w:rsidP="00DC2E1D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pricing strategy and trade investment decisions across retail and club channels.</w:t>
      </w:r>
    </w:p>
    <w:p w14:paraId="77B46C60" w14:textId="77777777" w:rsidR="00DC2E1D" w:rsidRPr="00A500DD" w:rsidRDefault="00DC2E1D" w:rsidP="00DC2E1D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Developed margin improvement roadmap for Pillsbury products, identifying $12M in potential COGS savings.</w:t>
      </w:r>
    </w:p>
    <w:p w14:paraId="5FAE9602" w14:textId="77777777" w:rsidR="00DC2E1D" w:rsidRPr="00A500DD" w:rsidRDefault="00DC2E1D" w:rsidP="00DC2E1D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Implemented new dashboard tools in Power BI to support demand planning and finance integration.</w:t>
      </w:r>
    </w:p>
    <w:p w14:paraId="47BDC3BC" w14:textId="77777777" w:rsidR="00DC2E1D" w:rsidRPr="00A500DD" w:rsidRDefault="00DC2E1D" w:rsidP="00DC2E1D">
      <w:pPr>
        <w:pStyle w:val="ListParagraph"/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Collaborated with R&amp;D and supply chain to financially vet innovation initiatives.</w:t>
      </w:r>
    </w:p>
    <w:p w14:paraId="560AEA8C" w14:textId="77777777" w:rsidR="00DC2E1D" w:rsidRPr="00A500DD" w:rsidRDefault="00DC2E1D" w:rsidP="00DC2E1D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SC Johnson</w:t>
      </w:r>
    </w:p>
    <w:p w14:paraId="7BD4E23C" w14:textId="77777777" w:rsidR="00DC2E1D" w:rsidRPr="00A500DD" w:rsidRDefault="00DC2E1D" w:rsidP="00DC2E1D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Senior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Feb 2011 – Nov 2015</w:t>
      </w:r>
    </w:p>
    <w:p w14:paraId="30F80EC9" w14:textId="77777777" w:rsidR="00DC2E1D" w:rsidRPr="00A500DD" w:rsidRDefault="00DC2E1D" w:rsidP="00DC2E1D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global home cleaning brands including Windex, Pledge, and Scrubbing Bubbles with forecasting and planning.</w:t>
      </w:r>
    </w:p>
    <w:p w14:paraId="375BF994" w14:textId="77777777" w:rsidR="00DC2E1D" w:rsidRPr="00A500DD" w:rsidRDefault="00DC2E1D" w:rsidP="00DC2E1D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Partnered with international markets to align budgets with global performance targets.</w:t>
      </w:r>
    </w:p>
    <w:p w14:paraId="5E828452" w14:textId="77777777" w:rsidR="00DC2E1D" w:rsidRPr="00A500DD" w:rsidRDefault="00DC2E1D" w:rsidP="00DC2E1D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standardized performance dashboards that reduced manual reporting effort by 50%.</w:t>
      </w:r>
    </w:p>
    <w:p w14:paraId="501B2AA9" w14:textId="77777777" w:rsidR="00DC2E1D" w:rsidRPr="00A500DD" w:rsidRDefault="00DC2E1D" w:rsidP="00DC2E1D">
      <w:pPr>
        <w:pStyle w:val="ListParagraph"/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post-launch analysis of new products, helping to improve future investment criteria.</w:t>
      </w:r>
    </w:p>
    <w:p w14:paraId="3D406C50" w14:textId="77777777" w:rsidR="00DC2E1D" w:rsidRPr="00A500DD" w:rsidRDefault="00DC2E1D" w:rsidP="00DC2E1D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>Kraft Heinz</w:t>
      </w:r>
    </w:p>
    <w:p w14:paraId="6B880783" w14:textId="77777777" w:rsidR="00DC2E1D" w:rsidRPr="00A500DD" w:rsidRDefault="00DC2E1D" w:rsidP="00DC2E1D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 -&gt; Sr 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>May 2007 – Feb 2011</w:t>
      </w:r>
    </w:p>
    <w:p w14:paraId="5C950D3F" w14:textId="77777777" w:rsidR="00DC2E1D" w:rsidRPr="00A500DD" w:rsidRDefault="00DC2E1D" w:rsidP="00DC2E1D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corporate FP&amp;A team with consolidated P&amp;L reporting across North American brands.</w:t>
      </w:r>
    </w:p>
    <w:p w14:paraId="5D2A1003" w14:textId="77777777" w:rsidR="00DC2E1D" w:rsidRPr="00A500DD" w:rsidRDefault="00DC2E1D" w:rsidP="00DC2E1D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variance analysis and executive reporting for monthly operating reviews.</w:t>
      </w:r>
    </w:p>
    <w:p w14:paraId="31B53309" w14:textId="77777777" w:rsidR="00DC2E1D" w:rsidRPr="00A500DD" w:rsidRDefault="00DC2E1D" w:rsidP="00DC2E1D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Built and maintained financial models used in annual operating plan and strategic planning processes.</w:t>
      </w:r>
    </w:p>
    <w:p w14:paraId="0F73A1FC" w14:textId="77777777" w:rsidR="00DC2E1D" w:rsidRPr="00A500DD" w:rsidRDefault="00DC2E1D" w:rsidP="00DC2E1D">
      <w:pPr>
        <w:pStyle w:val="ListParagraph"/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Promoted after successfully redesigning forecast templates for brand-level managers.</w:t>
      </w:r>
    </w:p>
    <w:p w14:paraId="6219FF7C" w14:textId="77777777" w:rsidR="00DC2E1D" w:rsidRPr="00A500DD" w:rsidRDefault="00DC2E1D" w:rsidP="00DC2E1D">
      <w:pPr>
        <w:spacing w:after="0" w:line="240" w:lineRule="auto"/>
        <w:rPr>
          <w:b/>
          <w:bCs/>
          <w:smallCaps/>
          <w:sz w:val="32"/>
          <w:szCs w:val="32"/>
        </w:rPr>
      </w:pPr>
      <w:r w:rsidRPr="00A500DD">
        <w:rPr>
          <w:b/>
          <w:bCs/>
          <w:smallCaps/>
          <w:sz w:val="32"/>
          <w:szCs w:val="32"/>
        </w:rPr>
        <w:t xml:space="preserve">Meijer </w:t>
      </w:r>
    </w:p>
    <w:p w14:paraId="1A6B2811" w14:textId="77777777" w:rsidR="00DC2E1D" w:rsidRPr="00A500DD" w:rsidRDefault="00DC2E1D" w:rsidP="00DC2E1D">
      <w:pPr>
        <w:spacing w:after="0" w:line="240" w:lineRule="auto"/>
        <w:rPr>
          <w:b/>
          <w:bCs/>
          <w:sz w:val="22"/>
          <w:szCs w:val="22"/>
        </w:rPr>
      </w:pPr>
      <w:r w:rsidRPr="00A500DD">
        <w:rPr>
          <w:b/>
          <w:bCs/>
          <w:sz w:val="22"/>
          <w:szCs w:val="22"/>
        </w:rPr>
        <w:t>Financial Analyst</w:t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</w:r>
      <w:r w:rsidRPr="00A500DD">
        <w:rPr>
          <w:b/>
          <w:bCs/>
          <w:sz w:val="22"/>
          <w:szCs w:val="22"/>
        </w:rPr>
        <w:tab/>
        <w:t>Jun 2006 – Apr 2007</w:t>
      </w:r>
    </w:p>
    <w:p w14:paraId="1BECDCDC" w14:textId="77777777" w:rsidR="00DC2E1D" w:rsidRPr="00A500DD" w:rsidRDefault="00DC2E1D" w:rsidP="00DC2E1D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Conducted store-level profitability analysis and supported regional planning reviews.</w:t>
      </w:r>
    </w:p>
    <w:p w14:paraId="68E19EBD" w14:textId="77777777" w:rsidR="00DC2E1D" w:rsidRPr="00A500DD" w:rsidRDefault="00DC2E1D" w:rsidP="00DC2E1D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Assisted in the development of a labor cost forecasting tool used across 100+ store locations.</w:t>
      </w:r>
    </w:p>
    <w:p w14:paraId="3293A90E" w14:textId="77777777" w:rsidR="00DC2E1D" w:rsidRPr="00A500DD" w:rsidRDefault="00DC2E1D" w:rsidP="00DC2E1D">
      <w:pPr>
        <w:pStyle w:val="ListParagraph"/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500DD">
        <w:rPr>
          <w:sz w:val="22"/>
          <w:szCs w:val="22"/>
        </w:rPr>
        <w:t>Supported CapEx evaluation for new store construction and remodels.</w:t>
      </w:r>
    </w:p>
    <w:p w14:paraId="65C9433E" w14:textId="77777777" w:rsidR="00DC2E1D" w:rsidRPr="00A500DD" w:rsidRDefault="00DC2E1D" w:rsidP="00DC2E1D">
      <w:pPr>
        <w:pStyle w:val="Heading1"/>
        <w:spacing w:line="240" w:lineRule="auto"/>
        <w:rPr>
          <w:sz w:val="36"/>
          <w:szCs w:val="36"/>
        </w:rPr>
      </w:pPr>
      <w:r w:rsidRPr="00A500DD">
        <w:rPr>
          <w:sz w:val="36"/>
          <w:szCs w:val="36"/>
        </w:rPr>
        <w:t>Education</w:t>
      </w:r>
    </w:p>
    <w:p w14:paraId="75259476" w14:textId="77777777" w:rsidR="00DC2E1D" w:rsidRPr="00A500DD" w:rsidRDefault="00DC2E1D" w:rsidP="00DC2E1D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Northwestern University – Kellogg School of Management, </w:t>
      </w:r>
      <w:r w:rsidRPr="00A500DD">
        <w:rPr>
          <w:sz w:val="22"/>
          <w:szCs w:val="22"/>
        </w:rPr>
        <w:t>Master of Science in Finance (2013)</w:t>
      </w:r>
    </w:p>
    <w:p w14:paraId="444A6833" w14:textId="7FAF241F" w:rsidR="009A6827" w:rsidRPr="00DC2E1D" w:rsidRDefault="00DC2E1D" w:rsidP="00DC2E1D">
      <w:pPr>
        <w:spacing w:after="0" w:line="240" w:lineRule="auto"/>
        <w:rPr>
          <w:sz w:val="22"/>
          <w:szCs w:val="22"/>
        </w:rPr>
      </w:pPr>
      <w:r w:rsidRPr="00A500DD">
        <w:rPr>
          <w:b/>
          <w:bCs/>
          <w:sz w:val="22"/>
          <w:szCs w:val="22"/>
        </w:rPr>
        <w:t xml:space="preserve">University of Wisconsin – Madison, </w:t>
      </w:r>
      <w:r w:rsidRPr="00A500DD">
        <w:rPr>
          <w:sz w:val="22"/>
          <w:szCs w:val="22"/>
        </w:rPr>
        <w:t>Bachelor of Business Administration (2006)</w:t>
      </w:r>
    </w:p>
    <w:sectPr w:rsidR="009A6827" w:rsidRPr="00DC2E1D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9"/>
  </w:num>
  <w:num w:numId="2" w16cid:durableId="337539830">
    <w:abstractNumId w:val="6"/>
  </w:num>
  <w:num w:numId="3" w16cid:durableId="67270377">
    <w:abstractNumId w:val="2"/>
  </w:num>
  <w:num w:numId="4" w16cid:durableId="669259540">
    <w:abstractNumId w:val="3"/>
  </w:num>
  <w:num w:numId="5" w16cid:durableId="2108764930">
    <w:abstractNumId w:val="0"/>
  </w:num>
  <w:num w:numId="6" w16cid:durableId="1244532949">
    <w:abstractNumId w:val="11"/>
  </w:num>
  <w:num w:numId="7" w16cid:durableId="1360549750">
    <w:abstractNumId w:val="5"/>
  </w:num>
  <w:num w:numId="8" w16cid:durableId="77875026">
    <w:abstractNumId w:val="8"/>
  </w:num>
  <w:num w:numId="9" w16cid:durableId="369039341">
    <w:abstractNumId w:val="4"/>
  </w:num>
  <w:num w:numId="10" w16cid:durableId="180364088">
    <w:abstractNumId w:val="7"/>
  </w:num>
  <w:num w:numId="11" w16cid:durableId="59985098">
    <w:abstractNumId w:val="1"/>
  </w:num>
  <w:num w:numId="12" w16cid:durableId="12027464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46C28"/>
    <w:rsid w:val="001C539F"/>
    <w:rsid w:val="0022514F"/>
    <w:rsid w:val="003976C4"/>
    <w:rsid w:val="003E0CB1"/>
    <w:rsid w:val="003F5DFB"/>
    <w:rsid w:val="0042694E"/>
    <w:rsid w:val="00495ED0"/>
    <w:rsid w:val="00512DA6"/>
    <w:rsid w:val="005A66DA"/>
    <w:rsid w:val="00614471"/>
    <w:rsid w:val="00682B36"/>
    <w:rsid w:val="00810244"/>
    <w:rsid w:val="008814E3"/>
    <w:rsid w:val="008F28AA"/>
    <w:rsid w:val="00993BBB"/>
    <w:rsid w:val="009A4B8C"/>
    <w:rsid w:val="009A6827"/>
    <w:rsid w:val="00B335E9"/>
    <w:rsid w:val="00BE6B96"/>
    <w:rsid w:val="00C345F2"/>
    <w:rsid w:val="00D42F89"/>
    <w:rsid w:val="00DC2E1D"/>
    <w:rsid w:val="00DF4D2C"/>
    <w:rsid w:val="00E30350"/>
    <w:rsid w:val="00F04FAA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8</cp:revision>
  <dcterms:created xsi:type="dcterms:W3CDTF">2025-06-03T04:20:00Z</dcterms:created>
  <dcterms:modified xsi:type="dcterms:W3CDTF">2026-05-17T03:39:00Z</dcterms:modified>
</cp:coreProperties>
</file>