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B9C80" w14:textId="77777777" w:rsidR="00980EE5" w:rsidRDefault="00980EE5" w:rsidP="003976C4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</w:pPr>
      <w:r w:rsidRPr="00980EE5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Kristen Miller</w:t>
      </w:r>
    </w:p>
    <w:p w14:paraId="72ECA39C" w14:textId="67AF5421" w:rsidR="003976C4" w:rsidRDefault="004078AB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Chicago, IL </w:t>
      </w:r>
      <w:r w:rsidR="003976C4" w:rsidRPr="003976C4">
        <w:rPr>
          <w:sz w:val="28"/>
          <w:szCs w:val="28"/>
        </w:rPr>
        <w:t>|</w:t>
      </w:r>
      <w:r w:rsidR="00E30350" w:rsidRPr="00E30350">
        <w:t xml:space="preserve"> </w:t>
      </w:r>
      <w:r w:rsidR="00980EE5" w:rsidRPr="00C54BE8">
        <w:rPr>
          <w:sz w:val="28"/>
          <w:szCs w:val="28"/>
        </w:rPr>
        <w:t>kristen.miller@</w:t>
      </w:r>
      <w:r w:rsidR="0031769B">
        <w:rPr>
          <w:sz w:val="28"/>
          <w:szCs w:val="28"/>
        </w:rPr>
        <w:t>example.com</w:t>
      </w:r>
      <w:r w:rsidR="00980EE5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573109">
        <w:rPr>
          <w:sz w:val="28"/>
          <w:szCs w:val="28"/>
        </w:rPr>
        <w:t>(872) 555-1212</w:t>
      </w:r>
    </w:p>
    <w:p w14:paraId="4DF69B5F" w14:textId="77777777" w:rsidR="00640C2F" w:rsidRPr="00A500DD" w:rsidRDefault="00640C2F" w:rsidP="00640C2F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Experience</w:t>
      </w:r>
    </w:p>
    <w:p w14:paraId="08B358FE" w14:textId="77777777" w:rsidR="00640C2F" w:rsidRPr="00A500DD" w:rsidRDefault="00640C2F" w:rsidP="00640C2F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Kellogg’s</w:t>
      </w:r>
    </w:p>
    <w:p w14:paraId="6369B4B4" w14:textId="77777777" w:rsidR="00640C2F" w:rsidRPr="00A500DD" w:rsidRDefault="00640C2F" w:rsidP="00640C2F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Aug 2019 – present</w:t>
      </w:r>
    </w:p>
    <w:p w14:paraId="69465294" w14:textId="77777777" w:rsidR="00640C2F" w:rsidRPr="00A500DD" w:rsidRDefault="00640C2F" w:rsidP="00640C2F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Led financial planning and analysis for a $1.1B snacks portfolio, including Cheez-It and Pringles North America.</w:t>
      </w:r>
    </w:p>
    <w:p w14:paraId="49DAD4E7" w14:textId="77777777" w:rsidR="00640C2F" w:rsidRPr="00A500DD" w:rsidRDefault="00640C2F" w:rsidP="00640C2F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Managed all monthly reporting, forecasting, and annual planning activities, reducing forecast variance by 18%.</w:t>
      </w:r>
    </w:p>
    <w:p w14:paraId="6B26734A" w14:textId="77777777" w:rsidR="00640C2F" w:rsidRPr="00A500DD" w:rsidRDefault="00640C2F" w:rsidP="00640C2F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marketing to model ROI on promotional campaigns, resulting in a $9M increase in incremental revenue.</w:t>
      </w:r>
    </w:p>
    <w:p w14:paraId="3D21C1C3" w14:textId="77777777" w:rsidR="00640C2F" w:rsidRPr="00A500DD" w:rsidRDefault="00640C2F" w:rsidP="00640C2F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Supervised a team of five analysts, driving improvements in reporting automation and career development.</w:t>
      </w:r>
    </w:p>
    <w:p w14:paraId="531334A0" w14:textId="77777777" w:rsidR="00640C2F" w:rsidRPr="00A500DD" w:rsidRDefault="00640C2F" w:rsidP="00640C2F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Streamlined SKU-level margin analysis process, improving speed-to-insight by 40%.</w:t>
      </w:r>
    </w:p>
    <w:p w14:paraId="22D6AF59" w14:textId="77777777" w:rsidR="00640C2F" w:rsidRPr="00A500DD" w:rsidRDefault="00640C2F" w:rsidP="00640C2F">
      <w:pPr>
        <w:spacing w:after="0" w:line="240" w:lineRule="auto"/>
        <w:rPr>
          <w:b/>
          <w:bCs/>
          <w:smallCaps/>
          <w:sz w:val="32"/>
          <w:szCs w:val="32"/>
        </w:rPr>
      </w:pPr>
      <w:bookmarkStart w:id="0" w:name="_Hlk199848600"/>
      <w:r w:rsidRPr="00A500DD">
        <w:rPr>
          <w:b/>
          <w:bCs/>
          <w:smallCaps/>
          <w:sz w:val="32"/>
          <w:szCs w:val="32"/>
        </w:rPr>
        <w:t>General Mills</w:t>
      </w:r>
    </w:p>
    <w:bookmarkEnd w:id="0"/>
    <w:p w14:paraId="2111BF47" w14:textId="77777777" w:rsidR="00640C2F" w:rsidRPr="00A500DD" w:rsidRDefault="00640C2F" w:rsidP="00640C2F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Jan 2016 – Aug 2019</w:t>
      </w:r>
    </w:p>
    <w:p w14:paraId="40E3C762" w14:textId="77777777" w:rsidR="00640C2F" w:rsidRPr="00A500DD" w:rsidRDefault="00640C2F" w:rsidP="00640C2F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Oversaw P&amp;L for the Refrigerated Baked Goods business unit ($600M), including scenario modeling and long-range planning.</w:t>
      </w:r>
    </w:p>
    <w:p w14:paraId="7D64C41A" w14:textId="77777777" w:rsidR="00640C2F" w:rsidRPr="00A500DD" w:rsidRDefault="00640C2F" w:rsidP="00640C2F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pricing strategy and trade investment decisions across retail and club channels.</w:t>
      </w:r>
    </w:p>
    <w:p w14:paraId="1DC420EB" w14:textId="77777777" w:rsidR="00640C2F" w:rsidRPr="00A500DD" w:rsidRDefault="00640C2F" w:rsidP="00640C2F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Developed margin improvement roadmap for Pillsbury products, identifying $12M in potential COGS savings.</w:t>
      </w:r>
    </w:p>
    <w:p w14:paraId="082F9A70" w14:textId="77777777" w:rsidR="00640C2F" w:rsidRPr="00A500DD" w:rsidRDefault="00640C2F" w:rsidP="00640C2F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Implemented new dashboard tools in Power BI to support demand planning and finance integration.</w:t>
      </w:r>
    </w:p>
    <w:p w14:paraId="25445D9B" w14:textId="77777777" w:rsidR="00640C2F" w:rsidRPr="00A500DD" w:rsidRDefault="00640C2F" w:rsidP="00640C2F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Collaborated with R&amp;D and supply chain to financially vet innovation initiatives.</w:t>
      </w:r>
    </w:p>
    <w:p w14:paraId="4AC7CF83" w14:textId="77777777" w:rsidR="00640C2F" w:rsidRPr="00A500DD" w:rsidRDefault="00640C2F" w:rsidP="00640C2F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SC Johnson</w:t>
      </w:r>
    </w:p>
    <w:p w14:paraId="6E70A403" w14:textId="77777777" w:rsidR="00640C2F" w:rsidRPr="00A500DD" w:rsidRDefault="00640C2F" w:rsidP="00640C2F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Feb 2011 – Nov 2015</w:t>
      </w:r>
    </w:p>
    <w:p w14:paraId="7250F59B" w14:textId="77777777" w:rsidR="00640C2F" w:rsidRPr="00A500DD" w:rsidRDefault="00640C2F" w:rsidP="00640C2F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global home cleaning brands including Windex, Pledge, and Scrubbing Bubbles with forecasting and planning.</w:t>
      </w:r>
    </w:p>
    <w:p w14:paraId="26EB3884" w14:textId="77777777" w:rsidR="00640C2F" w:rsidRPr="00A500DD" w:rsidRDefault="00640C2F" w:rsidP="00640C2F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international markets to align budgets with global performance targets.</w:t>
      </w:r>
    </w:p>
    <w:p w14:paraId="28E3E783" w14:textId="77777777" w:rsidR="00640C2F" w:rsidRPr="00A500DD" w:rsidRDefault="00640C2F" w:rsidP="00640C2F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standardized performance dashboards that reduced manual reporting effort by 50%.</w:t>
      </w:r>
    </w:p>
    <w:p w14:paraId="4A3551F9" w14:textId="77777777" w:rsidR="00640C2F" w:rsidRPr="00A500DD" w:rsidRDefault="00640C2F" w:rsidP="00640C2F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post-launch analysis of new products, helping to improve future investment criteria.</w:t>
      </w:r>
    </w:p>
    <w:p w14:paraId="7A969EEF" w14:textId="77777777" w:rsidR="00640C2F" w:rsidRPr="00A500DD" w:rsidRDefault="00640C2F" w:rsidP="00640C2F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Kraft Heinz</w:t>
      </w:r>
    </w:p>
    <w:p w14:paraId="7F5C4316" w14:textId="77777777" w:rsidR="00640C2F" w:rsidRPr="00A500DD" w:rsidRDefault="00640C2F" w:rsidP="00640C2F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 -&gt; Sr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>May 2007 – Feb 2011</w:t>
      </w:r>
    </w:p>
    <w:p w14:paraId="1186A466" w14:textId="77777777" w:rsidR="00640C2F" w:rsidRPr="00A500DD" w:rsidRDefault="00640C2F" w:rsidP="00640C2F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corporate FP&amp;A team with consolidated P&amp;L reporting across North American brands.</w:t>
      </w:r>
    </w:p>
    <w:p w14:paraId="755D84D7" w14:textId="77777777" w:rsidR="00640C2F" w:rsidRPr="00A500DD" w:rsidRDefault="00640C2F" w:rsidP="00640C2F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variance analysis and executive reporting for monthly operating reviews.</w:t>
      </w:r>
    </w:p>
    <w:p w14:paraId="1FBE1741" w14:textId="77777777" w:rsidR="00640C2F" w:rsidRPr="00A500DD" w:rsidRDefault="00640C2F" w:rsidP="00640C2F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and maintained financial models used in annual operating plan and strategic planning processes.</w:t>
      </w:r>
    </w:p>
    <w:p w14:paraId="5A8EE8DC" w14:textId="77777777" w:rsidR="00640C2F" w:rsidRPr="00A500DD" w:rsidRDefault="00640C2F" w:rsidP="00640C2F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Promoted after successfully redesigning forecast templates for brand-level managers.</w:t>
      </w:r>
    </w:p>
    <w:p w14:paraId="37882E5E" w14:textId="77777777" w:rsidR="00640C2F" w:rsidRPr="00A500DD" w:rsidRDefault="00640C2F" w:rsidP="00640C2F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 xml:space="preserve">Meijer </w:t>
      </w:r>
    </w:p>
    <w:p w14:paraId="7E679BF2" w14:textId="77777777" w:rsidR="00640C2F" w:rsidRPr="00A500DD" w:rsidRDefault="00640C2F" w:rsidP="00640C2F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Jun 2006 – Apr 2007</w:t>
      </w:r>
    </w:p>
    <w:p w14:paraId="67D67DE9" w14:textId="77777777" w:rsidR="00640C2F" w:rsidRPr="00A500DD" w:rsidRDefault="00640C2F" w:rsidP="00640C2F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store-level profitability analysis and supported regional planning reviews.</w:t>
      </w:r>
    </w:p>
    <w:p w14:paraId="2AA93C2C" w14:textId="77777777" w:rsidR="00640C2F" w:rsidRPr="00A500DD" w:rsidRDefault="00640C2F" w:rsidP="00640C2F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Assisted in the development of a labor cost forecasting tool used across 100+ store locations.</w:t>
      </w:r>
    </w:p>
    <w:p w14:paraId="3976265F" w14:textId="77777777" w:rsidR="00640C2F" w:rsidRPr="00A500DD" w:rsidRDefault="00640C2F" w:rsidP="00640C2F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CapEx evaluation for new store construction and remodels.</w:t>
      </w:r>
    </w:p>
    <w:p w14:paraId="04AAE1CF" w14:textId="77777777" w:rsidR="00640C2F" w:rsidRPr="00A500DD" w:rsidRDefault="00640C2F" w:rsidP="00640C2F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Education</w:t>
      </w:r>
    </w:p>
    <w:p w14:paraId="2AA566C4" w14:textId="77777777" w:rsidR="00640C2F" w:rsidRPr="00A500DD" w:rsidRDefault="00640C2F" w:rsidP="00640C2F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Northwestern University – Kellogg School of Management, </w:t>
      </w:r>
      <w:r w:rsidRPr="00A500DD">
        <w:rPr>
          <w:sz w:val="22"/>
          <w:szCs w:val="22"/>
        </w:rPr>
        <w:t>Master of Science in Finance (2013)</w:t>
      </w:r>
    </w:p>
    <w:p w14:paraId="0523EAE2" w14:textId="5FA845C6" w:rsidR="00640C2F" w:rsidRPr="00640C2F" w:rsidRDefault="00640C2F" w:rsidP="00640C2F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University of Wisconsin – Madison, </w:t>
      </w:r>
      <w:r w:rsidRPr="00A500DD">
        <w:rPr>
          <w:sz w:val="22"/>
          <w:szCs w:val="22"/>
        </w:rPr>
        <w:t>Bachelor of Business Administration (2006)</w:t>
      </w:r>
    </w:p>
    <w:sectPr w:rsidR="00640C2F" w:rsidRPr="00640C2F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9"/>
  </w:num>
  <w:num w:numId="2" w16cid:durableId="337539830">
    <w:abstractNumId w:val="6"/>
  </w:num>
  <w:num w:numId="3" w16cid:durableId="67270377">
    <w:abstractNumId w:val="2"/>
  </w:num>
  <w:num w:numId="4" w16cid:durableId="669259540">
    <w:abstractNumId w:val="3"/>
  </w:num>
  <w:num w:numId="5" w16cid:durableId="2108764930">
    <w:abstractNumId w:val="0"/>
  </w:num>
  <w:num w:numId="6" w16cid:durableId="1244532949">
    <w:abstractNumId w:val="11"/>
  </w:num>
  <w:num w:numId="7" w16cid:durableId="1360549750">
    <w:abstractNumId w:val="5"/>
  </w:num>
  <w:num w:numId="8" w16cid:durableId="77875026">
    <w:abstractNumId w:val="8"/>
  </w:num>
  <w:num w:numId="9" w16cid:durableId="369039341">
    <w:abstractNumId w:val="4"/>
  </w:num>
  <w:num w:numId="10" w16cid:durableId="180364088">
    <w:abstractNumId w:val="7"/>
  </w:num>
  <w:num w:numId="11" w16cid:durableId="59985098">
    <w:abstractNumId w:val="1"/>
  </w:num>
  <w:num w:numId="12" w16cid:durableId="12027464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A2C35"/>
    <w:rsid w:val="00146C28"/>
    <w:rsid w:val="001C539F"/>
    <w:rsid w:val="0022514F"/>
    <w:rsid w:val="002C38E3"/>
    <w:rsid w:val="0031769B"/>
    <w:rsid w:val="003976C4"/>
    <w:rsid w:val="003E0CB1"/>
    <w:rsid w:val="003F5DFB"/>
    <w:rsid w:val="004078AB"/>
    <w:rsid w:val="00512DA6"/>
    <w:rsid w:val="00573109"/>
    <w:rsid w:val="005A66DA"/>
    <w:rsid w:val="00614471"/>
    <w:rsid w:val="00640C2F"/>
    <w:rsid w:val="00682B36"/>
    <w:rsid w:val="006F5890"/>
    <w:rsid w:val="00810244"/>
    <w:rsid w:val="00980EE5"/>
    <w:rsid w:val="00993BBB"/>
    <w:rsid w:val="009A4B8C"/>
    <w:rsid w:val="009A6827"/>
    <w:rsid w:val="00B335E9"/>
    <w:rsid w:val="00BE6B96"/>
    <w:rsid w:val="00C345F2"/>
    <w:rsid w:val="00C54BE8"/>
    <w:rsid w:val="00CD2AEB"/>
    <w:rsid w:val="00DF41A9"/>
    <w:rsid w:val="00DF4D2C"/>
    <w:rsid w:val="00E30350"/>
    <w:rsid w:val="00E61EF6"/>
    <w:rsid w:val="00F119FE"/>
    <w:rsid w:val="00F8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6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8</cp:revision>
  <dcterms:created xsi:type="dcterms:W3CDTF">2025-06-03T04:22:00Z</dcterms:created>
  <dcterms:modified xsi:type="dcterms:W3CDTF">2026-05-17T03:22:00Z</dcterms:modified>
</cp:coreProperties>
</file>