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25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 Research Project Specifications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0" w:firstLine="0"/>
        <w:jc w:val="center"/>
        <w:rPr>
          <w:rFonts w:ascii="Cambria" w:cs="Cambria" w:eastAsia="Cambria" w:hAnsi="Cambria"/>
          <w:b w:val="1"/>
          <w:bCs w:val="1"/>
          <w:i w:val="1"/>
          <w:iCs w:val="1"/>
          <w:smallCaps w:val="0"/>
          <w:strike w:val="0"/>
          <w:color w:val="000000"/>
          <w:sz w:val="18.240001678466797"/>
          <w:szCs w:val="18.240001678466797"/>
          <w:u w:val="none"/>
          <w:shd w:fill="auto" w:val="clear"/>
          <w:vertAlign w:val="baseline"/>
        </w:rPr>
      </w:pPr>
      <w:r w:rsidDel="00000000" w:rsidR="00000000" w:rsidRPr="00000000">
        <w:rPr>
          <w:rtl w:val="0"/>
        </w:rPr>
      </w:r>
    </w:p>
    <w:tbl>
      <w:tblPr>
        <w:tblStyle w:val="Table1"/>
        <w:tblW w:w="9216.000518798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9.199981689453"/>
        <w:gridCol w:w="5236.800537109375"/>
        <w:tblGridChange w:id="0">
          <w:tblGrid>
            <w:gridCol w:w="3979.199981689453"/>
            <w:gridCol w:w="5236.800537109375"/>
          </w:tblGrid>
        </w:tblGridChange>
      </w:tblGrid>
      <w:tr>
        <w:trPr>
          <w:cantSplit w:val="0"/>
          <w:trHeight w:val="254.400634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Project Specifications</w:t>
            </w:r>
          </w:p>
        </w:tc>
      </w:tr>
      <w:tr>
        <w:trPr>
          <w:cantSplit w:val="0"/>
          <w:trHeight w:val="14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542358398438"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1) Title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16.61132812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The title should describe the type of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2.7593994140625" w:lineRule="auto"/>
              <w:ind w:left="123.26416015625" w:right="319.1278076171875" w:firstLine="1.007995605468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experiment and focus of the research.  Include the type of experiment, the type of  stimuli, and the focus of the study. For  example, “Discrimination of MP3 Codecs”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Noticeable Difference for Detection of Frequency Boosts and Cuts under Loudspeaker and Headphone Conditions. </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tc>
      </w:tr>
      <w:tr>
        <w:trPr>
          <w:cantSplit w:val="0"/>
          <w:trHeight w:val="39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690185546875"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2) Hypothesis &amp; Goal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2.7593994140625" w:lineRule="auto"/>
              <w:ind w:left="123.26416015625" w:right="170.3302001953125" w:hanging="4.636840820312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A. State the findings from prior research that  support your hypothesis. Follow that with,  “Therefore, …” and state your hypothesis.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2.76060104370117" w:lineRule="auto"/>
              <w:ind w:left="123.26416015625" w:right="203.773193359375" w:hanging="1.209564208984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 AND convert your hypothesis to an if/then  statement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1.57015800476074" w:lineRule="auto"/>
              <w:ind w:left="118.82904052734375" w:right="152.3577880859375" w:firstLine="13.305511474609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B. Write this in “If; then” format where  finding XYZ should lead to observation ABC. For ex., “Based on research by [1] [2] [3], if XYZ was observed, then under condition PQM we should observe ABC.”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513671875" w:line="240" w:lineRule="auto"/>
              <w:ind w:left="124.67544555664062"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C. State the goal(s) of the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a lack of agreement on whether or not there is a JND in the ability for listeners to detect frequency boosts and cuts.  Some researchers state that there is no difference [1, 3], while other research that is more preference based say that there is a JND [2].  Therefore, it could be that there is a JND in ability to detect EQ attenuations (boosts and cuts) between the loudspeaker and headphone environments.  </w:t>
            </w:r>
          </w:p>
          <w:p w:rsidR="00000000" w:rsidDel="00000000" w:rsidP="00000000" w:rsidRDefault="00000000" w:rsidRPr="00000000" w14:paraId="00000012">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 population of listeners are presented the same set of tests involving frequency boosts and cuts in loudspeaker and headphone environments, then there will be no significant difference in the resulting thresholds that will be found between the two environments.  </w:t>
            </w:r>
          </w:p>
          <w:p w:rsidR="00000000" w:rsidDel="00000000" w:rsidP="00000000" w:rsidRDefault="00000000" w:rsidRPr="00000000" w14:paraId="00000013">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goal of this research is to determine whether there is a JND in a listener’s ability to detect frequency boosts and cuts in the loudspeaker environment vs. the headphone environment. </w:t>
            </w:r>
          </w:p>
        </w:tc>
      </w:tr>
      <w:tr>
        <w:trPr>
          <w:cantSplit w:val="0"/>
          <w:trHeight w:val="391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744995117188"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3) Citations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1.173734664917" w:lineRule="auto"/>
              <w:ind w:left="120.44174194335938" w:right="271.220703125" w:firstLine="4.2337036132812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Correctly list the citations on which the  observations that support your hypothesis  were based. All citations </w:t>
            </w:r>
            <w:r w:rsidDel="00000000" w:rsidR="00000000" w:rsidRPr="00000000">
              <w:rPr>
                <w:rFonts w:ascii="Calibri" w:cs="Calibri" w:eastAsia="Calibri" w:hAnsi="Calibri"/>
                <w:b w:val="0"/>
                <w:bCs w:val="0"/>
                <w:i w:val="0"/>
                <w:iCs w:val="0"/>
                <w:smallCaps w:val="0"/>
                <w:strike w:val="0"/>
                <w:color w:val="000000"/>
                <w:sz w:val="20.15999984741211"/>
                <w:szCs w:val="20.15999984741211"/>
                <w:u w:val="single"/>
                <w:shd w:fill="auto" w:val="clear"/>
                <w:vertAlign w:val="baseline"/>
                <w:rtl w:val="0"/>
              </w:rPr>
              <w:t xml:space="preserve">must </w:t>
            </w: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be complete  and listed in proper format (see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7529296875" w:line="240" w:lineRule="auto"/>
              <w:ind w:left="124.67544555664062"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Citations_Guidelines.pdf).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V.  Koehl,  M.   Paquier, and  S.   Delikaris-Manias, "Comparison of Subjective Assessments Obtained from Listening Tests through Headphones and Loudspeaker Setups," in </w:t>
            </w:r>
            <w:r w:rsidDel="00000000" w:rsidR="00000000" w:rsidRPr="00000000">
              <w:rPr>
                <w:rFonts w:ascii="Calibri" w:cs="Calibri" w:eastAsia="Calibri" w:hAnsi="Calibri"/>
                <w:i w:val="1"/>
                <w:iCs w:val="1"/>
                <w:sz w:val="20"/>
                <w:szCs w:val="20"/>
                <w:rtl w:val="0"/>
              </w:rPr>
              <w:t xml:space="preserve">J. Audio Eng. Soc</w:t>
            </w:r>
            <w:r w:rsidDel="00000000" w:rsidR="00000000" w:rsidRPr="00000000">
              <w:rPr>
                <w:rFonts w:ascii="Calibri" w:cs="Calibri" w:eastAsia="Calibri" w:hAnsi="Calibri"/>
                <w:sz w:val="20"/>
                <w:szCs w:val="20"/>
                <w:rtl w:val="0"/>
              </w:rPr>
              <w:t xml:space="preserve">, Paper 8560, (2011 October.). DOI: </w:t>
            </w:r>
            <w:hyperlink r:id="rId6">
              <w:r w:rsidDel="00000000" w:rsidR="00000000" w:rsidRPr="00000000">
                <w:rPr>
                  <w:rFonts w:ascii="Calibri" w:cs="Calibri" w:eastAsia="Calibri" w:hAnsi="Calibri"/>
                  <w:color w:val="1155cc"/>
                  <w:sz w:val="20"/>
                  <w:szCs w:val="20"/>
                  <w:u w:val="single"/>
                  <w:rtl w:val="0"/>
                </w:rPr>
                <w:t xml:space="preserve">http://www.aes.org/e-lib/browse.cfm?elib=1608</w:t>
              </w:r>
            </w:hyperlink>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 King, B. Leonard, and G. Sikora, “Loudspeakers and headphones: The effects on playback systems of listening test subjects” in </w:t>
            </w:r>
            <w:r w:rsidDel="00000000" w:rsidR="00000000" w:rsidRPr="00000000">
              <w:rPr>
                <w:rFonts w:ascii="Calibri" w:cs="Calibri" w:eastAsia="Calibri" w:hAnsi="Calibri"/>
                <w:i w:val="1"/>
                <w:iCs w:val="1"/>
                <w:sz w:val="20"/>
                <w:szCs w:val="20"/>
                <w:rtl w:val="0"/>
              </w:rPr>
              <w:t xml:space="preserve">The Journal of the Acoustical Society of America., </w:t>
            </w:r>
            <w:r w:rsidDel="00000000" w:rsidR="00000000" w:rsidRPr="00000000">
              <w:rPr>
                <w:rFonts w:ascii="Calibri" w:cs="Calibri" w:eastAsia="Calibri" w:hAnsi="Calibri"/>
                <w:sz w:val="20"/>
                <w:szCs w:val="20"/>
                <w:rtl w:val="0"/>
              </w:rPr>
              <w:t xml:space="preserve">(Montreal, Canada), Jun. 2-7 2013, pp. 1-9, DOI: 10.1121/1.4799550</w:t>
            </w:r>
          </w:p>
          <w:p w:rsidR="00000000" w:rsidDel="00000000" w:rsidP="00000000" w:rsidRDefault="00000000" w:rsidRPr="00000000" w14:paraId="00000019">
            <w:pPr>
              <w:widowControl w:val="0"/>
              <w:rPr>
                <w:rFonts w:ascii="Calibri" w:cs="Calibri" w:eastAsia="Calibri" w:hAnsi="Calibri"/>
                <w:sz w:val="20.15999984741211"/>
                <w:szCs w:val="20.15999984741211"/>
              </w:rPr>
            </w:pPr>
            <w:r w:rsidDel="00000000" w:rsidR="00000000" w:rsidRPr="00000000">
              <w:rPr>
                <w:rFonts w:ascii="Calibri" w:cs="Calibri" w:eastAsia="Calibri" w:hAnsi="Calibri"/>
                <w:sz w:val="20"/>
                <w:szCs w:val="20"/>
                <w:rtl w:val="0"/>
              </w:rPr>
              <w:t xml:space="preserve">[3] S. Flanagan, B.C.J. Moore, and M. A. Stone, "Discrimination of Group Delay in Clicklike Signals Presented via Headphones and Loudspeakers," in J. Audio Eng. Soc., vol.53, no. 7/8, pp. 593-611, (Jul. 2005). </w:t>
            </w:r>
            <w:r w:rsidDel="00000000" w:rsidR="00000000" w:rsidRPr="00000000">
              <w:rPr>
                <w:rtl w:val="0"/>
              </w:rPr>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2904052734375"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4) Research Question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3801441192627" w:lineRule="auto"/>
              <w:ind w:left="118.6273193359375" w:right="261.96044921875" w:firstLine="2.620849609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Write this in question format. The question  should provide insight to the design,  variables, and measures used in the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124.27215576171875"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there a JND in a listener’s ability to detect frequency boosts and cuts  between a  loudspeaker environment  and  a headphone environment?</w:t>
            </w:r>
          </w:p>
          <w:p w:rsidR="00000000" w:rsidDel="00000000" w:rsidP="00000000" w:rsidRDefault="00000000" w:rsidRPr="00000000" w14:paraId="0000001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widowControl w:val="0"/>
              <w:rPr>
                <w:rFonts w:ascii="Calibri" w:cs="Calibri" w:eastAsia="Calibri" w:hAnsi="Calibri"/>
                <w:sz w:val="20"/>
                <w:szCs w:val="20"/>
              </w:rPr>
            </w:pPr>
            <w:r w:rsidDel="00000000" w:rsidR="00000000" w:rsidRPr="00000000">
              <w:rPr>
                <w:rtl w:val="0"/>
              </w:rPr>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44555664062"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5) Independent Variable (IV)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2.76037216186523" w:lineRule="auto"/>
              <w:ind w:left="123.26416015625" w:right="746.6595458984375" w:firstLine="8.87039184570312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Describe the IV. If more than one, list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Boosts/Cuts at frequencies 250 Hz, 500 Hz, and 1 kHz</w:t>
            </w:r>
          </w:p>
          <w:p w:rsidR="00000000" w:rsidDel="00000000" w:rsidP="00000000" w:rsidRDefault="00000000" w:rsidRPr="00000000" w14:paraId="000000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Boosts vs Cuts</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 volumes ranging from -4 dB to 0dB(control) to +4dB from the reference.  </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Boosts Vs Cuts </w:t>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 Ranging from - -8 to 0(control) to +8</w:t>
            </w:r>
            <w:r w:rsidDel="00000000" w:rsidR="00000000" w:rsidRPr="00000000">
              <w:rPr>
                <w:rtl w:val="0"/>
              </w:rPr>
            </w:r>
          </w:p>
        </w:tc>
      </w:tr>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72875976562"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6) IV Measures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623291015625" w:line="240.37985801696777" w:lineRule="auto"/>
              <w:ind w:left="130.32012939453125" w:right="166.8560791015625" w:firstLine="1.814422607421875"/>
              <w:jc w:val="both"/>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How will you measure and quantify each IV?  If categorical, explain how each category will  be defined; if numerical, explain how each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 boosts will be measured in dB gained from -4 dB-+4 dB from the reference track volume (-4 dB, -3 dB, -2 dB, -1 dB, 0dB, 1 dB, 2 dB, 3 dB, and 4 dB).  Musical samples will be categorized based on what frequency level is being changed (250 Hz, 500 Hz, and 1 kHz) as well as whether it is a boost or cut.  </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257568359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A-2: Research Project Specifications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0" w:right="0" w:firstLine="0"/>
        <w:jc w:val="center"/>
        <w:rPr>
          <w:rFonts w:ascii="Cambria" w:cs="Cambria" w:eastAsia="Cambria" w:hAnsi="Cambria"/>
          <w:b w:val="1"/>
          <w:bCs w:val="1"/>
          <w:i w:val="1"/>
          <w:iCs w:val="1"/>
          <w:smallCaps w:val="0"/>
          <w:strike w:val="0"/>
          <w:color w:val="000000"/>
          <w:sz w:val="18.240001678466797"/>
          <w:szCs w:val="18.240001678466797"/>
          <w:u w:val="none"/>
          <w:shd w:fill="auto" w:val="clear"/>
          <w:vertAlign w:val="baseline"/>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250"/>
        <w:tblGridChange w:id="0">
          <w:tblGrid>
            <w:gridCol w:w="3960"/>
            <w:gridCol w:w="5250"/>
          </w:tblGrid>
        </w:tblGridChange>
      </w:tblGrid>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174194335938"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will be measured.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416015625"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7) Subject Task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37948608398438" w:lineRule="auto"/>
              <w:ind w:left="124.07058715820312" w:right="137.42431640625" w:firstLine="8.06396484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Explain what the subjects will be asked to do.  Describe how subject response data will be  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each trial, subjects will be presented with an unprocessed signal of pink noise, and then randomly presented with a signal of pink noise that will have a boost at a certain frequency by a certain dB level.  Subjects will respond by describing the two signals as “same” or “different”.  </w:t>
            </w:r>
            <w:r w:rsidDel="00000000" w:rsidR="00000000" w:rsidRPr="00000000">
              <w:rPr>
                <w:rtl w:val="0"/>
              </w:rPr>
            </w:r>
          </w:p>
        </w:tc>
      </w:tr>
      <w:tr>
        <w:trPr>
          <w:cantSplit w:val="0"/>
          <w:trHeight w:val="9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81689453125"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8) Dependent Variable (DV)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2.76000022888184" w:lineRule="auto"/>
              <w:ind w:left="120.44174194335938" w:right="93.7542724609375" w:firstLine="11.69281005859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Describe the DV. If more than one, list  separately. Items here should clearly connect  with #s 3-5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correct or incorrect answer for “same” or “different.”</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tc>
      </w:tr>
      <w:tr>
        <w:trPr>
          <w:cantSplit w:val="0"/>
          <w:trHeight w:val="17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145874023438"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9) DV Measures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32.13455200195312" w:right="0" w:firstLine="0"/>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How will you measure or quantify each DV?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thresholds will be determined by steadily raising(and lowering in further sets of trials) the dB levels of the frequency attenuations, and gauging the accuracy of their responses to set overall thresholds.  A Three-way ANOVA test will be performed to analyze the results based on the three different variables in general(to assess general patterns).  A variety of Post-hoc two sample t-tests will be performed in addition to look at more specialized differences within the data. </w:t>
            </w:r>
            <w:r w:rsidDel="00000000" w:rsidR="00000000" w:rsidRPr="00000000">
              <w:rPr>
                <w:rtl w:val="0"/>
              </w:rPr>
            </w:r>
          </w:p>
        </w:tc>
      </w:tr>
      <w:tr>
        <w:trPr>
          <w:cantSplit w:val="0"/>
          <w:trHeight w:val="36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542358398438" w:right="0" w:firstLine="0"/>
              <w:jc w:val="left"/>
              <w:rPr>
                <w:rFonts w:ascii="Calibri" w:cs="Calibri" w:eastAsia="Calibri" w:hAnsi="Calibri"/>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15999984741211"/>
                <w:szCs w:val="20.15999984741211"/>
                <w:u w:val="none"/>
                <w:shd w:fill="auto" w:val="clear"/>
                <w:vertAlign w:val="baseline"/>
                <w:rtl w:val="0"/>
              </w:rPr>
              <w:t xml:space="preserve">10) Stimuli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2.7601146697998" w:lineRule="auto"/>
              <w:ind w:left="124.27215576171875" w:right="94.686279296875" w:firstLine="7.862396240234375"/>
              <w:jc w:val="left"/>
              <w:rPr>
                <w:rFonts w:ascii="Calibri" w:cs="Calibri" w:eastAsia="Calibri" w:hAnsi="Calibri"/>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15999984741211"/>
                <w:szCs w:val="20.15999984741211"/>
                <w:u w:val="none"/>
                <w:shd w:fill="auto" w:val="clear"/>
                <w:vertAlign w:val="baseline"/>
                <w:rtl w:val="0"/>
              </w:rPr>
              <w:t xml:space="preserve">Explain how you will create the stimuli for the  experiment. Provide all of the steps I would  need to create the same stimuli.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Stimuli will be two-second stereophonic samples of pink noise mixed from a noise machine in a DAW (Logic).  Stimulus will have a frequency boost, and a frequency cut  that occurs within the frequency ranges of  250 Hz, 500 Hz, 1 kHz and the boost  will range from -4 dB to +4 dB (-4, -3, -2, -1, 0, 1, 2, 3, 4).  All samples will be loudness matched post EQ processing.</w:t>
            </w:r>
          </w:p>
          <w:p w:rsidR="00000000" w:rsidDel="00000000" w:rsidP="00000000" w:rsidRDefault="00000000" w:rsidRPr="00000000" w14:paraId="0000003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Nine samples from three musical selections (pink noise boosts at 250 Hz, 500 Hz, and 1 kHz) will be created with 9 different EQ settings.  In total, 30 different sample clips will be created(in addition to the reference).  There will be six sets of the test performed(3 sets involve boosts, 3 sets involve cuts), transitioning between the same information with loudspeakers and in headphones randomly.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622.39990234375" w:top="720" w:left="1694.3998718261719" w:right="132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es.org/e-lib/browse.cfm?elib=1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