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rFonts w:ascii="Calibri" w:cs="Calibri" w:eastAsia="Calibri" w:hAnsi="Calibri"/>
          <w:sz w:val="20"/>
          <w:szCs w:val="20"/>
        </w:rPr>
      </w:pPr>
      <w:bookmarkStart w:colFirst="0" w:colLast="0" w:name="_heading=h.gjdgxs" w:id="0"/>
      <w:bookmarkEnd w:id="0"/>
      <w:r w:rsidDel="00000000" w:rsidR="00000000" w:rsidRPr="00000000">
        <w:rPr>
          <w:rtl w:val="0"/>
        </w:rPr>
      </w:r>
    </w:p>
    <w:tbl>
      <w:tblPr>
        <w:tblStyle w:val="Table1"/>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8"/>
        <w:gridCol w:w="5054"/>
        <w:tblGridChange w:id="0">
          <w:tblGrid>
            <w:gridCol w:w="4158"/>
            <w:gridCol w:w="5054"/>
          </w:tblGrid>
        </w:tblGridChange>
      </w:tblGrid>
      <w:tr>
        <w:trPr>
          <w:cantSplit w:val="0"/>
          <w:tblHeader w:val="0"/>
        </w:trPr>
        <w:tc>
          <w:tcPr>
            <w:gridSpan w:val="2"/>
          </w:tcPr>
          <w:p w:rsidR="00000000" w:rsidDel="00000000" w:rsidP="00000000" w:rsidRDefault="00000000" w:rsidRPr="00000000" w14:paraId="00000002">
            <w:pPr>
              <w:spacing w:after="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Specifications</w:t>
            </w:r>
          </w:p>
        </w:tc>
      </w:tr>
      <w:tr>
        <w:trPr>
          <w:cantSplit w:val="0"/>
          <w:tblHeader w:val="0"/>
        </w:trPr>
        <w:tc>
          <w:tcPr/>
          <w:p w:rsidR="00000000" w:rsidDel="00000000" w:rsidP="00000000" w:rsidRDefault="00000000" w:rsidRPr="00000000" w14:paraId="00000004">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 Title</w:t>
            </w:r>
          </w:p>
          <w:p w:rsidR="00000000" w:rsidDel="00000000" w:rsidP="00000000" w:rsidRDefault="00000000" w:rsidRPr="00000000" w14:paraId="0000000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title should describe the type of experiment and focus of the research.  For example, “Discrimination of MP3 Codecs.”</w:t>
            </w:r>
          </w:p>
        </w:tc>
        <w:tc>
          <w:tcPr/>
          <w:p w:rsidR="00000000" w:rsidDel="00000000" w:rsidP="00000000" w:rsidRDefault="00000000" w:rsidRPr="00000000" w14:paraId="0000000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Discrimination of Frequency Boosts in Headphones vs. Loudspeakers</w:t>
            </w:r>
          </w:p>
        </w:tc>
      </w:tr>
      <w:tr>
        <w:trPr>
          <w:cantSplit w:val="0"/>
          <w:tblHeader w:val="0"/>
        </w:trPr>
        <w:tc>
          <w:tcPr/>
          <w:p w:rsidR="00000000" w:rsidDel="00000000" w:rsidP="00000000" w:rsidRDefault="00000000" w:rsidRPr="00000000" w14:paraId="00000007">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 Hypothesis</w:t>
            </w:r>
          </w:p>
          <w:p w:rsidR="00000000" w:rsidDel="00000000" w:rsidP="00000000" w:rsidRDefault="00000000" w:rsidRPr="00000000" w14:paraId="0000000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this in “If; then” format where finding XYZ should lead to observation ABC.  For ex., “Based on research by [1] [2] [3], if XYZ was observed, then, under condition PQM, we should observe ABC.”</w:t>
            </w:r>
          </w:p>
        </w:tc>
        <w:tc>
          <w:tcPr/>
          <w:p w:rsidR="00000000" w:rsidDel="00000000" w:rsidP="00000000" w:rsidRDefault="00000000" w:rsidRPr="00000000" w14:paraId="0000000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Based on research by [1] [2] [3], If subjects are asked to identify whether they hear an attenuation(boost) in frequency in  headphone and loudspeaker environments, then there will be a difference in the resulting thresholds that will be established within various frequencies tested.</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 </w:t>
            </w:r>
          </w:p>
        </w:tc>
      </w:tr>
      <w:tr>
        <w:trPr>
          <w:cantSplit w:val="0"/>
          <w:tblHeader w:val="0"/>
        </w:trPr>
        <w:tc>
          <w:tcPr/>
          <w:p w:rsidR="00000000" w:rsidDel="00000000" w:rsidP="00000000" w:rsidRDefault="00000000" w:rsidRPr="00000000" w14:paraId="0000000A">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 Citations</w:t>
            </w:r>
          </w:p>
          <w:p w:rsidR="00000000" w:rsidDel="00000000" w:rsidP="00000000" w:rsidRDefault="00000000" w:rsidRPr="00000000" w14:paraId="0000000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Correctly list the citations on which “observation XYZ” in item #2 was based.  All citations </w:t>
            </w:r>
            <w:r w:rsidDel="00000000" w:rsidR="00000000" w:rsidRPr="00000000">
              <w:rPr>
                <w:rFonts w:ascii="Calibri" w:cs="Calibri" w:eastAsia="Calibri" w:hAnsi="Calibri"/>
                <w:sz w:val="20"/>
                <w:szCs w:val="20"/>
                <w:u w:val="single"/>
                <w:rtl w:val="0"/>
              </w:rPr>
              <w:t xml:space="preserve">must</w:t>
            </w:r>
            <w:r w:rsidDel="00000000" w:rsidR="00000000" w:rsidRPr="00000000">
              <w:rPr>
                <w:rFonts w:ascii="Calibri" w:cs="Calibri" w:eastAsia="Calibri" w:hAnsi="Calibri"/>
                <w:sz w:val="20"/>
                <w:szCs w:val="20"/>
                <w:rtl w:val="0"/>
              </w:rPr>
              <w:t xml:space="preserve"> be listed in proper format (see Citations_Guidelines.pdf).</w:t>
            </w:r>
          </w:p>
        </w:tc>
        <w:tc>
          <w:tcPr/>
          <w:p w:rsidR="00000000" w:rsidDel="00000000" w:rsidP="00000000" w:rsidRDefault="00000000" w:rsidRPr="00000000" w14:paraId="0000000C">
            <w:pPr>
              <w:widowControl w:val="0"/>
              <w:spacing w:after="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V.  Koehl,  M.   Paquier, and  S.   Delikaris-Manias, "Comparison of Subjective Assessments Obtained from Listening Tests through Headphones and Loudspeaker Setups," in </w:t>
            </w:r>
            <w:r w:rsidDel="00000000" w:rsidR="00000000" w:rsidRPr="00000000">
              <w:rPr>
                <w:rFonts w:ascii="Calibri" w:cs="Calibri" w:eastAsia="Calibri" w:hAnsi="Calibri"/>
                <w:i w:val="1"/>
                <w:sz w:val="20"/>
                <w:szCs w:val="20"/>
                <w:rtl w:val="0"/>
              </w:rPr>
              <w:t xml:space="preserve">J. Audio Eng. Soc</w:t>
            </w:r>
            <w:r w:rsidDel="00000000" w:rsidR="00000000" w:rsidRPr="00000000">
              <w:rPr>
                <w:rFonts w:ascii="Calibri" w:cs="Calibri" w:eastAsia="Calibri" w:hAnsi="Calibri"/>
                <w:sz w:val="20"/>
                <w:szCs w:val="20"/>
                <w:rtl w:val="0"/>
              </w:rPr>
              <w:t xml:space="preserve">, Paper 8560, (2011 October.). DOI: </w:t>
            </w:r>
            <w:hyperlink r:id="rId7">
              <w:r w:rsidDel="00000000" w:rsidR="00000000" w:rsidRPr="00000000">
                <w:rPr>
                  <w:rFonts w:ascii="Calibri" w:cs="Calibri" w:eastAsia="Calibri" w:hAnsi="Calibri"/>
                  <w:color w:val="1155cc"/>
                  <w:sz w:val="20"/>
                  <w:szCs w:val="20"/>
                  <w:u w:val="single"/>
                  <w:rtl w:val="0"/>
                </w:rPr>
                <w:t xml:space="preserve">http://www.aes.org/e-lib/browse.cfm?elib=1608</w:t>
              </w:r>
            </w:hyperlink>
            <w:r w:rsidDel="00000000" w:rsidR="00000000" w:rsidRPr="00000000">
              <w:rPr>
                <w:rtl w:val="0"/>
              </w:rPr>
            </w:r>
          </w:p>
          <w:p w:rsidR="00000000" w:rsidDel="00000000" w:rsidP="00000000" w:rsidRDefault="00000000" w:rsidRPr="00000000" w14:paraId="0000000D">
            <w:pPr>
              <w:widowControl w:val="0"/>
              <w:spacing w:after="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E">
            <w:pPr>
              <w:widowControl w:val="0"/>
              <w:spacing w:after="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 King, B. Leonard, and G. Sikora, “Loudspeakers and headphones: The effects on playback systems of listening test subjects” in </w:t>
            </w:r>
            <w:r w:rsidDel="00000000" w:rsidR="00000000" w:rsidRPr="00000000">
              <w:rPr>
                <w:rFonts w:ascii="Calibri" w:cs="Calibri" w:eastAsia="Calibri" w:hAnsi="Calibri"/>
                <w:i w:val="1"/>
                <w:sz w:val="20"/>
                <w:szCs w:val="20"/>
                <w:rtl w:val="0"/>
              </w:rPr>
              <w:t xml:space="preserve">The Journal of the Acoustical Society of America., </w:t>
            </w:r>
            <w:r w:rsidDel="00000000" w:rsidR="00000000" w:rsidRPr="00000000">
              <w:rPr>
                <w:rFonts w:ascii="Calibri" w:cs="Calibri" w:eastAsia="Calibri" w:hAnsi="Calibri"/>
                <w:sz w:val="20"/>
                <w:szCs w:val="20"/>
                <w:rtl w:val="0"/>
              </w:rPr>
              <w:t xml:space="preserve">(Montreal, Canada), Jun. 2-7 2013, pp. 1-9, DOI: 10.1121/1.4799550</w:t>
            </w:r>
          </w:p>
          <w:p w:rsidR="00000000" w:rsidDel="00000000" w:rsidP="00000000" w:rsidRDefault="00000000" w:rsidRPr="00000000" w14:paraId="0000000F">
            <w:pPr>
              <w:widowControl w:val="0"/>
              <w:spacing w:after="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 Flanagan, B.C.J. Moore, and M. A. Stone, "Discrimination of Group Delay in Clicklike Signals Presented via Headphones and Loudspeakers," in J. Audio Eng. Soc., vol.53, no. 7/8, pp. 593-611, (Jul. 2005). </w:t>
            </w:r>
          </w:p>
        </w:tc>
      </w:tr>
      <w:tr>
        <w:trPr>
          <w:cantSplit w:val="0"/>
          <w:tblHeader w:val="0"/>
        </w:trPr>
        <w:tc>
          <w:tcPr/>
          <w:p w:rsidR="00000000" w:rsidDel="00000000" w:rsidP="00000000" w:rsidRDefault="00000000" w:rsidRPr="00000000" w14:paraId="00000011">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 Research Question</w:t>
            </w:r>
          </w:p>
          <w:p w:rsidR="00000000" w:rsidDel="00000000" w:rsidP="00000000" w:rsidRDefault="00000000" w:rsidRPr="00000000" w14:paraId="0000001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this in question format.  The question should provide insight to the design, variables, and measures used in the experiment.</w:t>
            </w:r>
          </w:p>
        </w:tc>
        <w:tc>
          <w:tcPr/>
          <w:p w:rsidR="00000000" w:rsidDel="00000000" w:rsidP="00000000" w:rsidRDefault="00000000" w:rsidRPr="00000000" w14:paraId="00000013">
            <w:pPr>
              <w:widowControl w:val="0"/>
              <w:spacing w:after="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there a difference in a trained listener’s ability to detect an attenuation in frequency(a frequency boost) in the loudspeaker and headphone environments?</w:t>
            </w:r>
          </w:p>
        </w:tc>
      </w:tr>
      <w:tr>
        <w:trPr>
          <w:cantSplit w:val="0"/>
          <w:tblHeader w:val="0"/>
        </w:trPr>
        <w:tc>
          <w:tcPr/>
          <w:p w:rsidR="00000000" w:rsidDel="00000000" w:rsidP="00000000" w:rsidRDefault="00000000" w:rsidRPr="00000000" w14:paraId="00000014">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 Independent Variable (IV)</w:t>
            </w:r>
          </w:p>
          <w:p w:rsidR="00000000" w:rsidDel="00000000" w:rsidP="00000000" w:rsidRDefault="00000000" w:rsidRPr="00000000" w14:paraId="0000001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IV.  If more than one, list separately.</w:t>
            </w:r>
          </w:p>
        </w:tc>
        <w:tc>
          <w:tcPr/>
          <w:p w:rsidR="00000000" w:rsidDel="00000000" w:rsidP="00000000" w:rsidRDefault="00000000" w:rsidRPr="00000000" w14:paraId="0000001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Headphone vs Loudspeaker, Frequency boost at, 500Hz, 1KHz, 2kHz, 4kHz, 8kHz, </w:t>
            </w:r>
          </w:p>
        </w:tc>
      </w:tr>
      <w:tr>
        <w:trPr>
          <w:cantSplit w:val="0"/>
          <w:tblHeader w:val="0"/>
        </w:trPr>
        <w:tc>
          <w:tcPr/>
          <w:p w:rsidR="00000000" w:rsidDel="00000000" w:rsidP="00000000" w:rsidRDefault="00000000" w:rsidRPr="00000000" w14:paraId="00000017">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6) IV Measures</w:t>
            </w:r>
          </w:p>
          <w:p w:rsidR="00000000" w:rsidDel="00000000" w:rsidP="00000000" w:rsidRDefault="00000000" w:rsidRPr="00000000" w14:paraId="0000001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will you measure and quantify each IV?  If categorical, explain how each category will be defined; if numerical, explain how each IV will be measured.</w:t>
            </w:r>
          </w:p>
        </w:tc>
        <w:tc>
          <w:tcPr/>
          <w:p w:rsidR="00000000" w:rsidDel="00000000" w:rsidP="00000000" w:rsidRDefault="00000000" w:rsidRPr="00000000" w14:paraId="00000019">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“Headphone vs Loudspeaker” will try to be quantified based on the general frequency response and layouts of the respective environments.  For headphone, that will involve the frequency response of the respective headphone based on the brand and model.  For the Loudspeaker, this will involve gaining the frequency response information of the speakers, as well as diagramming the room environment to account for reflections in the room.  </w:t>
            </w:r>
          </w:p>
          <w:p w:rsidR="00000000" w:rsidDel="00000000" w:rsidP="00000000" w:rsidRDefault="00000000" w:rsidRPr="00000000" w14:paraId="0000001A">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Boosted ranges will be quantified by frequency attenuated(in HZ).  This boost will occur with a Q factor of 2.  We will increase the samples by 2 dB each trial(starting at 0 dB) until the respondent says they can hear a boost.  After that first confirmation trial, we will start to go by increments of 1 dB until we can zero in on their threshold(we will do this for each frequency band in each environment).  As a result of this, there will likely be a lot of trials (100+ per person) that will cause the examination time to be lengthy.  To account for this, we decided to test 5 bands as opposed to 6 bands.  If we need to cut another band, I think 8K would be the next band to go, however testing some of those higher frequencies would be useful for us to test in addition. </w:t>
            </w:r>
          </w:p>
        </w:tc>
      </w:tr>
      <w:tr>
        <w:trPr>
          <w:cantSplit w:val="0"/>
          <w:tblHeader w:val="0"/>
        </w:trPr>
        <w:tc>
          <w:tcPr/>
          <w:p w:rsidR="00000000" w:rsidDel="00000000" w:rsidP="00000000" w:rsidRDefault="00000000" w:rsidRPr="00000000" w14:paraId="0000001C">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7) Subject Task</w:t>
            </w:r>
          </w:p>
          <w:p w:rsidR="00000000" w:rsidDel="00000000" w:rsidP="00000000" w:rsidRDefault="00000000" w:rsidRPr="00000000" w14:paraId="0000001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what the subjects will be asked to do. Describe how subject response data will be obtained.</w:t>
            </w:r>
          </w:p>
        </w:tc>
        <w:tc>
          <w:tcPr/>
          <w:p w:rsidR="00000000" w:rsidDel="00000000" w:rsidP="00000000" w:rsidRDefault="00000000" w:rsidRPr="00000000" w14:paraId="0000001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Subjects will listen to a track, and will be asked to identify whether they think there is a frequency being attenuated(boosted) or not.  </w:t>
            </w:r>
          </w:p>
          <w:p w:rsidR="00000000" w:rsidDel="00000000" w:rsidP="00000000" w:rsidRDefault="00000000" w:rsidRPr="00000000" w14:paraId="0000001F">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Subjects will do this process on 3 frequency ranges (250Hz, 500Hz, and 1kHZ) in two listening environments (headphones and loudspeaker setup).  The aim of this subject response data is ultimately going to be to try to establish baseline thresholds where that subject is able to detect boosts in that given frequency(based on how much gain of the boost that is added in DB).  With these thresholds set, we will be able to compare them to see if and how those thresholds differ on the basis of the Independent Variables.  </w:t>
            </w:r>
          </w:p>
        </w:tc>
      </w:tr>
      <w:tr>
        <w:trPr>
          <w:cantSplit w:val="0"/>
          <w:tblHeader w:val="0"/>
        </w:trPr>
        <w:tc>
          <w:tcPr/>
          <w:p w:rsidR="00000000" w:rsidDel="00000000" w:rsidP="00000000" w:rsidRDefault="00000000" w:rsidRPr="00000000" w14:paraId="00000021">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8) Dependent Variable (DV)</w:t>
            </w:r>
          </w:p>
          <w:p w:rsidR="00000000" w:rsidDel="00000000" w:rsidP="00000000" w:rsidRDefault="00000000" w:rsidRPr="00000000" w14:paraId="0000002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DV.  If more than one, list separately.  Items here should clearly connect with #s 3-5 above.</w:t>
            </w:r>
          </w:p>
        </w:tc>
        <w:tc>
          <w:tcPr/>
          <w:p w:rsidR="00000000" w:rsidDel="00000000" w:rsidP="00000000" w:rsidRDefault="00000000" w:rsidRPr="00000000" w14:paraId="0000002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Dependent variable will be their answer to the question of whether they think they can hear a boosted frequency. </w:t>
            </w:r>
          </w:p>
        </w:tc>
      </w:tr>
      <w:tr>
        <w:trPr>
          <w:cantSplit w:val="0"/>
          <w:tblHeader w:val="0"/>
        </w:trPr>
        <w:tc>
          <w:tcPr/>
          <w:p w:rsidR="00000000" w:rsidDel="00000000" w:rsidP="00000000" w:rsidRDefault="00000000" w:rsidRPr="00000000" w14:paraId="00000024">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9) DV Measures</w:t>
            </w:r>
          </w:p>
          <w:p w:rsidR="00000000" w:rsidDel="00000000" w:rsidP="00000000" w:rsidRDefault="00000000" w:rsidRPr="00000000" w14:paraId="00000025">
            <w:pPr>
              <w:spacing w:after="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How will you measure or quantify each DV?</w:t>
            </w:r>
            <w:r w:rsidDel="00000000" w:rsidR="00000000" w:rsidRPr="00000000">
              <w:rPr>
                <w:rtl w:val="0"/>
              </w:rPr>
            </w:r>
          </w:p>
        </w:tc>
        <w:tc>
          <w:tcPr/>
          <w:p w:rsidR="00000000" w:rsidDel="00000000" w:rsidP="00000000" w:rsidRDefault="00000000" w:rsidRPr="00000000" w14:paraId="00000026">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Yes(1)/No(0) response (based on whether they could hear it or not)</w:t>
            </w:r>
          </w:p>
        </w:tc>
      </w:tr>
      <w:tr>
        <w:trPr>
          <w:cantSplit w:val="0"/>
          <w:tblHeader w:val="0"/>
        </w:trPr>
        <w:tc>
          <w:tcPr/>
          <w:p w:rsidR="00000000" w:rsidDel="00000000" w:rsidP="00000000" w:rsidRDefault="00000000" w:rsidRPr="00000000" w14:paraId="00000027">
            <w:pPr>
              <w:spacing w:after="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 Stimuli</w:t>
            </w:r>
          </w:p>
          <w:p w:rsidR="00000000" w:rsidDel="00000000" w:rsidP="00000000" w:rsidRDefault="00000000" w:rsidRPr="00000000" w14:paraId="00000028">
            <w:pPr>
              <w:spacing w:after="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Explain how you will create the stimuli for the experiment.  Provide all of the steps I would need to create the same stimuli.</w:t>
            </w:r>
            <w:r w:rsidDel="00000000" w:rsidR="00000000" w:rsidRPr="00000000">
              <w:rPr>
                <w:rtl w:val="0"/>
              </w:rPr>
            </w:r>
          </w:p>
        </w:tc>
        <w:tc>
          <w:tcPr/>
          <w:p w:rsidR="00000000" w:rsidDel="00000000" w:rsidP="00000000" w:rsidRDefault="00000000" w:rsidRPr="00000000" w14:paraId="00000029">
            <w:pPr>
              <w:spacing w:after="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numPr>
                <w:ilvl w:val="0"/>
                <w:numId w:val="1"/>
              </w:numPr>
              <w:spacing w:after="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Open up your DAW of choice (Logic, Pro Tools, Garageband, Audacity) and import that WAV file into a project.  </w:t>
            </w:r>
          </w:p>
          <w:p w:rsidR="00000000" w:rsidDel="00000000" w:rsidP="00000000" w:rsidRDefault="00000000" w:rsidRPr="00000000" w14:paraId="0000002B">
            <w:pPr>
              <w:numPr>
                <w:ilvl w:val="0"/>
                <w:numId w:val="1"/>
              </w:numPr>
              <w:spacing w:after="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Find a 30-45 second interval of that song that you want to use, and cut that section of the song out of the overall song(and push it to the beginning of the project).  Label this track using a naming system (Ex. Jazz 1-Reference Track).  </w:t>
            </w:r>
          </w:p>
          <w:p w:rsidR="00000000" w:rsidDel="00000000" w:rsidP="00000000" w:rsidRDefault="00000000" w:rsidRPr="00000000" w14:paraId="0000002C">
            <w:pPr>
              <w:numPr>
                <w:ilvl w:val="0"/>
                <w:numId w:val="1"/>
              </w:numPr>
              <w:spacing w:after="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Open up 5 separate audio tracks below it; copy and paste that clip into each of these tracks(label each track using a naming system such as “Jazz 1-500HZ; Jazz 1-1kHZ, so on…). </w:t>
            </w:r>
          </w:p>
          <w:p w:rsidR="00000000" w:rsidDel="00000000" w:rsidP="00000000" w:rsidRDefault="00000000" w:rsidRPr="00000000" w14:paraId="0000002D">
            <w:pPr>
              <w:numPr>
                <w:ilvl w:val="0"/>
                <w:numId w:val="1"/>
              </w:numPr>
              <w:spacing w:after="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Go to each resulting additional track and open up an EQ plugin(of your choice).  With this EQ, assign it a boost at the frequency that is labeled(based on the title of the track that you labeled) using a Q factor of 2.  </w:t>
            </w:r>
          </w:p>
          <w:p w:rsidR="00000000" w:rsidDel="00000000" w:rsidP="00000000" w:rsidRDefault="00000000" w:rsidRPr="00000000" w14:paraId="0000002E">
            <w:pPr>
              <w:numPr>
                <w:ilvl w:val="0"/>
                <w:numId w:val="1"/>
              </w:numPr>
              <w:spacing w:after="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all samples are completed, export each audio track (as individual WAV files), and save them using a chosen naming system in a folder on your computer designed for the execution of the experiment. </w:t>
            </w:r>
          </w:p>
          <w:p w:rsidR="00000000" w:rsidDel="00000000" w:rsidP="00000000" w:rsidRDefault="00000000" w:rsidRPr="00000000" w14:paraId="0000002F">
            <w:pPr>
              <w:numPr>
                <w:ilvl w:val="0"/>
                <w:numId w:val="1"/>
              </w:numPr>
              <w:spacing w:after="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Follow this same set of steps for any additional samples that are desired(whether you want to test additional songs, genres, etc.).</w:t>
            </w:r>
          </w:p>
          <w:p w:rsidR="00000000" w:rsidDel="00000000" w:rsidP="00000000" w:rsidRDefault="00000000" w:rsidRPr="00000000" w14:paraId="00000030">
            <w:pPr>
              <w:numPr>
                <w:ilvl w:val="0"/>
                <w:numId w:val="1"/>
              </w:numPr>
              <w:spacing w:after="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DONE</w:t>
            </w:r>
          </w:p>
        </w:tc>
      </w:tr>
    </w:tbl>
    <w:p w:rsidR="00000000" w:rsidDel="00000000" w:rsidP="00000000" w:rsidRDefault="00000000" w:rsidRPr="00000000" w14:paraId="00000031">
      <w:pPr>
        <w:spacing w:after="0" w:lineRule="auto"/>
        <w:rPr>
          <w:rFonts w:ascii="Calibri" w:cs="Calibri" w:eastAsia="Calibri" w:hAnsi="Calibri"/>
          <w:b w:val="1"/>
          <w:sz w:val="20"/>
          <w:szCs w:val="20"/>
        </w:rPr>
      </w:pPr>
      <w:r w:rsidDel="00000000" w:rsidR="00000000" w:rsidRPr="00000000">
        <w:rPr>
          <w:rtl w:val="0"/>
        </w:rPr>
      </w:r>
    </w:p>
    <w:sectPr>
      <w:headerReference r:id="rId8"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spacing w:after="0" w:lineRule="auto"/>
      <w:rPr/>
    </w:pPr>
    <w:r w:rsidDel="00000000" w:rsidR="00000000" w:rsidRPr="00000000">
      <w:rPr>
        <w:rtl w:val="0"/>
      </w:rPr>
      <w:t xml:space="preserve">A-2: Research Project Specifications</w:t>
    </w:r>
  </w:p>
  <w:p w:rsidR="00000000" w:rsidDel="00000000" w:rsidP="00000000" w:rsidRDefault="00000000" w:rsidRPr="00000000" w14:paraId="00000033">
    <w:pPr>
      <w:rPr>
        <w:sz w:val="20"/>
        <w:szCs w:val="20"/>
      </w:rPr>
    </w:pPr>
    <w:r w:rsidDel="00000000" w:rsidR="00000000" w:rsidRPr="00000000">
      <w:rPr>
        <w:i w:val="1"/>
        <w:sz w:val="20"/>
        <w:szCs w:val="20"/>
        <w:rtl w:val="0"/>
      </w:rPr>
      <w:t xml:space="preserve">Save this template with your name in place of TMPLT</w:t>
    </w:r>
    <w:r w:rsidDel="00000000" w:rsidR="00000000" w:rsidRPr="00000000">
      <w:rPr>
        <w:rtl w:val="0"/>
      </w:rPr>
    </w:r>
  </w:p>
  <w:p w:rsidR="00000000" w:rsidDel="00000000" w:rsidP="00000000" w:rsidRDefault="00000000" w:rsidRPr="00000000" w14:paraId="00000034">
    <w:pPr>
      <w:spacing w:after="0" w:lineRule="auto"/>
      <w:rPr>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C2765"/>
    <w:pPr>
      <w:spacing w:after="200"/>
    </w:pPr>
    <w:rPr>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E6D23"/>
    <w:pPr>
      <w:tabs>
        <w:tab w:val="center" w:pos="4320"/>
        <w:tab w:val="right" w:pos="8640"/>
      </w:tabs>
    </w:pPr>
  </w:style>
  <w:style w:type="character" w:styleId="HeaderChar" w:customStyle="1">
    <w:name w:val="Header Char"/>
    <w:link w:val="Header"/>
    <w:uiPriority w:val="99"/>
    <w:rsid w:val="000E6D23"/>
    <w:rPr>
      <w:sz w:val="24"/>
    </w:rPr>
  </w:style>
  <w:style w:type="paragraph" w:styleId="Footer">
    <w:name w:val="footer"/>
    <w:basedOn w:val="Normal"/>
    <w:link w:val="FooterChar"/>
    <w:uiPriority w:val="99"/>
    <w:unhideWhenUsed w:val="1"/>
    <w:rsid w:val="000E6D23"/>
    <w:pPr>
      <w:tabs>
        <w:tab w:val="center" w:pos="4320"/>
        <w:tab w:val="right" w:pos="8640"/>
      </w:tabs>
    </w:pPr>
  </w:style>
  <w:style w:type="character" w:styleId="FooterChar" w:customStyle="1">
    <w:name w:val="Footer Char"/>
    <w:link w:val="Footer"/>
    <w:uiPriority w:val="99"/>
    <w:rsid w:val="000E6D23"/>
    <w:rPr>
      <w:sz w:val="24"/>
    </w:rPr>
  </w:style>
  <w:style w:type="table" w:styleId="TableGrid">
    <w:name w:val="Table Grid"/>
    <w:basedOn w:val="TableNormal"/>
    <w:uiPriority w:val="59"/>
    <w:rsid w:val="00935D3A"/>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aes.org/e-lib/browse.cfm?elib=1608"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ZSWcIh4vnuH1w42lzMjU/NwqBg==">AMUW2mUSXkrff+YUdViExnlSGVOgPiLwTKbEnPSYjpRajhqYT9CTAQUC2odOwwigru1PHQBavINdjV74FAKPYb6lW2ECvSjr4OXtljZY2p9uRJCHky+IuSw/hsoWdRKb3j8CDSwxKFiE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2023-02-07T20:24:00Z</dcterms:created>
  <dc:creator>Wesley Bulla</dc:creator>
</cp:coreProperties>
</file>