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640" w:lineRule="exact" w:before="0" w:after="80"/>
        <w:ind w:firstLine="0"/>
        <w:jc w:val="center"/>
      </w:pPr>
      <w:r>
        <w:rPr>
          <w:rFonts w:ascii="黑体" w:hAnsi="黑体"/>
          <w:b/>
          <w:color w:val="000000"/>
          <w:sz w:val="44"/>
          <w:rFonts w:ascii="黑体" w:hAnsi="黑体" w:eastAsia="黑体"/>
        </w:rPr>
        <w:t>民 事 起 诉 状</w:t>
      </w:r>
    </w:p>
    <w:p/>
    <w:p>
      <w:pPr>
        <w:spacing w:line="560" w:lineRule="exact" w:before="0" w:after="80"/>
        <w:ind w:firstLine="0"/>
        <w:jc w:val="both"/>
      </w:pPr>
      <w:r>
        <w:rPr>
          <w:rFonts w:ascii="黑体" w:hAnsi="黑体"/>
          <w:b/>
          <w:color w:val="000000"/>
          <w:sz w:val="28"/>
          <w:rFonts w:ascii="黑体" w:hAnsi="黑体" w:eastAsia="黑体"/>
        </w:rPr>
        <w:t>原告：</w:t>
      </w:r>
      <w:r>
        <w:rPr>
          <w:rFonts w:ascii="仿宋" w:hAnsi="仿宋"/>
          <w:b w:val="0"/>
          <w:color w:val="000000"/>
          <w:sz w:val="28"/>
          <w:rFonts w:ascii="仿宋" w:hAnsi="仿宋" w:eastAsia="仿宋"/>
        </w:rPr>
        <w:t>{{ plaintiff_name }}，住所地：{{ plaintiff_address }}。统一社会信用代码：{{ plaintiff_id }}。法定代表人：{{ plaintiff_legal_rep }}，职务：{{ plaintiff_rep_position }}。联系电话：{{ plaintiff_phone }}。</w:t>
      </w:r>
    </w:p>
    <w:p>
      <w:pPr>
        <w:spacing w:line="560" w:lineRule="exact" w:before="0" w:after="80"/>
        <w:ind w:firstLine="0"/>
        <w:jc w:val="both"/>
      </w:pPr>
      <w:r>
        <w:rPr>
          <w:rFonts w:ascii="黑体" w:hAnsi="黑体"/>
          <w:b/>
          <w:color w:val="000000"/>
          <w:sz w:val="28"/>
          <w:rFonts w:ascii="黑体" w:hAnsi="黑体" w:eastAsia="黑体"/>
        </w:rPr>
        <w:t>被告：</w:t>
      </w:r>
      <w:r>
        <w:rPr>
          <w:rFonts w:ascii="仿宋" w:hAnsi="仿宋"/>
          <w:b w:val="0"/>
          <w:color w:val="000000"/>
          <w:sz w:val="28"/>
          <w:rFonts w:ascii="仿宋" w:hAnsi="仿宋" w:eastAsia="仿宋"/>
        </w:rPr>
        <w:t>{{ defendant_name }}，住所地：{{ defendant_address }}。统一社会信用代码/公民身份号码：{{ defendant_id }}。法定代表人：{{ defendant_legal_rep }}。联系电话：{{ defendant_phone }}。</w:t>
      </w:r>
    </w:p>
    <w:p/>
    <w:p>
      <w:pPr>
        <w:spacing w:line="560" w:lineRule="exact" w:before="0" w:after="80"/>
        <w:ind w:firstLine="0"/>
        <w:jc w:val="both"/>
      </w:pPr>
      <w:r>
        <w:rPr>
          <w:rFonts w:ascii="黑体" w:hAnsi="黑体"/>
          <w:b/>
          <w:color w:val="000000"/>
          <w:sz w:val="28"/>
          <w:rFonts w:ascii="黑体" w:hAnsi="黑体" w:eastAsia="黑体"/>
        </w:rPr>
        <w:t>诉讼请求：</w:t>
      </w:r>
    </w:p>
    <w:p>
      <w:pPr>
        <w:spacing w:line="560" w:lineRule="exact" w:before="0" w:after="80"/>
        <w:ind w:firstLine="560"/>
        <w:jc w:val="both"/>
      </w:pPr>
      <w:r>
        <w:rPr>
          <w:rFonts w:ascii="仿宋" w:hAnsi="仿宋"/>
          <w:b w:val="0"/>
          <w:color w:val="000000"/>
          <w:sz w:val="28"/>
          <w:rFonts w:ascii="仿宋" w:hAnsi="仿宋" w:eastAsia="仿宋"/>
        </w:rPr>
        <w:t>1. 判令被告立即向原告支付拖欠的货物采购货款人民币 {{ contract_arrears }} 元（大写：{{ contract_arrears_capital }}）；</w:t>
        <w:br/>
        <w:t>2. 判令被告向原告支付自逾期之日起至实际清偿之日止的逾期付款违约金（{{ overdue_rate_desc }}，暂计至起诉日为人民币 {{ liquidated_damages }} 元；合同有约定的从约定）；</w:t>
        <w:br/>
        <w:t>3. 判令本案全部诉讼费用、保全责任保险费及保全申请费由被告承担。</w:t>
      </w:r>
    </w:p>
    <w:p>
      <w:pPr>
        <w:spacing w:line="560" w:lineRule="exact" w:before="0" w:after="80"/>
        <w:ind w:firstLine="0"/>
        <w:jc w:val="both"/>
      </w:pPr>
      <w:r>
        <w:rPr>
          <w:rFonts w:ascii="黑体" w:hAnsi="黑体"/>
          <w:b/>
          <w:color w:val="000000"/>
          <w:sz w:val="28"/>
          <w:rFonts w:ascii="黑体" w:hAnsi="黑体" w:eastAsia="黑体"/>
        </w:rPr>
        <w:t>事实与理由：</w:t>
      </w:r>
    </w:p>
    <w:p>
      <w:pPr>
        <w:spacing w:line="560" w:lineRule="exact" w:before="0" w:after="80"/>
        <w:ind w:firstLine="560"/>
        <w:jc w:val="both"/>
      </w:pPr>
      <w:r>
        <w:rPr>
          <w:rFonts w:ascii="仿宋" w:hAnsi="仿宋"/>
          <w:b w:val="0"/>
          <w:color w:val="000000"/>
          <w:sz w:val="28"/>
          <w:rFonts w:ascii="仿宋" w:hAnsi="仿宋" w:eastAsia="仿宋"/>
        </w:rPr>
        <w:t>{{ facts_and_reasons }}</w:t>
      </w:r>
    </w:p>
    <w:p/>
    <w:p>
      <w:pPr>
        <w:spacing w:line="560" w:lineRule="exact" w:before="0" w:after="80"/>
        <w:ind w:firstLine="0"/>
        <w:jc w:val="both"/>
      </w:pPr>
      <w:r>
        <w:rPr>
          <w:rFonts w:ascii="仿宋" w:hAnsi="仿宋"/>
          <w:b w:val="0"/>
          <w:color w:val="000000"/>
          <w:sz w:val="28"/>
          <w:rFonts w:ascii="仿宋" w:hAnsi="仿宋" w:eastAsia="仿宋"/>
        </w:rPr>
        <w:t>此致</w:t>
        <w:br/>
      </w:r>
      <w:r>
        <w:rPr>
          <w:rFonts w:ascii="黑体" w:hAnsi="黑体"/>
          <w:b/>
          <w:color w:val="000000"/>
          <w:sz w:val="28"/>
          <w:rFonts w:ascii="黑体" w:hAnsi="黑体" w:eastAsia="黑体"/>
        </w:rPr>
        <w:t>{{ court_name }}人民法院</w:t>
      </w:r>
    </w:p>
    <w:p/>
    <w:p>
      <w:pPr>
        <w:spacing w:line="560" w:lineRule="exact" w:before="0" w:after="80"/>
        <w:ind w:firstLine="0"/>
        <w:jc w:val="right"/>
      </w:pPr>
      <w:r>
        <w:rPr>
          <w:rFonts w:ascii="仿宋" w:hAnsi="仿宋"/>
          <w:b w:val="0"/>
          <w:color w:val="000000"/>
          <w:sz w:val="28"/>
          <w:rFonts w:ascii="仿宋" w:hAnsi="仿宋" w:eastAsia="仿宋"/>
        </w:rPr>
        <w:t xml:space="preserve">具状人（盖章）：{{ plaintiff_name }}          </w:t>
        <w:br/>
        <w:br/>
        <w:t xml:space="preserve">日期：{{ filing_date }}          </w:t>
      </w:r>
    </w:p>
    <w:sectPr w:rsidR="00FC693F" w:rsidRPr="0006063C" w:rsidSect="00034616">
      <w:pgSz w:w="12240" w:h="15840"/>
      <w:pgMar w:top="2016" w:right="1440" w:bottom="187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