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Projeto Vem Ser DBC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Edição 2019/02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Descrição de trabalho final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Feedback DBC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Resumo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Seu grupo deve criar um sistema de feedbacks para que os gestores possam dar os feedbacks para os profissionais da DBC. É fundamental para a evolução dos profissionais receber feedbacks e quais pontos melhorar. Deve ser possível listar os feedbacks, onde terá um filtro por projeto e por gestor. Além disso teremos um fluxo de acompanhamento dos feedbacks, onde o gestor poderá dar o feedback e quais pontos melhorar, o funcionário pode responder para pedir mais informações, ou para esclarecer algo, também terá uma lista de pontos de melhoria que o gestor pode colocar e ir dando "Ok" conforme forem feitos.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Perfis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O sistema terá dois tipos de usuário, com permissões diferentes: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Funcionário (pessoa que recebe feedbacks)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Gestores (pessoa que tem uma equipe e seta feedbacks)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Lista de requisitos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Página inicial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página inicial do sistema, caso o usuário não esteja logado, é a de login (item 3), com um link embaixo “Não possuo cadastro”, que abrirá a tela de cadastro de usuários (item 2)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 estiver logado tem que aparecer mensagem de boas vindas, Listagem dos feedbacks.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Cadastro de usuários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Página / formulário com os seguintes campos e validações (todos campos são obrigatórios, apenas exceções serão informadas)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completo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Email (validar formato de email, aceitará apenas emails que sejam @dbccompany.com.br)</w:t>
      </w:r>
    </w:p>
    <w:p>
      <w:pPr>
        <w:numPr>
          <w:ilvl w:val="0"/>
          <w:numId w:val="6"/>
        </w:numPr>
        <w:spacing w:before="0" w:after="0" w:line="276"/>
        <w:ind w:right="0" w:left="2880" w:hanging="360"/>
        <w:jc w:val="left"/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Deve ser único, então o formulário deve validar se o email preenchido já existe na base.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Senha (utilizar um medidor de força de senha, exemplo: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https://www.npmjs.com/package/react-password-strength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Confirmação de senha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Upload de foto de perfil (deve ser salvo no servidor) tem que ser opcional. Exemplo: (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https://www.callicoder.com/spring-boot-file-upload-download-rest-api-example/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Após o cadastro com sucesso, usuário já deve cair logado na página inicial.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Login </w:t>
      </w:r>
      <w:r>
        <w:rPr>
          <w:rFonts w:ascii="Roboto" w:hAnsi="Roboto" w:cs="Roboto" w:eastAsia="Roboto"/>
          <w:color w:val="00B050"/>
          <w:spacing w:val="0"/>
          <w:position w:val="0"/>
          <w:sz w:val="22"/>
          <w:shd w:fill="auto" w:val="clear"/>
        </w:rPr>
        <w:t xml:space="preserve">(design OK)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 ser implementada uma tela de login com campos usuário e senha (ambos obrigatórios)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tela de login deve ser acessada sempre que um usuário não estiver com uma sessão / token válido e tentar acessar alguma página </w:t>
      </w:r>
      <w:r>
        <w:rPr>
          <w:rFonts w:ascii="Roboto" w:hAnsi="Roboto" w:cs="Roboto" w:eastAsia="Roboto"/>
          <w:color w:val="FF0000"/>
          <w:spacing w:val="0"/>
          <w:position w:val="0"/>
          <w:sz w:val="22"/>
          <w:shd w:fill="auto" w:val="clear"/>
        </w:rPr>
        <w:t xml:space="preserve">( devemos salvar no localStorage o token 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Ao realizar login com sucesso, usuário deve ser redirecionado para a tela inicial.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Listagem de feedbacks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Devem ser listados os feedbacks com os seguintes dados: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Projeto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do gestor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Cargo do profissional no projeto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Agora - última data de alteração (ex: há 5 dias, há 1 minuto, há 2 horas)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ordem de exibição dos feedbacks deve ser por data de atualização. Ou seja, os feedbacks que foram atualizadas por último devem vir antes.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Ao clicar em um feedbacks, a tela de detalhamento deve ser aberta (item 5).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Detalhe dos feedbacks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Criar página com os seguintes campos: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Projeto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do gestor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Cargo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Feedback do gestor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Listagem dos pontos de melhoria com checkbox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Campo para mensagem entre gestor e funcionário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Caso o perfil do usuário seja de gestor é possível adicionar feedback (item 7).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Listagem de projetos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Devem ser listados os projetos com os seguintes campos: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do projeto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Gestor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Perfis de gestor podem criar projetos, editar e inativar (item 8)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Cadastro de feedbacks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Gestores devem poder adicionar feedbacks com os seguintes campos: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Seleção de projeto (somente deve aparecer os projetos em que o usuário logado é gestor).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FF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Seleção de funcionário (deve aparecer todos os usuários que tem perfil funcionário </w:t>
      </w:r>
      <w:r>
        <w:rPr>
          <w:rFonts w:ascii="Roboto" w:hAnsi="Roboto" w:cs="Roboto" w:eastAsia="Roboto"/>
          <w:color w:val="FF0000"/>
          <w:spacing w:val="0"/>
          <w:position w:val="0"/>
          <w:sz w:val="22"/>
          <w:shd w:fill="auto" w:val="clear"/>
        </w:rPr>
        <w:t xml:space="preserve">***confirmar, mas acho que um só funcionário por vez, certo?***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Campo para feedback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Caixa de adição dinâmica de checkbox com pontos de melhoria.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Após um feedback cadastrado, o gestor pode incluir mensagens novas e marcar como concluído os pontos de melhoria ou adicionar novos.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Criar Projeto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Perfis de gestor devem poder adicionar, editar ou inativar projetos com os seguintes campos: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do projeto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Gestor (seleção de usuário tipo gestor)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Gamification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 ser possível criar categorias Badge 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 ser possível fazer upload da imagem do badge (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https://www.callicoder.com/spring-boot-file-upload-download-rest-api-example/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Nome do Badge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Os gestores podem dar as badges para os funcionários, tem que aparecer no topo da listagem de feedbacks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Observações gerais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Frontend deve ser desenvolvido utilizando React (componentizado)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Backend deve ser desenvolvido utilizando Spring Boot, com RestController, Service, Repository, Entity, respeitando a responsabilidade de cada classe. Deve ser utilizada autenticação OAuth2 com Token JWT. (exemplo de como recuperar o user: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https://www.baeldung.com/get-user-in-spring-security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usuários não podem ter acesso a dados de outros usuários, nem mesmo forçando por requisições no postman, a autenticação tem que validar os dados enviados com os dados de autenticação.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aplicação deverá ser publicada no Heroku (guide: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https://devcenter.heroku.com/articles/deploying-spring-boot-apps-to-he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"https://devcenter.heroku.com/articles/deploying-spring-boot-apps-to-heroku"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roku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Deve ser criado um repositório privado no bitbucket para o grupo e compartilhado acesso com todos facilitadores (liberar acesso para </w:t>
      </w:r>
      <w:r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FFFFFF" w:val="clear"/>
        </w:rPr>
        <w:t xml:space="preserve">marcos_invox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 data limite para commits do grupo no repositório é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23:59:59 do dia 25/09/2019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Todos integrantes devem trabalhar em todas as áreas de conhecimento envolvidas. Grupos que deixarem atividades específicas para cada integrante terão a avaliação comprometida (ex: ciclano trabalha apenas em CSS ou fulano trabalha apenas em modelagem de banco).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Cronograma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16/09: início dos trabalhos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17/09 até 25/09: desenvolvimento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26/09: apresentações dos resultados para colegas, diretoria e staff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27/09: banca técnica de avaliação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Checklists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Para ajudar na avaliação dos trabalhos, utilizaremos dois checklists: um técnico e outro geral. Seguem os itens a serem avaliados e seus respectivos pesos.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Checklist técnico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5"/>
        <w:gridCol w:w="885"/>
      </w:tblGrid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99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99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Peso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Cobertura de testes unitários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Complexidade de código (duplicação, princípios SOLID, performance, etc)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1,25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Legibilidade do código (nomes de variáveis, nomes de métodos, comentários úteis)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Estrutura do código React (componentização e boas práticas JavaScript)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2,5</w:t>
            </w:r>
          </w:p>
        </w:tc>
      </w:tr>
      <w:tr>
        <w:trPr>
          <w:trHeight w:val="60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Estrutura do código Spring (boas práticas da arquitetura, RestController, Service, Repository, Entity, Pagination)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2,5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Modelagem de banco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1,5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Qualidade do HTML (legibilidade e semântica)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0,25</w:t>
            </w:r>
          </w:p>
        </w:tc>
      </w:tr>
      <w:tr>
        <w:trPr>
          <w:trHeight w:val="34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Qualidade do CSS (sem duplicação e com seletores otimizados)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0,25</w:t>
            </w:r>
          </w:p>
        </w:tc>
      </w:tr>
      <w:tr>
        <w:trPr>
          <w:trHeight w:val="600" w:hRule="auto"/>
          <w:jc w:val="left"/>
        </w:trPr>
        <w:tc>
          <w:tcPr>
            <w:tcW w:w="8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na utilização dos recursos web (CSS e JavaScripts desnecessários, imagens muito pesadas, requests HTTP muito pesadas)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0,25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Checklist geral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220"/>
        <w:gridCol w:w="1005"/>
      </w:tblGrid>
      <w:tr>
        <w:trPr>
          <w:trHeight w:val="340" w:hRule="auto"/>
          <w:jc w:val="left"/>
        </w:trPr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99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1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99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2"/>
                <w:shd w:fill="auto" w:val="clear"/>
              </w:rPr>
              <w:t xml:space="preserve">Peso</w:t>
            </w:r>
          </w:p>
        </w:tc>
      </w:tr>
      <w:tr>
        <w:trPr>
          <w:trHeight w:val="600" w:hRule="auto"/>
          <w:jc w:val="left"/>
        </w:trPr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Funcionamento do software (quantidade de bugs, funcionalidades implementadas)</w:t>
            </w:r>
          </w:p>
        </w:tc>
        <w:tc>
          <w:tcPr>
            <w:tcW w:w="1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40" w:hRule="auto"/>
          <w:jc w:val="left"/>
        </w:trPr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Trabalho em equipe (organização, comunicação, planejamento)</w:t>
            </w:r>
          </w:p>
        </w:tc>
        <w:tc>
          <w:tcPr>
            <w:tcW w:w="1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40" w:hRule="auto"/>
          <w:jc w:val="left"/>
        </w:trPr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Engajamento dos participantes da equipe</w:t>
            </w:r>
          </w:p>
        </w:tc>
        <w:tc>
          <w:tcPr>
            <w:tcW w:w="1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Links úteis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https://trello.com/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- Micro gerenciador de tarefas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https://hangouts.google.com/webchat/start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- Conferências em equipe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https://balsamiq.com/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- Mockups e prototipação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https://proto.io/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- Mockups e prototipação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https://coverr.co/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- Vídeos gratuitos para utilizar de fundo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Dicas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Antes de commitar seu código, teste ele bem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Após baixar o código dos colegas, teste a aplicação antes de começar a trabalhar (para evitar começar a trabalhar com problemas gerados por outros códigos)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Estabeleçam metas diárias para concluir as coisas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Não deixem para commitar as coisas muito em cima do deadline (limite de horário). Tentem estabelecer um horário de congelamento de código (ex: no último dia, após 12hs, ninguém mais commita, apenas se testa e faz correções urgentes)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40">
    <w:abstractNumId w:val="12"/>
  </w:num>
  <w:num w:numId="42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aeldung.com/get-user-in-spring-security" Id="docRId3" Type="http://schemas.openxmlformats.org/officeDocument/2006/relationships/hyperlink" /><Relationship TargetMode="External" Target="https://balsamiq.com/" Id="docRId7" Type="http://schemas.openxmlformats.org/officeDocument/2006/relationships/hyperlink" /><Relationship TargetMode="External" Target="https://www.npmjs.com/package/react-password-strength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callicoder.com/spring-boot-file-upload-download-rest-api-example/" Id="docRId2" Type="http://schemas.openxmlformats.org/officeDocument/2006/relationships/hyperlink" /><Relationship TargetMode="External" Target="https://devcenter.heroku.com/articles/deploying-spring-boot-apps-to-heroku" Id="docRId4" Type="http://schemas.openxmlformats.org/officeDocument/2006/relationships/hyperlink" /><Relationship TargetMode="External" Target="https://hangouts.google.com/webchat/start" Id="docRId6" Type="http://schemas.openxmlformats.org/officeDocument/2006/relationships/hyperlink" /><Relationship TargetMode="External" Target="https://proto.io/" Id="docRId8" Type="http://schemas.openxmlformats.org/officeDocument/2006/relationships/hyperlink" /><Relationship TargetMode="External" Target="https://www.callicoder.com/spring-boot-file-upload-download-rest-api-example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trello.com/" Id="docRId5" Type="http://schemas.openxmlformats.org/officeDocument/2006/relationships/hyperlink" /><Relationship TargetMode="External" Target="https://coverr.co/" Id="docRId9" Type="http://schemas.openxmlformats.org/officeDocument/2006/relationships/hyperlink" /></Relationships>
</file>