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E5AF1">
      <w:pPr>
        <w:jc w:val="center"/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  <w:t>潮光影项目初期文档对照说明</w:t>
      </w:r>
    </w:p>
    <w:p w14:paraId="1FDD5AAD">
      <w:p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20474774">
      <w:pP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一、项目初期文档</w:t>
      </w:r>
    </w:p>
    <w:p w14:paraId="7655212A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提供了5份文档：项目计划进度表、项目计划书、潮光影小程序需求规格说明书、需求跟踪矩阵和概要设计说明书。</w:t>
      </w:r>
    </w:p>
    <w:p w14:paraId="40C104EB">
      <w:p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62AEE25D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二、对照基准</w:t>
      </w:r>
    </w:p>
    <w:p w14:paraId="482C8BE5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从招标和合同文件上看，潮光影小程序核心业务场景主要包含5个方面：智能体、电影票务、短剧观剧、数字藏品、衍生品电商（智慧供应链）。</w:t>
      </w:r>
    </w:p>
    <w:p w14:paraId="2166DFD8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1CF04B7F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三、需求评价</w:t>
      </w:r>
    </w:p>
    <w:p w14:paraId="43FA7B74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需求规格说明书和概要设计说明书覆盖了大部分合同功能，核心智能体、电影票务、光影卡（NFR）、短剧、电商模块实现相对完整，但数字藏品、剧本管理、线下货架、供应链、安全中心等功能相对不足或缺少。</w:t>
      </w:r>
    </w:p>
    <w:p w14:paraId="426B1EC0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A792C7C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四、未匹配需求</w:t>
      </w:r>
    </w:p>
    <w:p w14:paraId="1303FC30">
      <w:pPr>
        <w:numPr>
          <w:ilvl w:val="0"/>
          <w:numId w:val="1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智能体－管理与数据统计功能，要求提供完善的智能体管理后台和数据分析能力。未找到智能体相关数据报表。</w:t>
      </w:r>
    </w:p>
    <w:p w14:paraId="5D548A4A">
      <w:pPr>
        <w:numPr>
          <w:ilvl w:val="0"/>
          <w:numId w:val="1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智能体－超写实数字人大屏，定制3D超写实数字人形象，打通平台管理智能体，接入企业业务系统，结合多模态互动终端设备（高性能互动一体机）。未找到智能体终端管理功能。</w:t>
      </w:r>
    </w:p>
    <w:p w14:paraId="12B7D7C9">
      <w:pPr>
        <w:numPr>
          <w:ilvl w:val="0"/>
          <w:numId w:val="1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NFR频道，包括NFR铸造、发行、销售、任务、权益绑定及行权等功能，但从需求规范说明书上看，没有这块功能，与之接近的功能是光影卡（无区块链确权和过程）？</w:t>
      </w:r>
    </w:p>
    <w:p w14:paraId="0080EEB2">
      <w:pPr>
        <w:numPr>
          <w:ilvl w:val="0"/>
          <w:numId w:val="1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短剧，包括剧本生成及审查、剧本发布及管理、商业剧本池、剧本确权及交易等功能，未找到剧本相关的内容。</w:t>
      </w:r>
    </w:p>
    <w:p w14:paraId="1BB2A498">
      <w:pPr>
        <w:numPr>
          <w:ilvl w:val="0"/>
          <w:numId w:val="1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衍生品电商－线下货架，线下货品与线上打通，线上线下一体化交易及履约，未找到业务场景。</w:t>
      </w:r>
    </w:p>
    <w:p w14:paraId="0167A0BB">
      <w:pPr>
        <w:numPr>
          <w:ilvl w:val="0"/>
          <w:numId w:val="1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衍生品电商－供应链，衍生品电商与供应链打通，实现供给、消费、履约全链路能力，未找到相关需求。</w:t>
      </w:r>
    </w:p>
    <w:p w14:paraId="2338EC48">
      <w:pPr>
        <w:numPr>
          <w:ilvl w:val="0"/>
          <w:numId w:val="1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安全中心，包括内容合规、剧本审查、人工审核等功能，未找到相关需求。</w:t>
      </w:r>
    </w:p>
    <w:p w14:paraId="24D6B2D0">
      <w:pPr>
        <w:numPr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67C9E7F4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五、其他说明</w:t>
      </w:r>
    </w:p>
    <w:p w14:paraId="0D664532">
      <w:pPr>
        <w:numPr>
          <w:ilvl w:val="0"/>
          <w:numId w:val="2"/>
        </w:numPr>
        <w:ind w:left="845" w:leftChars="0" w:hanging="425" w:firstLine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《项目计划进度表》，进度表上进度是严重落后的，数据可能是没有更新、旧的，最好是改成线上文档，可以实时查看。</w:t>
      </w:r>
    </w:p>
    <w:p w14:paraId="56326B70">
      <w:pPr>
        <w:numPr>
          <w:ilvl w:val="0"/>
          <w:numId w:val="2"/>
        </w:numPr>
        <w:ind w:left="845" w:leftChars="0" w:hanging="425" w:firstLine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项目计划书中，《里程碑状态报告》《项目周报》《问题管理表》等文档，具体是什么形式的，是有邮件还是在线文档？</w:t>
      </w:r>
    </w:p>
    <w:p w14:paraId="3A47169E">
      <w:pPr>
        <w:numPr>
          <w:ilvl w:val="0"/>
          <w:numId w:val="2"/>
        </w:numPr>
        <w:ind w:left="845" w:leftChars="0" w:hanging="425" w:firstLine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项目计划书中，未写明测试工程师和QA代表，《测试计划》和《质量保证计划》是怎么样的？</w:t>
      </w:r>
      <w:bookmarkStart w:id="0" w:name="_GoBack"/>
      <w:bookmarkEnd w:id="0"/>
    </w:p>
    <w:p w14:paraId="2C5449B2">
      <w:pPr>
        <w:numPr>
          <w:ilvl w:val="0"/>
          <w:numId w:val="2"/>
        </w:numPr>
        <w:ind w:left="845" w:leftChars="0" w:hanging="425" w:firstLine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非功能设计－响应时间，比如简单而非浏览，平均响应时间目标为3秒，繁忙时段目标为5秒。平均3秒，繁忙5秒对于用户体验来说已经比较卡顿了。建议平均目标 2秒 以内，繁忙时段目标最好控制在 3～4秒。</w:t>
      </w:r>
    </w:p>
    <w:p w14:paraId="4641A3F3">
      <w:pPr>
        <w:numPr>
          <w:numId w:val="0"/>
        </w:numPr>
        <w:ind w:left="420"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4D62AA4">
      <w:pPr>
        <w:numPr>
          <w:numId w:val="0"/>
        </w:numPr>
        <w:ind w:left="420" w:leftChars="0"/>
        <w:jc w:val="righ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时代院线数创办</w:t>
      </w:r>
    </w:p>
    <w:p w14:paraId="40E0ACAD">
      <w:pPr>
        <w:numPr>
          <w:numId w:val="0"/>
        </w:numPr>
        <w:wordWrap w:val="0"/>
        <w:ind w:left="420" w:leftChars="0"/>
        <w:jc w:val="right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2025-08-12 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D4CB9E2-3663-4CFB-B478-2E3CDDEC0B8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779FC392-9E20-49BA-A85C-62C50FE0E980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3" w:fontKey="{B8DAFAD5-381C-4754-A45C-F2B68DC98382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96144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FC946A">
                          <w:pPr>
                            <w:pStyle w:val="2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FC946A">
                    <w:pPr>
                      <w:pStyle w:val="2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0F030E"/>
    <w:multiLevelType w:val="singleLevel"/>
    <w:tmpl w:val="8C0F030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A99B098B"/>
    <w:multiLevelType w:val="singleLevel"/>
    <w:tmpl w:val="A99B098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2031C"/>
    <w:rsid w:val="126C3061"/>
    <w:rsid w:val="13BF1404"/>
    <w:rsid w:val="21850CCB"/>
    <w:rsid w:val="25FC2044"/>
    <w:rsid w:val="26435EC5"/>
    <w:rsid w:val="38A5656B"/>
    <w:rsid w:val="3B6E2210"/>
    <w:rsid w:val="4522031C"/>
    <w:rsid w:val="63FA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204</Words>
  <Characters>208</Characters>
  <Lines>0</Lines>
  <Paragraphs>0</Paragraphs>
  <TotalTime>125</TotalTime>
  <ScaleCrop>false</ScaleCrop>
  <LinksUpToDate>false</LinksUpToDate>
  <CharactersWithSpaces>210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2025-08-11T14:21:00Z</dcterms:created>
  <dc:creator>朝晖</dc:creator>
  <cp:lastModifiedBy>朝晖</cp:lastModifiedBy>
  <dcterms:modified xsi:type="dcterms:W3CDTF">2025-08-12T02:31:50Z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2732B1CA2B2F41DABA116BB3518561F5_11</vt:lpwstr>
  </property>
  <property fmtid="{D5CDD505-2E9C-101B-9397-08002B2CF9AE}" pid="4" name="KSOTemplateDocerSaveRecord">
    <vt:lpwstr>eyJoZGlkIjoiNmE4YWE2NWM2NjkyMzUxOGRkNDNkNjJlMmYxYjJlZDkiLCJ1c2VySWQiOiI2NDM2ODkyMjgifQ==</vt:lpwstr>
  </property>
</Properties>
</file>