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7244BC" w14:textId="77777777" w:rsidR="006772F4" w:rsidRDefault="006772F4">
      <w:r>
        <w:t>Hello and welcome to Hardware: It’s not just for EE’s anymore!</w:t>
      </w:r>
    </w:p>
    <w:p w14:paraId="0CC3C6E1" w14:textId="77777777" w:rsidR="00C47638" w:rsidRDefault="00C47638">
      <w:r>
        <w:t xml:space="preserve">We hope to relate some of the basic concepts of controlling hardware from the software world as well as controlling software from the hardware world. </w:t>
      </w:r>
    </w:p>
    <w:p w14:paraId="4DB14C7A" w14:textId="77777777" w:rsidR="00951500" w:rsidRDefault="00B67C31">
      <w:r>
        <w:t>For this class we will be putting together a game controller from custom and off the shelf components. One of these components is the “PRO Trinket” Arduino clone from a company named “Adafruit” (</w:t>
      </w:r>
      <w:hyperlink r:id="rId7" w:history="1">
        <w:r w:rsidRPr="00084338">
          <w:rPr>
            <w:rStyle w:val="Hyperlink"/>
          </w:rPr>
          <w:t>www.adafruit.com</w:t>
        </w:r>
      </w:hyperlink>
      <w:r>
        <w:t xml:space="preserve">) </w:t>
      </w:r>
      <w:r>
        <w:br/>
      </w:r>
    </w:p>
    <w:p w14:paraId="25CFBAA4" w14:textId="77777777" w:rsidR="008B388E" w:rsidRDefault="00B67C31">
      <w:r>
        <w:t>Please have access to the following tools a priori.</w:t>
      </w:r>
    </w:p>
    <w:p w14:paraId="2D37E2A5" w14:textId="77777777" w:rsidR="00B67C31" w:rsidRDefault="00B67C31"/>
    <w:p w14:paraId="53FEAF34" w14:textId="77777777" w:rsidR="00B67C31" w:rsidRDefault="00B67C31" w:rsidP="00B67C31">
      <w:pPr>
        <w:pStyle w:val="ListParagraph"/>
        <w:numPr>
          <w:ilvl w:val="0"/>
          <w:numId w:val="1"/>
        </w:numPr>
      </w:pPr>
      <w:r>
        <w:t>Download and install the standard Arduino Integrated Development Environment (IDE) from:</w:t>
      </w:r>
      <w:r>
        <w:br/>
      </w:r>
      <w:hyperlink r:id="rId8" w:history="1">
        <w:r w:rsidRPr="00B67C31">
          <w:rPr>
            <w:rStyle w:val="Hyperlink"/>
          </w:rPr>
          <w:t>Install Arduino Software</w:t>
        </w:r>
      </w:hyperlink>
      <w:r>
        <w:br/>
        <w:t xml:space="preserve"> Select the </w:t>
      </w:r>
      <w:r>
        <w:rPr>
          <w:noProof/>
        </w:rPr>
        <w:drawing>
          <wp:inline distT="0" distB="0" distL="0" distR="0" wp14:anchorId="67901C5D" wp14:editId="1E9D04FD">
            <wp:extent cx="5943600" cy="2451100"/>
            <wp:effectExtent l="152400" t="152400" r="361950" b="3683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51100"/>
                    </a:xfrm>
                    <a:prstGeom prst="rect">
                      <a:avLst/>
                    </a:prstGeom>
                    <a:ln>
                      <a:noFill/>
                    </a:ln>
                    <a:effectLst>
                      <a:outerShdw blurRad="292100" dist="139700" dir="2700000" algn="tl" rotWithShape="0">
                        <a:srgbClr val="333333">
                          <a:alpha val="65000"/>
                        </a:srgbClr>
                      </a:outerShdw>
                    </a:effectLst>
                  </pic:spPr>
                </pic:pic>
              </a:graphicData>
            </a:graphic>
          </wp:inline>
        </w:drawing>
      </w:r>
    </w:p>
    <w:p w14:paraId="6C9440DE" w14:textId="77777777" w:rsidR="00B67C31" w:rsidRDefault="00951500" w:rsidP="00951500">
      <w:pPr>
        <w:pStyle w:val="ListParagraph"/>
        <w:numPr>
          <w:ilvl w:val="0"/>
          <w:numId w:val="1"/>
        </w:numPr>
      </w:pPr>
      <w:r>
        <w:t xml:space="preserve">Install the USB drivers on your computer. </w:t>
      </w:r>
      <w:r>
        <w:t>For details on installing the drivers for Windows XP, 7, 8 etc... please read this</w:t>
      </w:r>
      <w:r>
        <w:t xml:space="preserve"> page (</w:t>
      </w:r>
      <w:r>
        <w:t>http://adafru.it/cDY)</w:t>
      </w:r>
      <w:r>
        <w:br/>
      </w:r>
      <w:r>
        <w:rPr>
          <w:noProof/>
        </w:rPr>
        <w:drawing>
          <wp:inline distT="0" distB="0" distL="0" distR="0" wp14:anchorId="08D5124A" wp14:editId="712B5315">
            <wp:extent cx="5486400" cy="2220351"/>
            <wp:effectExtent l="152400" t="152400" r="361950" b="3708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220351"/>
                    </a:xfrm>
                    <a:prstGeom prst="rect">
                      <a:avLst/>
                    </a:prstGeom>
                    <a:ln>
                      <a:noFill/>
                    </a:ln>
                    <a:effectLst>
                      <a:outerShdw blurRad="292100" dist="139700" dir="2700000" algn="tl" rotWithShape="0">
                        <a:srgbClr val="333333">
                          <a:alpha val="65000"/>
                        </a:srgbClr>
                      </a:outerShdw>
                    </a:effectLst>
                  </pic:spPr>
                </pic:pic>
              </a:graphicData>
            </a:graphic>
          </wp:inline>
        </w:drawing>
      </w:r>
    </w:p>
    <w:p w14:paraId="0E8982D5" w14:textId="77777777" w:rsidR="00C47638" w:rsidRDefault="00C47638" w:rsidP="006772F4">
      <w:pPr>
        <w:pStyle w:val="ListParagraph"/>
        <w:numPr>
          <w:ilvl w:val="0"/>
          <w:numId w:val="1"/>
        </w:numPr>
      </w:pPr>
      <w:r>
        <w:t>MAC users: just install the IDE and plug the controller in.</w:t>
      </w:r>
      <w:bookmarkStart w:id="0" w:name="_GoBack"/>
      <w:bookmarkEnd w:id="0"/>
    </w:p>
    <w:p w14:paraId="4C6CD45C" w14:textId="77777777" w:rsidR="006772F4" w:rsidRPr="00C47638" w:rsidRDefault="006772F4" w:rsidP="006772F4">
      <w:pPr>
        <w:pStyle w:val="ListParagraph"/>
        <w:numPr>
          <w:ilvl w:val="0"/>
          <w:numId w:val="1"/>
        </w:numPr>
      </w:pPr>
      <w:r w:rsidRPr="00C47638">
        <w:t>Special Notes on using Pro Trinket with Linux</w:t>
      </w:r>
      <w:r w:rsidRPr="00C47638">
        <w:t>:</w:t>
      </w:r>
    </w:p>
    <w:p w14:paraId="061BA2FE" w14:textId="77777777" w:rsidR="006772F4" w:rsidRDefault="006772F4" w:rsidP="006772F4">
      <w:pPr>
        <w:pStyle w:val="ListParagraph"/>
        <w:numPr>
          <w:ilvl w:val="1"/>
          <w:numId w:val="1"/>
        </w:numPr>
      </w:pPr>
      <w:r>
        <w:t xml:space="preserve">Pro Trinket is not supported on Linux operating system at this time - try Mac OS or Windows! However, you can try the following - it does work for some computers  </w:t>
      </w:r>
    </w:p>
    <w:p w14:paraId="6D48AE61" w14:textId="77777777" w:rsidR="006772F4" w:rsidRDefault="006772F4" w:rsidP="006772F4">
      <w:pPr>
        <w:pStyle w:val="ListParagraph"/>
        <w:numPr>
          <w:ilvl w:val="1"/>
          <w:numId w:val="1"/>
        </w:numPr>
      </w:pPr>
      <w:r>
        <w:t>Linux is fairly picky about who can poke and prod at the USB port. You can always run avrdude or Arduino IDE as root, which will make sure you have the proper permissions. If you want to be super-cool you can add a udev rule which will let any user (who is not root) connect to the USBtiny driver. That way you don't have to be root all the time!</w:t>
      </w:r>
    </w:p>
    <w:p w14:paraId="1856C3B7" w14:textId="77777777" w:rsidR="006772F4" w:rsidRDefault="006772F4" w:rsidP="006772F4">
      <w:pPr>
        <w:pStyle w:val="ListParagraph"/>
        <w:numPr>
          <w:ilvl w:val="1"/>
          <w:numId w:val="1"/>
        </w:numPr>
      </w:pPr>
      <w:r>
        <w:t>Check http://learn.adafruit.com/usbtinyisp/avrdude#for-linux for what to add to your udev file.</w:t>
      </w:r>
    </w:p>
    <w:p w14:paraId="539EFC5A" w14:textId="77777777" w:rsidR="00951500" w:rsidRDefault="006772F4" w:rsidP="006772F4">
      <w:pPr>
        <w:pStyle w:val="ListParagraph"/>
        <w:numPr>
          <w:ilvl w:val="0"/>
          <w:numId w:val="1"/>
        </w:numPr>
      </w:pPr>
      <w:r>
        <w:lastRenderedPageBreak/>
        <w:t>Arduino IDE Setup</w:t>
      </w:r>
      <w:r>
        <w:t xml:space="preserve">: </w:t>
      </w:r>
      <w:r>
        <w:t xml:space="preserve">Just follow the steps in the steps in the </w:t>
      </w:r>
      <w:hyperlink r:id="rId11" w:history="1">
        <w:r w:rsidRPr="006772F4">
          <w:rPr>
            <w:rStyle w:val="Hyperlink"/>
          </w:rPr>
          <w:t>Adafruit Arduino IDE setup guide</w:t>
        </w:r>
      </w:hyperlink>
      <w:r>
        <w:t xml:space="preserve"> to easily install a pre-configured Arduino IDE to program Pro Trinket!</w:t>
      </w:r>
      <w:r>
        <w:t xml:space="preserve"> </w:t>
      </w:r>
    </w:p>
    <w:p w14:paraId="1543DD5E" w14:textId="77777777" w:rsidR="006772F4" w:rsidRDefault="006772F4" w:rsidP="006772F4">
      <w:pPr>
        <w:pStyle w:val="ListParagraph"/>
        <w:numPr>
          <w:ilvl w:val="0"/>
          <w:numId w:val="1"/>
        </w:numPr>
      </w:pPr>
      <w:r>
        <w:t xml:space="preserve">We will be using the bare Pro Trinket, programming it using the on board USB connector and boot loader. Watch this video to familiarize yourself with the basic process. </w:t>
      </w:r>
      <w:hyperlink r:id="rId12" w:history="1">
        <w:r w:rsidRPr="006772F4">
          <w:rPr>
            <w:rStyle w:val="Hyperlink"/>
          </w:rPr>
          <w:t>Starting the Bootloader</w:t>
        </w:r>
      </w:hyperlink>
    </w:p>
    <w:sectPr w:rsidR="006772F4">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4A6BA9" w14:textId="77777777" w:rsidR="00B67C31" w:rsidRDefault="00B67C31" w:rsidP="00B67C31">
      <w:pPr>
        <w:spacing w:after="0" w:line="240" w:lineRule="auto"/>
      </w:pPr>
      <w:r>
        <w:separator/>
      </w:r>
    </w:p>
  </w:endnote>
  <w:endnote w:type="continuationSeparator" w:id="0">
    <w:p w14:paraId="527D6B9D" w14:textId="77777777" w:rsidR="00B67C31" w:rsidRDefault="00B67C31" w:rsidP="00B67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5F575D" w14:textId="77777777" w:rsidR="00B67C31" w:rsidRDefault="00B67C31">
    <w:pPr>
      <w:pStyle w:val="Footer"/>
    </w:pPr>
    <w:r>
      <w:t>19-May-16</w:t>
    </w:r>
    <w:r>
      <w:tab/>
      <w:t xml:space="preserve">Page </w:t>
    </w:r>
    <w:r>
      <w:fldChar w:fldCharType="begin"/>
    </w:r>
    <w:r>
      <w:instrText xml:space="preserve"> PAGE   \* MERGEFORMAT </w:instrText>
    </w:r>
    <w:r>
      <w:fldChar w:fldCharType="separate"/>
    </w:r>
    <w:r w:rsidR="00C45E50">
      <w:rPr>
        <w:noProof/>
      </w:rPr>
      <w:t>2</w:t>
    </w:r>
    <w:r>
      <w:fldChar w:fldCharType="end"/>
    </w:r>
    <w:r>
      <w:t xml:space="preserve"> of </w:t>
    </w:r>
    <w:fldSimple w:instr=" NUMPAGES   \* MERGEFORMAT ">
      <w:r w:rsidR="00C45E50">
        <w:rPr>
          <w:noProof/>
        </w:rPr>
        <w:t>2</w:t>
      </w:r>
    </w:fldSimple>
    <w:r>
      <w:tab/>
      <w:t>C</w:t>
    </w:r>
    <w:r w:rsidRPr="00B67C31">
      <w:rPr>
        <w:vertAlign w:val="superscript"/>
      </w:rPr>
      <w:t>1</w:t>
    </w:r>
    <w:r>
      <w:t xml:space="preserve"> Labs – D. Wurmfeld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895B9C" w14:textId="77777777" w:rsidR="00B67C31" w:rsidRDefault="00B67C31" w:rsidP="00B67C31">
      <w:pPr>
        <w:spacing w:after="0" w:line="240" w:lineRule="auto"/>
      </w:pPr>
      <w:r>
        <w:separator/>
      </w:r>
    </w:p>
  </w:footnote>
  <w:footnote w:type="continuationSeparator" w:id="0">
    <w:p w14:paraId="2A829D0C" w14:textId="77777777" w:rsidR="00B67C31" w:rsidRDefault="00B67C31" w:rsidP="00B67C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FB3F2" w14:textId="77777777" w:rsidR="00B67C31" w:rsidRDefault="00B67C31">
    <w:pPr>
      <w:pStyle w:val="Header"/>
    </w:pPr>
    <w:r>
      <w:t>SES May 2016</w:t>
    </w:r>
    <w:r>
      <w:tab/>
    </w:r>
    <w:r>
      <w:tab/>
      <w:t>Hardware Class Pre-Mortem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A561F4"/>
    <w:multiLevelType w:val="hybridMultilevel"/>
    <w:tmpl w:val="36386C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C31"/>
    <w:rsid w:val="006772F4"/>
    <w:rsid w:val="008B388E"/>
    <w:rsid w:val="00951500"/>
    <w:rsid w:val="00B67C31"/>
    <w:rsid w:val="00C45E50"/>
    <w:rsid w:val="00C47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C1C05"/>
  <w15:chartTrackingRefBased/>
  <w15:docId w15:val="{936B62B3-0C87-40F2-9901-0DAAF1239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7C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C31"/>
  </w:style>
  <w:style w:type="paragraph" w:styleId="Footer">
    <w:name w:val="footer"/>
    <w:basedOn w:val="Normal"/>
    <w:link w:val="FooterChar"/>
    <w:uiPriority w:val="99"/>
    <w:unhideWhenUsed/>
    <w:rsid w:val="00B67C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C31"/>
  </w:style>
  <w:style w:type="paragraph" w:styleId="ListParagraph">
    <w:name w:val="List Paragraph"/>
    <w:basedOn w:val="Normal"/>
    <w:uiPriority w:val="34"/>
    <w:qFormat/>
    <w:rsid w:val="00B67C31"/>
    <w:pPr>
      <w:ind w:left="720"/>
      <w:contextualSpacing/>
    </w:pPr>
  </w:style>
  <w:style w:type="character" w:styleId="Hyperlink">
    <w:name w:val="Hyperlink"/>
    <w:basedOn w:val="DefaultParagraphFont"/>
    <w:uiPriority w:val="99"/>
    <w:unhideWhenUsed/>
    <w:rsid w:val="00B67C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457511">
      <w:bodyDiv w:val="1"/>
      <w:marLeft w:val="0"/>
      <w:marRight w:val="0"/>
      <w:marTop w:val="0"/>
      <w:marBottom w:val="0"/>
      <w:divBdr>
        <w:top w:val="none" w:sz="0" w:space="0" w:color="auto"/>
        <w:left w:val="none" w:sz="0" w:space="0" w:color="auto"/>
        <w:bottom w:val="none" w:sz="0" w:space="0" w:color="auto"/>
        <w:right w:val="none" w:sz="0" w:space="0" w:color="auto"/>
      </w:divBdr>
      <w:divsChild>
        <w:div w:id="960501666">
          <w:marLeft w:val="0"/>
          <w:marRight w:val="0"/>
          <w:marTop w:val="0"/>
          <w:marBottom w:val="0"/>
          <w:divBdr>
            <w:top w:val="none" w:sz="0" w:space="0" w:color="auto"/>
            <w:left w:val="none" w:sz="0" w:space="0" w:color="auto"/>
            <w:bottom w:val="none" w:sz="0" w:space="0" w:color="auto"/>
            <w:right w:val="none" w:sz="0" w:space="0" w:color="auto"/>
          </w:divBdr>
          <w:divsChild>
            <w:div w:id="1779911156">
              <w:marLeft w:val="0"/>
              <w:marRight w:val="0"/>
              <w:marTop w:val="0"/>
              <w:marBottom w:val="0"/>
              <w:divBdr>
                <w:top w:val="none" w:sz="0" w:space="0" w:color="auto"/>
                <w:left w:val="none" w:sz="0" w:space="0" w:color="auto"/>
                <w:bottom w:val="none" w:sz="0" w:space="0" w:color="auto"/>
                <w:right w:val="none" w:sz="0" w:space="0" w:color="auto"/>
              </w:divBdr>
              <w:divsChild>
                <w:div w:id="136652005">
                  <w:marLeft w:val="0"/>
                  <w:marRight w:val="0"/>
                  <w:marTop w:val="0"/>
                  <w:marBottom w:val="0"/>
                  <w:divBdr>
                    <w:top w:val="none" w:sz="0" w:space="0" w:color="auto"/>
                    <w:left w:val="none" w:sz="0" w:space="0" w:color="auto"/>
                    <w:bottom w:val="none" w:sz="0" w:space="0" w:color="auto"/>
                    <w:right w:val="none" w:sz="0" w:space="0" w:color="auto"/>
                  </w:divBdr>
                  <w:divsChild>
                    <w:div w:id="188761230">
                      <w:marLeft w:val="0"/>
                      <w:marRight w:val="0"/>
                      <w:marTop w:val="0"/>
                      <w:marBottom w:val="0"/>
                      <w:divBdr>
                        <w:top w:val="none" w:sz="0" w:space="0" w:color="auto"/>
                        <w:left w:val="none" w:sz="0" w:space="0" w:color="auto"/>
                        <w:bottom w:val="none" w:sz="0" w:space="0" w:color="auto"/>
                        <w:right w:val="none" w:sz="0" w:space="0" w:color="auto"/>
                      </w:divBdr>
                      <w:divsChild>
                        <w:div w:id="1572538158">
                          <w:marLeft w:val="0"/>
                          <w:marRight w:val="0"/>
                          <w:marTop w:val="0"/>
                          <w:marBottom w:val="0"/>
                          <w:divBdr>
                            <w:top w:val="none" w:sz="0" w:space="0" w:color="auto"/>
                            <w:left w:val="none" w:sz="0" w:space="0" w:color="auto"/>
                            <w:bottom w:val="none" w:sz="0" w:space="0" w:color="auto"/>
                            <w:right w:val="none" w:sz="0" w:space="0" w:color="auto"/>
                          </w:divBdr>
                          <w:divsChild>
                            <w:div w:id="1561593745">
                              <w:marLeft w:val="0"/>
                              <w:marRight w:val="0"/>
                              <w:marTop w:val="0"/>
                              <w:marBottom w:val="0"/>
                              <w:divBdr>
                                <w:top w:val="none" w:sz="0" w:space="0" w:color="auto"/>
                                <w:left w:val="none" w:sz="0" w:space="0" w:color="auto"/>
                                <w:bottom w:val="none" w:sz="0" w:space="0" w:color="auto"/>
                                <w:right w:val="none" w:sz="0" w:space="0" w:color="auto"/>
                              </w:divBdr>
                              <w:divsChild>
                                <w:div w:id="1379477856">
                                  <w:marLeft w:val="0"/>
                                  <w:marRight w:val="0"/>
                                  <w:marTop w:val="0"/>
                                  <w:marBottom w:val="0"/>
                                  <w:divBdr>
                                    <w:top w:val="none" w:sz="0" w:space="0" w:color="auto"/>
                                    <w:left w:val="none" w:sz="0" w:space="0" w:color="auto"/>
                                    <w:bottom w:val="none" w:sz="0" w:space="0" w:color="auto"/>
                                    <w:right w:val="none" w:sz="0" w:space="0" w:color="auto"/>
                                  </w:divBdr>
                                  <w:divsChild>
                                    <w:div w:id="1028917911">
                                      <w:marLeft w:val="0"/>
                                      <w:marRight w:val="0"/>
                                      <w:marTop w:val="0"/>
                                      <w:marBottom w:val="0"/>
                                      <w:divBdr>
                                        <w:top w:val="none" w:sz="0" w:space="0" w:color="auto"/>
                                        <w:left w:val="none" w:sz="0" w:space="0" w:color="auto"/>
                                        <w:bottom w:val="none" w:sz="0" w:space="0" w:color="auto"/>
                                        <w:right w:val="none" w:sz="0" w:space="0" w:color="auto"/>
                                      </w:divBdr>
                                      <w:divsChild>
                                        <w:div w:id="17356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Main/Software"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dafruit.com" TargetMode="External"/><Relationship Id="rId12" Type="http://schemas.openxmlformats.org/officeDocument/2006/relationships/hyperlink" Target="https://learn.adafruit.com/introducing-pro-trinket/starting-the-bootload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adafruit.com/adafruit-arduino-ide-setup/overview"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Wurmfeld</dc:creator>
  <cp:keywords/>
  <dc:description/>
  <cp:lastModifiedBy>David Wurmfeld</cp:lastModifiedBy>
  <cp:revision>1</cp:revision>
  <dcterms:created xsi:type="dcterms:W3CDTF">2016-05-19T18:14:00Z</dcterms:created>
  <dcterms:modified xsi:type="dcterms:W3CDTF">2016-05-19T19:02:00Z</dcterms:modified>
</cp:coreProperties>
</file>