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Hamzaj 2687959</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CyberLaw</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9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November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there is adequate oversight of government electronic surveillance programs, and this oversight is essential for safeguarding individual rights and ensuring accountability in a democratic society. Several factors contribute to the effectiveness of oversight in this context.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existence of multiple layers of oversight, including legislative, judicial, and executive branches, as well as independent committees and judicial review, ensures that government electronic surveillance programs are subject to rigorous scrutiny. This oversight framework is crucial for maintaining a balance between national security interests and individual privacy rights while upholding the principles of democracy and the rule of law.</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United States, oversight of government electronic surveillance programs primarily falls under the purview of several key entities, with the most significant oversight provided by the legislative and judicial branches. The following are the organs of the U.S. government that are best placed to provide oversight of government electronic surveillance programs and the reasons. Congressional Oversight Committees, Privacy and Civil Liberties Oversight Board, U.S. District and Appellate Courts, The Foreign Intelligence Surveillance Court.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above-listed entities work in tandem to provide oversight of government electronic surveillance programs, the judiciary, with the Foreign Intelligence Surveillance Court at the forefront, is best placed to ensure that surveillance activities are conducted within the boundaries of the law and the Constitution. The court system's independence, expertise, and adjudicatory role make it a crucial safeguard against potential abuses in the realm of government surveillance.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rPr>
          <w:color w:val="16192b"/>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