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assignment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September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National Cybersecurity Strategy serves as a crucial framework for safeguarding our digital ecosystem. In determining the primary governing layer for legal regimes in cyberspace, it becomes essential to consider the document's recommendations and evaluate the role of federal involvement in cybersecurity.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govern legal regimes in cyberspace, it is imperative to prioritize the coordination and cooperation among different entities and layers. However, the primary governing layer should be established at the federal level. With cyberspace being inherently interconnected, the federal government possesses the necessary infrastructure and authority to establish and enforce overarching cybersecurity policies and regulations. Such centralized governance ensures consistency, uniformity, and a comprehensive approach in combating cyber threats.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The National Cybersecurity Strategy indeed recommends an active, vigorous involvement by the federal government in cybersecurity. The strategy recognizes the growing magnitude and complexity of cyber threats, calling for a whole-of-government approach. It emphasizes the need for sustained collaboration across federal agencies, state and local governments, private sector enterprises, and international partners. The federal government's involvement encompasses several crucial aspects. A proactive stance in identifying and addressing cyber vulnerabilities, promoting information sharing and threat intelligence, investing in research and development, establishing robust incident response capabilities, and strengthening international cooperation are all highlighted in the strategy. These recommendations indicate the document's support for an active role of the federal government in the realm of cybersecurity.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conclusion, the National Cybersecurity Strategy advocates for a federal-level governing layer to shape legal regimes in cyberspace. With its comprehensive oversight and ability to bring about coordination among various entities, the federal government can effectively address the dynamic and rapidly evolving challenges of cybersecurity. The strategy promotes an active, vigorous involvement by the federal government, recognizing the necessity for collaborative efforts at all levels to safeguard our digital landscape. Adhering to the principles outlined in this document will enable our nation to enhance cyber resilience and protect critical infrastructure, ultimately ensuring a safer cyberspace for all.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