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Agenda CDC – Semana del 20 al 25 de octubre</w:t>
      </w:r>
    </w:p>
    <w:tbl>
      <w:tblPr>
        <w:tblStyle w:val="TableGrid"/>
        <w:tblW w:w="0" w:type="auto"/>
        <w:tblLayout w:type="fixed"/>
        <w:tblLook w:val="04A0" w:firstRow="1" w:lastRow="0" w:firstColumn="0" w:lastColumn="0" w:noHBand="0" w:noVBand="1"/>
      </w:tblPr>
      <w:tblGrid>
        <w:gridCol w:w="1603"/>
        <w:gridCol w:w="1108"/>
        <w:gridCol w:w="1556"/>
        <w:gridCol w:w="3221"/>
        <w:gridCol w:w="1872"/>
      </w:tblGrid>
      <w:tr>
        <w:trPr>
          <w:tblHeader/>
        </w:trPr>
        <w:tc>
          <w:tcPr>
            <w:tcW w:w="1603" w:type="dxa"/>
            <w:shd w:val="clear" w:color="auto" w:fill="F2F2F2"/>
          </w:tcPr>
          <w:p>
            <w:pPr/>
            <w:r>
              <w:t xml:space="preserve">Día</w:t>
            </w:r>
          </w:p>
        </w:tc>
        <w:tc>
          <w:tcPr>
            <w:tcW w:w="1108" w:type="dxa"/>
            <w:shd w:val="clear" w:color="auto" w:fill="F2F2F2"/>
          </w:tcPr>
          <w:p>
            <w:pPr/>
            <w:r>
              <w:t xml:space="preserve">Horario</w:t>
            </w:r>
          </w:p>
        </w:tc>
        <w:tc>
          <w:tcPr>
            <w:tcW w:w="1556" w:type="dxa"/>
            <w:shd w:val="clear" w:color="auto" w:fill="F2F2F2"/>
          </w:tcPr>
          <w:p>
            <w:pPr/>
            <w:r>
              <w:t xml:space="preserve">Evento</w:t>
            </w:r>
          </w:p>
        </w:tc>
        <w:tc>
          <w:tcPr>
            <w:tcW w:w="3221" w:type="dxa"/>
            <w:shd w:val="clear" w:color="auto" w:fill="F2F2F2"/>
          </w:tcPr>
          <w:p>
            <w:pPr/>
            <w:r>
              <w:t xml:space="preserve">Descripción</w:t>
            </w:r>
          </w:p>
        </w:tc>
        <w:tc>
          <w:tcPr>
            <w:tcW w:w="1872" w:type="dxa"/>
            <w:shd w:val="clear" w:color="auto" w:fill="F2F2F2"/>
          </w:tcPr>
          <w:p>
            <w:pPr/>
            <w:r>
              <w:t xml:space="preserve">Entradas</w:t>
            </w:r>
          </w:p>
        </w:tc>
      </w:tr>
      <w:tr>
        <w:tc>
          <w:tcPr>
            <w:tcW w:w="1603" w:type="dxa"/>
          </w:tcPr>
          <w:p>
            <w:pPr/>
            <w:r>
              <w:t xml:space="preserve">Martes 20</w:t>
            </w:r>
          </w:p>
        </w:tc>
        <w:tc>
          <w:tcPr>
            <w:tcW w:w="1108" w:type="dxa"/>
          </w:tcPr>
          <w:p>
            <w:pPr/>
            <w:r>
              <w:t xml:space="preserve">21 hs</w:t>
            </w:r>
          </w:p>
        </w:tc>
        <w:tc>
          <w:tcPr>
            <w:tcW w:w="1556" w:type="dxa"/>
          </w:tcPr>
          <w:p>
            <w:pPr/>
            <w:r>
              <w:t xml:space="preserve">Cineclub TYÖ: Ciclo “No va más” – “La jugada”, dir. Mike Hodges</w:t>
            </w:r>
          </w:p>
        </w:tc>
        <w:tc>
          <w:tcPr>
            <w:tcW w:w="3221" w:type="dxa"/>
          </w:tcPr>
          <w:p>
            <w:pPr/>
            <w:r>
              <w:t xml:space="preserve">Jack Manfred, un aspirante a escritor con problemas económicos, decide aceptar un trabajo de croupier para salir adelante. Lo malo es que en el casino entabla relación con una empleada que lo arrastra por caminos peligrosos.</w:t>
            </w:r>
          </w:p>
        </w:tc>
        <w:tc>
          <w:tcPr>
            <w:tcW w:w="1872" w:type="dxa"/>
          </w:tcPr>
          <w:p>
            <w:pPr/>
            <w:r>
              <w:t xml:space="preserve">En boletería</w:t>
            </w:r>
          </w:p>
        </w:tc>
      </w:tr>
      <w:tr>
        <w:tc>
          <w:tcPr>
            <w:tcW w:w="1603" w:type="dxa"/>
          </w:tcPr>
          <w:p>
            <w:pPr/>
            <w:r>
              <w:t xml:space="preserve">Miércoles 21</w:t>
            </w:r>
          </w:p>
        </w:tc>
        <w:tc>
          <w:tcPr>
            <w:tcW w:w="1108" w:type="dxa"/>
          </w:tcPr>
          <w:p>
            <w:pPr/>
            <w:r>
              <w:t xml:space="preserve">20 hs</w:t>
            </w:r>
          </w:p>
        </w:tc>
        <w:tc>
          <w:tcPr>
            <w:tcW w:w="1556" w:type="dxa"/>
          </w:tcPr>
          <w:p>
            <w:pPr/>
            <w:r>
              <w:t xml:space="preserve">Noche Mexicana</w:t>
            </w:r>
          </w:p>
        </w:tc>
        <w:tc>
          <w:tcPr>
            <w:tcW w:w="3221" w:type="dxa"/>
          </w:tcPr>
          <w:p>
            <w:pPr/>
            <w:r>
              <w:t xml:space="preserve">Una noche de auténtica comida mexicana llena de sabor: disfrutá de tacos, garnachas, quesadillas, chimichangas y burritos libres, con música en vivo.</w:t>
            </w:r>
          </w:p>
        </w:tc>
        <w:tc>
          <w:tcPr>
            <w:tcW w:w="1872" w:type="dxa"/>
          </w:tcPr>
          <w:p>
            <w:pPr/>
            <w:r>
              <w:t xml:space="preserve">Reservas al 2994667883</w:t>
            </w:r>
          </w:p>
        </w:tc>
      </w:tr>
      <w:tr>
        <w:tc>
          <w:tcPr>
            <w:tcW w:w="1603" w:type="dxa"/>
          </w:tcPr>
          <w:p>
            <w:pPr/>
            <w:r>
              <w:t xml:space="preserve">Jueves 22</w:t>
            </w:r>
          </w:p>
        </w:tc>
        <w:tc>
          <w:tcPr>
            <w:tcW w:w="1108" w:type="dxa"/>
          </w:tcPr>
          <w:p>
            <w:pPr/>
            <w:r>
              <w:t xml:space="preserve">10 hs</w:t>
            </w:r>
          </w:p>
        </w:tc>
        <w:tc>
          <w:tcPr>
            <w:tcW w:w="1556" w:type="dxa"/>
          </w:tcPr>
          <w:p>
            <w:pPr/>
            <w:r>
              <w:t xml:space="preserve">Ovillo de trazos – Inauguración de muestra por el Día Nacional del Derecho a la Identidad</w:t>
            </w:r>
          </w:p>
        </w:tc>
        <w:tc>
          <w:tcPr>
            <w:tcW w:w="3221" w:type="dxa"/>
          </w:tcPr>
          <w:p>
            <w:pPr/>
            <w:r>
              <w:t xml:space="preserve">Una muestra perteneciente a Abuelas de Plaza de Mayo para conmemorar el Día Nacional del Derecho a la Identidad, con la presencia de autoridades y referentes de instituciones de derechos humanos. Doce escritores y doce ilustradores aportaron sus hilos para tejer doce microrrelatos que se entrecruzan para ser desenredados por niñxs, adolescentes y adultxs.</w:t>
            </w:r>
          </w:p>
        </w:tc>
        <w:tc>
          <w:tcPr>
            <w:tcW w:w="1872" w:type="dxa"/>
          </w:tcPr>
          <w:p>
            <w:pPr/>
            <w:r>
              <w:t xml:space="preserve">Entrada libre</w:t>
            </w:r>
          </w:p>
        </w:tc>
      </w:tr>
      <w:tr>
        <w:tc>
          <w:tcPr>
            <w:tcW w:w="1603" w:type="dxa"/>
          </w:tcPr>
          <w:p>
            <w:pPr/>
            <w:r>
              <w:t xml:space="preserve">Jueves 22</w:t>
            </w:r>
          </w:p>
        </w:tc>
        <w:tc>
          <w:tcPr>
            <w:tcW w:w="1108" w:type="dxa"/>
          </w:tcPr>
          <w:p>
            <w:pPr/>
            <w:r>
              <w:t xml:space="preserve">16 hs</w:t>
            </w:r>
          </w:p>
        </w:tc>
        <w:tc>
          <w:tcPr>
            <w:tcW w:w="1556" w:type="dxa"/>
          </w:tcPr>
          <w:p>
            <w:pPr/>
            <w:r>
              <w:t xml:space="preserve">Huellitas solidarias – Evento en beneficio de RANHU</w:t>
            </w:r>
          </w:p>
        </w:tc>
        <w:tc>
          <w:tcPr>
            <w:tcW w:w="3221" w:type="dxa"/>
          </w:tcPr>
          <w:p>
            <w:pPr/>
            <w:r>
              <w:t xml:space="preserve">Un evento en apoyo al grupo de rescate animal RANHU, organizado por la cátedra de Taller de Solidaridad y Creatividad del IUPA. Se proyectará la película “Isla de Perros” y cortometrajes regionales, y además habrá un espacio de feriantes donde comprar de todo.</w:t>
            </w:r>
          </w:p>
        </w:tc>
        <w:tc>
          <w:tcPr>
            <w:tcW w:w="1872" w:type="dxa"/>
          </w:tcPr>
          <w:p>
            <w:pPr/>
            <w:r>
              <w:t xml:space="preserve">Colaboración voluntaria: monetaria o con alimento para mascotas</w:t>
            </w:r>
          </w:p>
        </w:tc>
      </w:tr>
      <w:tr>
        <w:tc>
          <w:tcPr>
            <w:tcW w:w="1603" w:type="dxa"/>
          </w:tcPr>
          <w:p>
            <w:pPr/>
            <w:r>
              <w:t xml:space="preserve">Viernes 23</w:t>
            </w:r>
          </w:p>
        </w:tc>
        <w:tc>
          <w:tcPr>
            <w:tcW w:w="1108" w:type="dxa"/>
          </w:tcPr>
          <w:p>
            <w:pPr/>
            <w:r>
              <w:t xml:space="preserve">20 hs</w:t>
            </w:r>
          </w:p>
        </w:tc>
        <w:tc>
          <w:tcPr>
            <w:tcW w:w="1556" w:type="dxa"/>
          </w:tcPr>
          <w:p>
            <w:pPr/>
            <w:r>
              <w:t xml:space="preserve">Mutaciones: dibujos, tallas y esculturas – Inauguración de la muestra de Nicolás Ardiles</w:t>
            </w:r>
          </w:p>
        </w:tc>
        <w:tc>
          <w:tcPr>
            <w:tcW w:w="3221" w:type="dxa"/>
          </w:tcPr>
          <w:p>
            <w:pPr/>
            <w:r>
              <w:t xml:space="preserve">Un tallista que mantiene vivo el oficio de la gubia en tiempos de máquinas. A través del tallado directo en madera, Nicolás transforma las vetas y texturas de la región en obras que conectan la naturaleza, la identidad patagónica y la sensibilidad humana.</w:t>
            </w:r>
          </w:p>
        </w:tc>
        <w:tc>
          <w:tcPr>
            <w:tcW w:w="1872" w:type="dxa"/>
          </w:tcPr>
          <w:p>
            <w:pPr/>
            <w:r>
              <w:t xml:space="preserve">Galería de la CDC</w:t>
            </w:r>
          </w:p>
        </w:tc>
      </w:tr>
      <w:tr>
        <w:tc>
          <w:tcPr>
            <w:tcW w:w="1603" w:type="dxa"/>
          </w:tcPr>
          <w:p>
            <w:pPr/>
            <w:r>
              <w:t xml:space="preserve">Viernes 23</w:t>
            </w:r>
          </w:p>
        </w:tc>
        <w:tc>
          <w:tcPr>
            <w:tcW w:w="1108" w:type="dxa"/>
          </w:tcPr>
          <w:p>
            <w:pPr/>
            <w:r>
              <w:t xml:space="preserve">20:30 hs</w:t>
            </w:r>
          </w:p>
        </w:tc>
        <w:tc>
          <w:tcPr>
            <w:tcW w:w="1556" w:type="dxa"/>
          </w:tcPr>
          <w:p>
            <w:pPr/>
            <w:r>
              <w:t xml:space="preserve">Villa California</w:t>
            </w:r>
          </w:p>
        </w:tc>
        <w:tc>
          <w:tcPr>
            <w:tcW w:w="3221" w:type="dxa"/>
          </w:tcPr>
          <w:p>
            <w:pPr/>
            <w:r>
              <w:t xml:space="preserve">Un barrio cerrado. Una reunión entre vecinos se ve alterada por un episodio inesperado. Lo que comienza como una situación cotidiana deriva en una cadena de conflictos que pone en crisis la aparente armonía de la comunidad. Una coproducción entre el Teatro Nacional Cervantes y la Secretaría de Estado de Cultura de la provincia de Río Negro, en el marco del programa TNC Produce en el país.</w:t>
            </w:r>
          </w:p>
        </w:tc>
        <w:tc>
          <w:tcPr>
            <w:tcW w:w="1872" w:type="dxa"/>
          </w:tcPr>
          <w:p>
            <w:pPr/>
            <w:r>
              <w:t xml:space="preserve">En boletería y ticketera</w:t>
            </w:r>
          </w:p>
          <w:p>
            <w:pPr/>
            <w:hyperlink r:id="rId3" w:history="1">
              <w:r>
                <w:rPr>
                  <w:rStyle w:val="Hyperlink"/>
                </w:rPr>
                <w:t xml:space="preserve">https://survivo.com.ar/evento/villa-california-8/</w:t>
              </w:r>
            </w:hyperlink>
          </w:p>
        </w:tc>
      </w:tr>
      <w:tr>
        <w:tc>
          <w:tcPr>
            <w:tcW w:w="1603" w:type="dxa"/>
          </w:tcPr>
          <w:p>
            <w:pPr/>
            <w:r>
              <w:t xml:space="preserve">Viernes 23</w:t>
            </w:r>
          </w:p>
        </w:tc>
        <w:tc>
          <w:tcPr>
            <w:tcW w:w="1108" w:type="dxa"/>
          </w:tcPr>
          <w:p>
            <w:pPr/>
            <w:r>
              <w:t xml:space="preserve">22:30 hs</w:t>
            </w:r>
          </w:p>
        </w:tc>
        <w:tc>
          <w:tcPr>
            <w:tcW w:w="1556" w:type="dxa"/>
          </w:tcPr>
          <w:p>
            <w:pPr/>
            <w:r>
              <w:t xml:space="preserve">Pablo Picotto – 25 años de humor</w:t>
            </w:r>
          </w:p>
        </w:tc>
        <w:tc>
          <w:tcPr>
            <w:tcW w:w="3221" w:type="dxa"/>
          </w:tcPr>
          <w:p>
            <w:pPr/>
            <w:r>
              <w:t xml:space="preserve">Pablo cuenta con humor cómo descubrió la comedia, su paso por los escenarios, sus personajes más queridos y, por qué no, alguna que otra reflexión sobre la vida. Un espectáculo para disfrutar, divertirse, emocionarse con el pasado y pensar para adelante.</w:t>
            </w:r>
          </w:p>
        </w:tc>
        <w:tc>
          <w:tcPr>
            <w:tcW w:w="1872" w:type="dxa"/>
          </w:tcPr>
          <w:p>
            <w:pPr/>
            <w:r>
              <w:t xml:space="preserve">En boletería y ticketera: </w:t>
            </w:r>
            <w:hyperlink r:id="rId4" w:history="1">
              <w:r>
                <w:rPr>
                  <w:rStyle w:val="Hyperlink"/>
                </w:rPr>
                <w:t xml:space="preserve">www.survivo.com.ar/evento/pablo-picotto/</w:t>
              </w:r>
            </w:hyperlink>
          </w:p>
        </w:tc>
      </w:tr>
      <w:tr>
        <w:tc>
          <w:tcPr>
            <w:tcW w:w="1603" w:type="dxa"/>
          </w:tcPr>
          <w:p>
            <w:pPr/>
            <w:r>
              <w:t xml:space="preserve">Sábado 24</w:t>
            </w:r>
          </w:p>
        </w:tc>
        <w:tc>
          <w:tcPr>
            <w:tcW w:w="1108" w:type="dxa"/>
          </w:tcPr>
          <w:p>
            <w:pPr/>
            <w:r>
              <w:t xml:space="preserve">21:30 hs</w:t>
            </w:r>
          </w:p>
        </w:tc>
        <w:tc>
          <w:tcPr>
            <w:tcW w:w="1556" w:type="dxa"/>
          </w:tcPr>
          <w:p>
            <w:pPr/>
            <w:r>
              <w:t xml:space="preserve">Aukiñ + Enseña</w:t>
            </w:r>
          </w:p>
        </w:tc>
        <w:tc>
          <w:tcPr>
            <w:tcW w:w="3221" w:type="dxa"/>
          </w:tcPr>
          <w:p>
            <w:pPr/>
            <w:r>
              <w:t xml:space="preserve">Aukiñ presenta un repertorio de ritmos folklóricos latinoamericanos reinterpretados desde la percusión y el trabajo colectivo de 15 personas, combinando instrumentos, voces y movimiento en una propuesta dinámica y festiva. Los acompaña Enseña, un taller que practica el lenguaje de Ritmo y Percusión por Señas. Disfrutá de una noche de música folklórica en nuestro patio (sujeto a condiciones climáticas).</w:t>
            </w:r>
          </w:p>
        </w:tc>
        <w:tc>
          <w:tcPr>
            <w:tcW w:w="1872" w:type="dxa"/>
          </w:tcPr>
          <w:p>
            <w:pPr/>
            <w:r>
              <w:t xml:space="preserve">En boletería y con los artistas</w:t>
            </w:r>
          </w:p>
        </w:tc>
      </w:tr>
      <w:tr>
        <w:tc>
          <w:tcPr>
            <w:tcW w:w="1603" w:type="dxa"/>
          </w:tcPr>
          <w:p>
            <w:pPr/>
            <w:r>
              <w:t xml:space="preserve">Sábado 24</w:t>
            </w:r>
          </w:p>
        </w:tc>
        <w:tc>
          <w:tcPr>
            <w:tcW w:w="1108" w:type="dxa"/>
          </w:tcPr>
          <w:p>
            <w:pPr/>
            <w:r>
              <w:t xml:space="preserve">22 hs</w:t>
            </w:r>
          </w:p>
        </w:tc>
        <w:tc>
          <w:tcPr>
            <w:tcW w:w="1556" w:type="dxa"/>
          </w:tcPr>
          <w:p>
            <w:pPr/>
            <w:r>
              <w:t xml:space="preserve">Juampi González – Oveja Negra</w:t>
            </w:r>
          </w:p>
        </w:tc>
        <w:tc>
          <w:tcPr>
            <w:tcW w:w="3221" w:type="dxa"/>
          </w:tcPr>
          <w:p>
            <w:pPr/>
            <w:r>
              <w:t xml:space="preserve">Un espectáculo donde las contradicciones, los mandatos y las incertidumbres de acercarse a los 40 se convierten en motivo de risa. Porque crecer no siempre significa seguir el camino que parecía marcado.</w:t>
            </w:r>
          </w:p>
        </w:tc>
        <w:tc>
          <w:tcPr>
            <w:tcW w:w="1872" w:type="dxa"/>
          </w:tcPr>
          <w:p>
            <w:pPr/>
            <w:r>
              <w:t xml:space="preserve">En boletería y ticketera: </w:t>
            </w:r>
            <w:hyperlink r:id="rId5" w:history="1">
              <w:r>
                <w:rPr>
                  <w:rStyle w:val="Hyperlink"/>
                </w:rPr>
                <w:t xml:space="preserve">www.survivo.com.ar/evento/oveja-negra/</w:t>
              </w:r>
            </w:hyperlink>
          </w:p>
        </w:tc>
      </w:tr>
      <w:tr>
        <w:tc>
          <w:tcPr>
            <w:tcW w:w="1603" w:type="dxa"/>
          </w:tcPr>
          <w:p>
            <w:pPr/>
            <w:r>
              <w:t xml:space="preserve">Domingo 25</w:t>
            </w:r>
          </w:p>
        </w:tc>
        <w:tc>
          <w:tcPr>
            <w:tcW w:w="1108" w:type="dxa"/>
          </w:tcPr>
          <w:p>
            <w:pPr/>
            <w:r>
              <w:t xml:space="preserve">20 hs</w:t>
            </w:r>
          </w:p>
        </w:tc>
        <w:tc>
          <w:tcPr>
            <w:tcW w:w="1556" w:type="dxa"/>
          </w:tcPr>
          <w:p>
            <w:pPr/>
            <w:r>
              <w:t xml:space="preserve">Villa California</w:t>
            </w:r>
          </w:p>
        </w:tc>
        <w:tc>
          <w:tcPr>
            <w:tcW w:w="3221" w:type="dxa"/>
          </w:tcPr>
          <w:p>
            <w:pPr/>
            <w:r>
              <w:t xml:space="preserve">Un barrio cerrado. Una reunión entre vecinos se ve alterada por un episodio inesperado. Lo que comienza como una situación cotidiana deriva en una cadena de conflictos que pone en crisis la aparente armonía de la comunidad. Una coproducción entre el Teatro Nacional Cervantes y la Secretaría de Estado de Cultura de la provincia de Río Negro, en el marco del programa TNC Produce en el país.</w:t>
            </w:r>
          </w:p>
        </w:tc>
        <w:tc>
          <w:tcPr>
            <w:tcW w:w="1872" w:type="dxa"/>
          </w:tcPr>
          <w:p>
            <w:pPr/>
            <w:r>
              <w:t xml:space="preserve">En boletería y ticketera</w:t>
            </w:r>
          </w:p>
          <w:p>
            <w:pPr/>
            <w:hyperlink r:id="rId6" w:history="1">
              <w:r>
                <w:rPr>
                  <w:rStyle w:val="Hyperlink"/>
                </w:rPr>
                <w:t xml:space="preserve">https://survivo.com.ar/evento/villa-california-7/</w:t>
              </w:r>
            </w:hyperlink>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urvivo.com.ar/evento/villa-california-8/" TargetMode="External"/><Relationship Id="rId4" Type="http://schemas.openxmlformats.org/officeDocument/2006/relationships/hyperlink" Target="https://www.survivo.com.ar/evento/pablo-picotto/" TargetMode="External"/><Relationship Id="rId5" Type="http://schemas.openxmlformats.org/officeDocument/2006/relationships/hyperlink" Target="https://www.survivo.com.ar/evento/oveja-negra/" TargetMode="External"/><Relationship Id="rId6" Type="http://schemas.openxmlformats.org/officeDocument/2006/relationships/hyperlink" Target="https://survivo.com.ar/evento/villa-california-7/"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Agenda CDC – Semana del 20 al 25 de octubre</dc:title>
  <dc:description>Claude Docs node/2eb18321-4168@16 docx-w7</dc:description>
  <cp:revision>16</cp:revision>
</cp:coreProperties>
</file>