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ADCE" w14:textId="77777777" w:rsidR="00472239" w:rsidRPr="00EB34EC" w:rsidRDefault="00472239" w:rsidP="00472239">
      <w:pPr>
        <w:spacing w:before="1600"/>
        <w:jc w:val="center"/>
        <w:rPr>
          <w:rFonts w:ascii="Times New Roman" w:eastAsia="宋体" w:hAnsi="Times New Roman" w:cs="Times New Roman"/>
          <w:sz w:val="84"/>
          <w:szCs w:val="8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84"/>
          <w:szCs w:val="84"/>
          <w:lang w:eastAsia="zh-CN"/>
        </w:rPr>
        <w:t>熊猫快递局</w:t>
      </w:r>
    </w:p>
    <w:p w14:paraId="44708191" w14:textId="69DC2C9F" w:rsidR="00472239" w:rsidRPr="00EB34EC" w:rsidRDefault="00472239" w:rsidP="00EB34EC">
      <w:pPr>
        <w:spacing w:after="0" w:line="480" w:lineRule="auto"/>
        <w:jc w:val="center"/>
        <w:rPr>
          <w:rFonts w:ascii="Times New Roman" w:eastAsia="宋体" w:hAnsi="Times New Roman" w:cs="Times New Roman"/>
          <w:sz w:val="32"/>
          <w:szCs w:val="32"/>
          <w:lang w:eastAsia="zh-CN"/>
        </w:rPr>
      </w:pPr>
      <w:r>
        <w:rPr>
          <w:rFonts w:ascii="Times New Roman" w:eastAsia="宋体" w:hAnsi="Times New Roman" w:cs="Times New Roman"/>
          <w:sz w:val="32"/>
          <w:szCs w:val="32"/>
          <w:lang w:eastAsia="zh-CN"/>
        </w:rPr>
        <w:t>反应抑制与选择性注意能力</w:t>
      </w:r>
    </w:p>
    <w:p w14:paraId="7DA17101" w14:textId="3157BBF6" w:rsidR="00472239" w:rsidRPr="00EB34EC" w:rsidRDefault="009E6B02" w:rsidP="00EB34EC">
      <w:pPr>
        <w:spacing w:before="440" w:after="0" w:line="480" w:lineRule="auto"/>
        <w:jc w:val="center"/>
        <w:rPr>
          <w:rFonts w:ascii="Times New Roman" w:eastAsia="宋体" w:hAnsi="Times New Roman" w:cs="Times New Roman"/>
          <w:sz w:val="32"/>
          <w:szCs w:val="32"/>
          <w:lang w:eastAsia="zh-CN"/>
        </w:rPr>
      </w:pPr>
      <w:r>
        <w:rPr>
          <w:rFonts w:ascii="Times New Roman" w:eastAsia="宋体" w:hAnsi="Times New Roman" w:cs="Times New Roman" w:hint="eastAsia"/>
          <w:sz w:val="32"/>
          <w:szCs w:val="32"/>
          <w:lang w:eastAsia="zh-CN"/>
        </w:rPr>
        <w:t>25</w:t>
      </w:r>
      <w:r>
        <w:rPr>
          <w:rFonts w:ascii="Times New Roman" w:eastAsia="宋体" w:hAnsi="Times New Roman" w:cs="Times New Roman" w:hint="eastAsia"/>
          <w:sz w:val="32"/>
          <w:szCs w:val="32"/>
          <w:lang w:eastAsia="zh-CN"/>
        </w:rPr>
        <w:t>关，每关约</w:t>
      </w:r>
      <w:r>
        <w:rPr>
          <w:rFonts w:ascii="Times New Roman" w:eastAsia="宋体" w:hAnsi="Times New Roman" w:cs="Times New Roman" w:hint="eastAsia"/>
          <w:sz w:val="32"/>
          <w:szCs w:val="32"/>
          <w:lang w:eastAsia="zh-CN"/>
        </w:rPr>
        <w:t>1</w:t>
      </w:r>
      <w:r>
        <w:rPr>
          <w:rFonts w:ascii="Times New Roman" w:eastAsia="宋体" w:hAnsi="Times New Roman" w:cs="Times New Roman" w:hint="eastAsia"/>
          <w:sz w:val="32"/>
          <w:szCs w:val="32"/>
          <w:lang w:eastAsia="zh-CN"/>
        </w:rPr>
        <w:t>分钟</w:t>
      </w:r>
    </w:p>
    <w:p w14:paraId="36AAB75D" w14:textId="77777777" w:rsidR="0008395F" w:rsidRDefault="0008395F">
      <w:pPr>
        <w:rPr>
          <w:rFonts w:ascii="Times New Roman" w:eastAsia="宋体" w:hAnsi="Times New Roman" w:cs="Times New Roman"/>
          <w:lang w:eastAsia="zh-CN"/>
        </w:rPr>
        <w:sectPr w:rsidR="0008395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6B1F98" w14:textId="0F842288" w:rsidR="00C22B69" w:rsidRPr="00E53B31" w:rsidRDefault="00862588" w:rsidP="00E53B31">
      <w:pPr>
        <w:pStyle w:val="1"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lastRenderedPageBreak/>
        <w:t>一、游戏说明</w:t>
      </w:r>
    </w:p>
    <w:p w14:paraId="34A4E664" w14:textId="28FEF48A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sz w:val="24"/>
          <w:szCs w:val="24"/>
          <w:lang w:eastAsia="zh-CN"/>
        </w:rPr>
        <w:t>玩家是从成都出发的熊猫快递员，负责把包裹分拣到对应快递篮，再由班车运往下一站。不同种类的包裹从传送带上依次出现并移动；玩家按当日规则，在应投包裹到达对应快递篮的框内时点击，使其进入正确的篮子。带</w:t>
      </w:r>
      <w:r w:rsidR="00024190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不合格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 w:rsidR="00024190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章或不符合规则的包裹仍须放过。每关处理本段新的一批包裹，通关后沿真实公路通道点亮下一站；每五关完成一段线路，第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10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关接通成都至上海的长线，第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关抵达昆明。</w:t>
      </w:r>
    </w:p>
    <w:p w14:paraId="585CA583" w14:textId="22FA3495" w:rsidR="000233B5" w:rsidRPr="00B8149C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sz w:val="24"/>
          <w:szCs w:val="24"/>
          <w:lang w:eastAsia="zh-CN"/>
        </w:rPr>
        <w:t>路线安排：下表按</w:t>
      </w:r>
      <w:r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t>《国家公路网规划》</w: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begin"/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 xml:space="preserve"> ADDIN ZOTERO_ITEM CSL_CITATION {"citationID":"80d3bzIs","properties":{"unsorted":false,"formattedCitation":"(\\uc0\\u22269{}\\uc0\\u23478{}\\uc0\\u21457{}\\uc0\\u23637{}\\uc0\\u25913{}\\uc0\\u38761{}\\uc0\\u22996{}, \\uc0\\u20132{}\\uc0\\u36890{}\\uc0\\u36816{}\\uc0\\u36755{}\\uc0\\u37096{}, 2022)","plainCitation":"(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国家发展改革委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 xml:space="preserve">, 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交通运输部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, 2022)","noteIndex":0},"citationItems":[{"id":5272,"uris":["http://zotero.org/users/15227313/items/5NA7CQ4L"],"itemData":{"id":5272,"type":"webpage","container-title":"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国家发展改革委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 xml:space="preserve"> 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交通运输部关于印发《国家公路网规划》的通知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","language":"zh","title":"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关于印发《国家公路网规划》的通知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","URL":"http://www.ciltchina.cn/index.php?case=archive&amp;act=show&amp;aid=358","author":[{"literal":"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国家发展改革委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"},{"literal":"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>交通运输部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instrText xml:space="preserve">"}],"accessed":{"date-parts":[["2026",9,17]]},"issued":{"date-parts":[["2022",7,4]]}}}],"schema":"https://github.com/citation-style-language/schema/raw/master/csl-citation.json"} </w:instrTex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separate"/>
      </w:r>
      <w:r w:rsidR="007C0EB9" w:rsidRPr="00B8149C">
        <w:rPr>
          <w:rFonts w:ascii="Times New Roman" w:eastAsia="宋体" w:hAnsi="Times New Roman" w:cs="Times New Roman"/>
          <w:sz w:val="24"/>
          <w:lang w:eastAsia="zh-CN"/>
        </w:rPr>
        <w:t>(</w:t>
      </w:r>
      <w:r w:rsidR="007C0EB9" w:rsidRPr="00B8149C">
        <w:rPr>
          <w:rFonts w:ascii="Times New Roman" w:eastAsia="宋体" w:hAnsi="Times New Roman" w:cs="Times New Roman"/>
          <w:sz w:val="24"/>
          <w:lang w:eastAsia="zh-CN"/>
        </w:rPr>
        <w:t>国家发展改革委</w:t>
      </w:r>
      <w:r w:rsidR="007C0EB9" w:rsidRPr="00B8149C">
        <w:rPr>
          <w:rFonts w:ascii="Times New Roman" w:eastAsia="宋体" w:hAnsi="Times New Roman" w:cs="Times New Roman"/>
          <w:sz w:val="24"/>
          <w:lang w:eastAsia="zh-CN"/>
        </w:rPr>
        <w:t xml:space="preserve">, </w:t>
      </w:r>
      <w:r w:rsidR="007C0EB9" w:rsidRPr="00B8149C">
        <w:rPr>
          <w:rFonts w:ascii="Times New Roman" w:eastAsia="宋体" w:hAnsi="Times New Roman" w:cs="Times New Roman"/>
          <w:sz w:val="24"/>
          <w:lang w:eastAsia="zh-CN"/>
        </w:rPr>
        <w:t>交通运输部</w:t>
      </w:r>
      <w:r w:rsidR="007C0EB9" w:rsidRPr="00B8149C">
        <w:rPr>
          <w:rFonts w:ascii="Times New Roman" w:eastAsia="宋体" w:hAnsi="Times New Roman" w:cs="Times New Roman"/>
          <w:sz w:val="24"/>
          <w:lang w:eastAsia="zh-CN"/>
        </w:rPr>
        <w:t>, 2022)</w:t>
      </w:r>
      <w:r w:rsidR="007C0EB9"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end"/>
      </w:r>
      <w:r w:rsidRPr="00B8149C">
        <w:rPr>
          <w:rFonts w:ascii="Times New Roman" w:eastAsia="宋体" w:hAnsi="Times New Roman" w:cs="Times New Roman"/>
          <w:sz w:val="24"/>
          <w:szCs w:val="24"/>
          <w:lang w:eastAsia="zh-CN"/>
        </w:rPr>
        <w:t>的主要控制点选择站点，省略部分中间节点。</w:t>
      </w:r>
    </w:p>
    <w:tbl>
      <w:tblPr>
        <w:tblW w:w="1020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1814"/>
        <w:gridCol w:w="5102"/>
        <w:gridCol w:w="3288"/>
      </w:tblGrid>
      <w:tr w:rsidR="009848C6" w:rsidRPr="008141A8" w14:paraId="0D0357D6" w14:textId="77777777">
        <w:trPr>
          <w:cantSplit/>
          <w:tblHeader/>
          <w:jc w:val="center"/>
        </w:trPr>
        <w:tc>
          <w:tcPr>
            <w:tcW w:w="1814" w:type="dxa"/>
            <w:vAlign w:val="center"/>
          </w:tcPr>
          <w:p w14:paraId="75466F03" w14:textId="77777777" w:rsidR="000233B5" w:rsidRPr="008141A8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章节与关卡</w:t>
            </w:r>
          </w:p>
        </w:tc>
        <w:tc>
          <w:tcPr>
            <w:tcW w:w="5102" w:type="dxa"/>
            <w:vAlign w:val="center"/>
          </w:tcPr>
          <w:p w14:paraId="2A1DB523" w14:textId="1834BA11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线路与点亮顺序</w:t>
            </w:r>
          </w:p>
        </w:tc>
        <w:tc>
          <w:tcPr>
            <w:tcW w:w="3288" w:type="dxa"/>
            <w:vAlign w:val="center"/>
          </w:tcPr>
          <w:p w14:paraId="50BABAAF" w14:textId="77777777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章节特色</w:t>
            </w:r>
          </w:p>
        </w:tc>
      </w:tr>
      <w:tr w:rsidR="009848C6" w:rsidRPr="008141A8" w14:paraId="5A2C8BB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44D719A" w14:textId="77777777" w:rsidR="000233B5" w:rsidRPr="008141A8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第一章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熊猫出川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  <w:t>1—5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</w:t>
            </w:r>
          </w:p>
        </w:tc>
        <w:tc>
          <w:tcPr>
            <w:tcW w:w="5102" w:type="dxa"/>
            <w:vAlign w:val="center"/>
          </w:tcPr>
          <w:p w14:paraId="3A0BF803" w14:textId="77777777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G42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沪蓉高速，自西向东：成都起点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南充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广安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重庆垫江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重庆万州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宜昌</w:t>
            </w:r>
          </w:p>
        </w:tc>
        <w:tc>
          <w:tcPr>
            <w:tcW w:w="3288" w:type="dxa"/>
            <w:vAlign w:val="center"/>
          </w:tcPr>
          <w:p w14:paraId="78366779" w14:textId="5E8D0319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以熊猫、竹纹和山地公路开场；第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5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关获得三峡主题纪念章</w: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begin"/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 xml:space="preserve"> ADDIN ZOTERO_ITEM CSL_CITATION {"citationID":"Sl6mXXVE","properties":{"unsorted":false,"formattedCitation":"(\\uc0\\u23452{}\\uc0\\u26124{}\\uc0\\u24066{}\\uc0\\u20154{}\\uc0\\u27665{}\\uc0\\u25919{}\\uc0\\u24220{}, 2018)","plainCitation":"(</w:instrTex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宜昌市人民政府</w:instrTex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, 2018)","noteIndex":0},"citationItems":[{"id":5274,"uris":["http://zotero.org/users/15227313/items/ISICQGXX"],"itemData":{"id":5274,"type":"webpage","title":"</w:instrTex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三峡大坝</w:instrTex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-</w:instrTex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屈原故里旅游区</w:instrTex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","URL":"http://www.yichang.gov.cn/content-56663-1004046-1.html","author":[{"literal":"</w:instrTex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宜昌市人民政府</w:instrTex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 xml:space="preserve">"}],"accessed":{"date-parts":[["2026",9,17]]},"issued":{"date-parts":[["2018",9,14]]}}}],"schema":"https://github.com/citation-style-language/schema/raw/master/csl-citation.json"} </w:instrTex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separate"/>
            </w:r>
            <w:r w:rsidR="00676936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(</w:t>
            </w:r>
            <w:r w:rsidR="00676936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宜昌市人民政府</w:t>
            </w:r>
            <w:r w:rsidR="00676936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, 2018)</w:t>
            </w:r>
            <w:r w:rsidR="00676936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end"/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9848C6" w:rsidRPr="008141A8" w14:paraId="3F34CFF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9F99205" w14:textId="77777777" w:rsidR="000233B5" w:rsidRPr="008141A8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第二章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一路向东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  <w:t>6—10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</w:t>
            </w:r>
          </w:p>
        </w:tc>
        <w:tc>
          <w:tcPr>
            <w:tcW w:w="5102" w:type="dxa"/>
            <w:vAlign w:val="center"/>
          </w:tcPr>
          <w:p w14:paraId="7663CB24" w14:textId="77777777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继续沿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G42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：宜昌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荆门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武汉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合肥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上海</w:t>
            </w:r>
          </w:p>
        </w:tc>
        <w:tc>
          <w:tcPr>
            <w:tcW w:w="3288" w:type="dxa"/>
            <w:vAlign w:val="center"/>
          </w:tcPr>
          <w:p w14:paraId="6D7511B2" w14:textId="45A2F52C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沿线站牌显示真实地名；第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10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关呈现上海陆家嘴天际线</w:t>
            </w:r>
            <w:r w:rsidR="00FA5E1B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begin"/>
            </w:r>
            <w:r w:rsidR="00FA5E1B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 xml:space="preserve"> ADDIN ZOTERO_ITEM CSL_CITATION {"citationID":"WSgS5IQu","properties":{"unsorted":false,"formattedCitation":"(\\uc0\\u28006{}\\uc0\\u19996{}\\uc0\\u26032{}\\uc0\\u21306{}\\uc0\\u20154{}\\uc0\\u27665{}\\uc0\\u25919{}\\uc0\\u24220{}, 2026)","plainCitation":"(</w:instrText>
            </w:r>
            <w:r w:rsidR="00FA5E1B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浦东新区人民政府</w:instrText>
            </w:r>
            <w:r w:rsidR="00FA5E1B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, 2026)","noteIndex":0},"citationItems":[{"id":5276,"uris":["http://zotero.org/users/15227313/items/IVPU8YSY"],"itemData":{"id":5276,"type":"webpage","title":"</w:instrText>
            </w:r>
            <w:r w:rsidR="00FA5E1B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浦东助力小陆家嘴打造世界级中央活动区</w:instrText>
            </w:r>
            <w:r w:rsidR="00FA5E1B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","URL":"https://www.shanghai.gov.cn/nw15343/20260715/3505d3c1bbe24a9f9576401adc77f39d.html","author":[{"literal":"</w:instrText>
            </w:r>
            <w:r w:rsidR="00FA5E1B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浦东新区人民政府</w:instrText>
            </w:r>
            <w:r w:rsidR="00FA5E1B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 xml:space="preserve">"}],"accessed":{"date-parts":[["2026",9,17]]},"issued":{"date-parts":[["2026",7,14]]}}}],"schema":"https://github.com/citation-style-language/schema/raw/master/csl-citation.json"} </w:instrText>
            </w:r>
            <w:r w:rsidR="00FA5E1B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separate"/>
            </w:r>
            <w:r w:rsidR="00FA5E1B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(</w:t>
            </w:r>
            <w:r w:rsidR="00FA5E1B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浦东新区人民政府</w:t>
            </w:r>
            <w:r w:rsidR="00FA5E1B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, 2026)</w:t>
            </w:r>
            <w:r w:rsidR="00FA5E1B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end"/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9848C6" w:rsidRPr="008141A8" w14:paraId="113FC27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81B7C77" w14:textId="77777777" w:rsidR="000233B5" w:rsidRPr="008141A8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第三章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北上北京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  <w:t>11—15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</w:t>
            </w:r>
          </w:p>
        </w:tc>
        <w:tc>
          <w:tcPr>
            <w:tcW w:w="5102" w:type="dxa"/>
            <w:vAlign w:val="center"/>
          </w:tcPr>
          <w:p w14:paraId="0182C87C" w14:textId="77777777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G2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京沪高速，自南向北：上海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无锡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淮安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临沂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济南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北京</w:t>
            </w:r>
          </w:p>
        </w:tc>
        <w:tc>
          <w:tcPr>
            <w:tcW w:w="3288" w:type="dxa"/>
            <w:vAlign w:val="center"/>
          </w:tcPr>
          <w:p w14:paraId="1151FC11" w14:textId="62ADB204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结算小卡展示京沪沿线站点；第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15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关获得天坛祈年殿纪念章</w:t>
            </w:r>
            <w:r w:rsidR="00B81A7C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begin"/>
            </w:r>
            <w:r w:rsidR="00B81A7C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 xml:space="preserve"> ADDIN ZOTERO_ITEM CSL_CITATION {"citationID":"o04ZGgwV","properties":{"unsorted":false,"formattedCitation":"(\\uc0\\u21271{}\\uc0\\u20140{}\\uc0\\u24066{}\\uc0\\u20844{}\\uc0\\u22253{}\\uc0\\u31649{}\\uc0\\u29702{}\\uc0\\u20013{}\\uc0\\u24515{}, 2019)","plainCitation":"(</w:instrText>
            </w:r>
            <w:r w:rsidR="00B81A7C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北京市公园管理中心</w:instrText>
            </w:r>
            <w:r w:rsidR="00B81A7C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, 2019)","noteIndex":0},"citationItems":[{"id":5281,"uris":["http://zotero.org/users/15227313/items/ZCFNTBEA"],"itemData":{"id":5281,"type":"webpage","title":"</w:instrText>
            </w:r>
            <w:r w:rsidR="00B81A7C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天坛的主体建筑：祈年殿</w:instrText>
            </w:r>
            <w:r w:rsidR="00B81A7C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","URL":"https://gygl.beijing.gov.cn/whgy/whgy_wsgc/201912/t20191206_885633.html","author":[{"literal":"</w:instrText>
            </w:r>
            <w:r w:rsidR="00B81A7C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北京市公园管理中心</w:instrText>
            </w:r>
            <w:r w:rsidR="00B81A7C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 xml:space="preserve">"}],"accessed":{"date-parts":[["2026",9,17]]},"issued":{"date-parts":[["2019",4,16]]}}}],"schema":"https://github.com/citation-style-language/schema/raw/master/csl-citation.json"} </w:instrText>
            </w:r>
            <w:r w:rsidR="00B81A7C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separate"/>
            </w:r>
            <w:r w:rsidR="00B81A7C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(</w:t>
            </w:r>
            <w:r w:rsidR="00B81A7C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北京市公园管理中心</w:t>
            </w:r>
            <w:r w:rsidR="00B81A7C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, 2019)</w:t>
            </w:r>
            <w:r w:rsidR="00B81A7C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end"/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9848C6" w:rsidRPr="008141A8" w14:paraId="5BB2EFD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61312BF" w14:textId="77777777" w:rsidR="000233B5" w:rsidRPr="008141A8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第四章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南下广州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  <w:t>16—20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</w:t>
            </w:r>
          </w:p>
        </w:tc>
        <w:tc>
          <w:tcPr>
            <w:tcW w:w="5102" w:type="dxa"/>
            <w:vAlign w:val="center"/>
          </w:tcPr>
          <w:p w14:paraId="34C31998" w14:textId="77777777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G4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京港澳高速，自北向南：北京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石家庄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郑州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武汉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长沙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广州</w:t>
            </w:r>
          </w:p>
        </w:tc>
        <w:tc>
          <w:tcPr>
            <w:tcW w:w="3288" w:type="dxa"/>
            <w:vAlign w:val="center"/>
          </w:tcPr>
          <w:p w14:paraId="3BB9A31A" w14:textId="20AA7913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18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关升级武汉中转站；第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20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关点亮广州塔主题结算画面</w: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begin"/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 xml:space="preserve"> ADDIN ZOTERO_ITEM CSL_CITATION {"citationID":"D1HRNq1Z","properties":{"unsorted":false,"formattedCitation":"(\\uc0\\u24191{}\\uc0\\u24030{}\\uc0\\u26085{}\\uc0\\u25253{}, 2025)","plainCitation":"(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广州日报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, 2025)","noteIndex":0},"citationItems":[{"id":5278,"uris":["http://zotero.org/users/15227313/items/HS2ZUSCB"],"itemData":{"id":5278,"type":"webpage","title":"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塔映花城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","URL":"https://www.gz.gov.cn/zlgz/gzly/wzgz/ycbj/content/mpost_10387324.html","author":[{"literal":"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广州日报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 xml:space="preserve">"}],"accessed":{"date-parts":[["2026",9,17]]},"issued":{"date-parts":[["2025",8,4]]}}}],"schema":"https://github.com/citation-style-language/schema/raw/master/csl-citation.json"} 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separate"/>
            </w:r>
            <w:r w:rsidR="000F67F9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(</w:t>
            </w:r>
            <w:r w:rsidR="000F67F9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广州日报</w:t>
            </w:r>
            <w:r w:rsidR="000F67F9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, 2025)</w: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end"/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9848C6" w:rsidRPr="008141A8" w14:paraId="0A21457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AA7EB4F" w14:textId="77777777" w:rsidR="000233B5" w:rsidRPr="008141A8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第五章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开往春城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  <w:t>21—25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</w:t>
            </w:r>
          </w:p>
        </w:tc>
        <w:tc>
          <w:tcPr>
            <w:tcW w:w="5102" w:type="dxa"/>
            <w:vAlign w:val="center"/>
          </w:tcPr>
          <w:p w14:paraId="16FB3E99" w14:textId="77777777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G80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广昆高速，自东向西：广州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肇庆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梧州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南宁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百色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→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昆明</w:t>
            </w:r>
          </w:p>
        </w:tc>
        <w:tc>
          <w:tcPr>
            <w:tcW w:w="3288" w:type="dxa"/>
            <w:vAlign w:val="center"/>
          </w:tcPr>
          <w:p w14:paraId="3F9D21AA" w14:textId="29260187" w:rsidR="000233B5" w:rsidRPr="008141A8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沿途采用山水与花卉装饰；第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25</w:t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关以昆明斗南鲜花主题完成旅程</w: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begin"/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 xml:space="preserve"> ADDIN ZOTERO_ITEM CSL_CITATION {"citationID":"arc6iZiN","properties":{"unsorted":false,"formattedCitation":"(\\uc0\\u20113{}\\uc0\\u21335{}\\uc0\\u26085{}\\uc0\\u25253{}, 2026)","plainCitation":"(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云南日报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, 2026)","noteIndex":0},"citationItems":[{"id":5280,"uris":["http://zotero.org/users/15227313/items/3VDDB3TX"],"itemData":{"id":5280,"type":"webpage","title":"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让每朵云花新鲜抵达万户千家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——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斗南鲜花现代物流的破局之路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","URL":"https://www.yn.gov.cn/ztgg/jdbytjwhjc/sch/xgzx/202606/t20260625_328145.html","author":[{"literal":"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>云南日报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instrText xml:space="preserve">"}],"accessed":{"date-parts":[["2026",9,17]]},"issued":{"date-parts":[["2026",6,25]]}}}],"schema":"https://github.com/citation-style-language/schema/raw/master/csl-citation.json"} </w:instrTex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separate"/>
            </w:r>
            <w:r w:rsidR="000F67F9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(</w:t>
            </w:r>
            <w:r w:rsidR="000F67F9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云南日报</w:t>
            </w:r>
            <w:r w:rsidR="000F67F9" w:rsidRPr="008141A8">
              <w:rPr>
                <w:rFonts w:ascii="Times New Roman" w:eastAsia="宋体" w:hAnsi="Times New Roman" w:cs="Times New Roman"/>
                <w:sz w:val="24"/>
                <w:lang w:eastAsia="zh-CN"/>
              </w:rPr>
              <w:t>, 2026)</w:t>
            </w:r>
            <w:r w:rsidR="000F67F9"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fldChar w:fldCharType="end"/>
            </w:r>
            <w:r w:rsidRPr="008141A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</w:tbl>
    <w:p w14:paraId="39718286" w14:textId="4B2F644B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6B13AD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呈现</w:t>
      </w:r>
      <w:r w:rsidR="00E23FC8" w:rsidRPr="006B13AD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地图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：成都初始点亮；第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1—25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关依次完成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次到站任务。武汉在第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7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关首次点亮，第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18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关使用同一地理点升级为中转枢纽，不能新增第二个武汉。终局共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个不同地点，含起点成都；垫江、万州分别标为重庆市垫江县、万州区。首页保留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个关卡入口，入口与地图站点分开编号。</w:t>
      </w:r>
    </w:p>
    <w:p w14:paraId="52A9284B" w14:textId="13E6B34C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E23FC8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呈现</w:t>
      </w:r>
      <w:r w:rsidR="00E23FC8" w:rsidRPr="00E23FC8"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要求</w:t>
      </w:r>
      <w:r w:rsidR="00E23FC8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地名、道路编号和线路方向保持准确。地图使用来源明确的标准底图，连线按通道示意并标注</w:t>
      </w:r>
      <w:r w:rsidR="000B6245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路线示意</w:t>
      </w:r>
      <w:r w:rsidR="000B6245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；地方纹样和地标用于背景、站牌及通关纪念章。每关后亮起一站，每章后显示班车到站动画，动画均可跳过。</w:t>
      </w:r>
    </w:p>
    <w:p w14:paraId="3E7BA860" w14:textId="77777777" w:rsidR="00C22B69" w:rsidRPr="00E53B31" w:rsidRDefault="00862588" w:rsidP="00E53B31">
      <w:pPr>
        <w:pStyle w:val="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lastRenderedPageBreak/>
        <w:t>二、页面呈现</w:t>
      </w:r>
    </w:p>
    <w:tbl>
      <w:tblPr>
        <w:tblW w:w="10205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1247"/>
        <w:gridCol w:w="3515"/>
        <w:gridCol w:w="2268"/>
        <w:gridCol w:w="3175"/>
      </w:tblGrid>
      <w:tr w:rsidR="009848C6" w14:paraId="471ECCC5" w14:textId="77777777">
        <w:trPr>
          <w:cantSplit/>
          <w:tblHeader/>
          <w:jc w:val="center"/>
        </w:trPr>
        <w:tc>
          <w:tcPr>
            <w:tcW w:w="1247" w:type="dxa"/>
            <w:vAlign w:val="center"/>
          </w:tcPr>
          <w:p w14:paraId="28F750A1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页面</w:t>
            </w:r>
          </w:p>
        </w:tc>
        <w:tc>
          <w:tcPr>
            <w:tcW w:w="3515" w:type="dxa"/>
            <w:vAlign w:val="center"/>
          </w:tcPr>
          <w:p w14:paraId="32DCFD9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画面或文案</w:t>
            </w:r>
          </w:p>
        </w:tc>
        <w:tc>
          <w:tcPr>
            <w:tcW w:w="2268" w:type="dxa"/>
            <w:vAlign w:val="center"/>
          </w:tcPr>
          <w:p w14:paraId="62F9602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操作</w:t>
            </w:r>
          </w:p>
        </w:tc>
        <w:tc>
          <w:tcPr>
            <w:tcW w:w="3175" w:type="dxa"/>
            <w:vAlign w:val="center"/>
          </w:tcPr>
          <w:p w14:paraId="13EB5B6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程序要求</w:t>
            </w:r>
          </w:p>
        </w:tc>
      </w:tr>
      <w:tr w:rsidR="009848C6" w14:paraId="014889A0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3A2848D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S01 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启动</w:t>
            </w:r>
          </w:p>
        </w:tc>
        <w:tc>
          <w:tcPr>
            <w:tcW w:w="3515" w:type="dxa"/>
            <w:vAlign w:val="center"/>
          </w:tcPr>
          <w:p w14:paraId="0CC3C6A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熊猫快递局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Logo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；读取本地进度和关卡配置</w:t>
            </w:r>
          </w:p>
        </w:tc>
        <w:tc>
          <w:tcPr>
            <w:tcW w:w="2268" w:type="dxa"/>
            <w:vAlign w:val="center"/>
          </w:tcPr>
          <w:p w14:paraId="4DA9B03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3175" w:type="dxa"/>
            <w:vAlign w:val="center"/>
          </w:tcPr>
          <w:p w14:paraId="01D91D5F" w14:textId="137C61DB" w:rsidR="000233B5" w:rsidRDefault="00DC3ACC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加载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≤3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秒</w:t>
            </w:r>
          </w:p>
        </w:tc>
      </w:tr>
      <w:tr w:rsidR="009848C6" w14:paraId="177EB4A5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6D476DF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S02 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首页</w:t>
            </w:r>
          </w:p>
        </w:tc>
        <w:tc>
          <w:tcPr>
            <w:tcW w:w="3515" w:type="dxa"/>
            <w:vAlign w:val="center"/>
          </w:tcPr>
          <w:p w14:paraId="2FE13F3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中国线路地图、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关入口、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章路径、继续游戏、知识卡图鉴和设置</w:t>
            </w:r>
          </w:p>
        </w:tc>
        <w:tc>
          <w:tcPr>
            <w:tcW w:w="2268" w:type="dxa"/>
            <w:vAlign w:val="center"/>
          </w:tcPr>
          <w:p w14:paraId="6F440C6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点击已解锁关卡；打开图鉴重看知识卡</w:t>
            </w:r>
          </w:p>
        </w:tc>
        <w:tc>
          <w:tcPr>
            <w:tcW w:w="3175" w:type="dxa"/>
            <w:vAlign w:val="center"/>
          </w:tcPr>
          <w:p w14:paraId="209BE3CB" w14:textId="36874371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commentRangeStart w:id="0"/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区分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本关到站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和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下一目的地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”</w:t>
            </w:r>
            <w:commentRangeEnd w:id="0"/>
            <w:r w:rsidR="004E7FDF">
              <w:rPr>
                <w:rStyle w:val="af"/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commentReference w:id="0"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；武汉复用同一地图点。</w:t>
            </w:r>
          </w:p>
        </w:tc>
      </w:tr>
      <w:tr w:rsidR="009848C6" w14:paraId="681169AD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2E4E5DF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S03 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关前规则</w:t>
            </w:r>
          </w:p>
        </w:tc>
        <w:tc>
          <w:tcPr>
            <w:tcW w:w="3515" w:type="dxa"/>
            <w:vAlign w:val="center"/>
          </w:tcPr>
          <w:p w14:paraId="5253843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一句规则及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个示例：应投件到达对应篮框内时点击、应放过件不操作、易混淆件核对种类和篮框</w:t>
            </w:r>
          </w:p>
        </w:tc>
        <w:tc>
          <w:tcPr>
            <w:tcW w:w="2268" w:type="dxa"/>
            <w:vAlign w:val="center"/>
          </w:tcPr>
          <w:p w14:paraId="6904E51C" w14:textId="3CC15882" w:rsidR="000233B5" w:rsidRDefault="003C35BD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点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“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我会了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”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；前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关必须</w:t>
            </w:r>
            <w:r w:rsidR="00DA4C28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完成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练习</w:t>
            </w:r>
          </w:p>
        </w:tc>
        <w:tc>
          <w:tcPr>
            <w:tcW w:w="3175" w:type="dxa"/>
            <w:vAlign w:val="center"/>
          </w:tcPr>
          <w:p w14:paraId="7BD651EA" w14:textId="0C6D89E9" w:rsidR="000233B5" w:rsidRDefault="00C169C9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规则时长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10</w:t>
            </w:r>
            <w:r w:rsidRPr="0096049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秒</w:t>
            </w:r>
            <w:r w:rsidR="000233B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</w:t>
            </w:r>
            <w:r w:rsidR="00B847A0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前</w:t>
            </w:r>
            <w:r w:rsidR="00B847A0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 w:rsidR="00B847A0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关各练习</w:t>
            </w:r>
            <w:r w:rsidR="00B847A0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 w:rsidR="00B847A0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个示例，全部答对后继续；</w:t>
            </w:r>
            <w:r w:rsidR="00B30554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错误</w:t>
            </w:r>
            <w:r w:rsidR="00B30554">
              <w:rPr>
                <w:rFonts w:ascii="Times New Roman" w:eastAsia="宋体" w:hAnsi="Times New Roman" w:cs="Times New Roman" w:hint="eastAsia"/>
                <w:color w:val="000000"/>
                <w:sz w:val="24"/>
                <w:szCs w:val="24"/>
                <w:lang w:eastAsia="zh-CN"/>
              </w:rPr>
              <w:t>需</w:t>
            </w:r>
            <w:r w:rsidR="00B30554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重试。</w:t>
            </w:r>
            <w:r w:rsidR="000233B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示例演示包裹沿传送带移动及框内点击入篮。首遇</w:t>
            </w:r>
            <w:r w:rsidR="000233B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 w:rsidR="000233B5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章、双线或规则切换时补充示例。</w:t>
            </w:r>
          </w:p>
        </w:tc>
      </w:tr>
      <w:tr w:rsidR="009848C6" w14:paraId="161EB027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F1012CC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S04 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倒计时</w:t>
            </w:r>
          </w:p>
        </w:tc>
        <w:tc>
          <w:tcPr>
            <w:tcW w:w="3515" w:type="dxa"/>
            <w:vAlign w:val="center"/>
          </w:tcPr>
          <w:p w14:paraId="26AE0D1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；规则卡常驻屏幕上方</w:t>
            </w:r>
          </w:p>
        </w:tc>
        <w:tc>
          <w:tcPr>
            <w:tcW w:w="2268" w:type="dxa"/>
            <w:vAlign w:val="center"/>
          </w:tcPr>
          <w:p w14:paraId="7E3974FC" w14:textId="54192F3F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3175" w:type="dxa"/>
            <w:vAlign w:val="center"/>
          </w:tcPr>
          <w:p w14:paraId="7D49DFE1" w14:textId="724E454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倒计时结束后开始正式</w:t>
            </w:r>
            <w:r w:rsidR="00C169C9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关卡</w:t>
            </w:r>
          </w:p>
        </w:tc>
      </w:tr>
      <w:tr w:rsidR="009848C6" w14:paraId="770136F5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25893EC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S05 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游戏</w:t>
            </w:r>
          </w:p>
        </w:tc>
        <w:tc>
          <w:tcPr>
            <w:tcW w:w="3515" w:type="dxa"/>
            <w:vAlign w:val="center"/>
          </w:tcPr>
          <w:p w14:paraId="0B2F90B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传送带、不同种类的包裹、带分类标识及判定框的快递篮、班车、剩余时间、当前规则和暂停</w:t>
            </w:r>
          </w:p>
        </w:tc>
        <w:tc>
          <w:tcPr>
            <w:tcW w:w="2268" w:type="dxa"/>
            <w:vAlign w:val="center"/>
          </w:tcPr>
          <w:p w14:paraId="3ACF770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包裹到达对应快递篮框内时点击包裹或按空格入篮；应放过时不操作</w:t>
            </w:r>
          </w:p>
        </w:tc>
        <w:tc>
          <w:tcPr>
            <w:tcW w:w="3175" w:type="dxa"/>
            <w:vAlign w:val="center"/>
          </w:tcPr>
          <w:p w14:paraId="44150F8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正确入篮亮绿边；投错篮或误投退回并提示原因；漏投短暂提示。点击不加速下一件。</w:t>
            </w:r>
          </w:p>
        </w:tc>
      </w:tr>
      <w:tr w:rsidR="009848C6" w14:paraId="7E60D66B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4A64673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S06 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结算</w:t>
            </w:r>
          </w:p>
        </w:tc>
        <w:tc>
          <w:tcPr>
            <w:tcW w:w="3515" w:type="dxa"/>
            <w:vAlign w:val="center"/>
          </w:tcPr>
          <w:p w14:paraId="79E95D8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1—3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星、投递精准度、目标投递率、正确放过率</w:t>
            </w:r>
          </w:p>
        </w:tc>
        <w:tc>
          <w:tcPr>
            <w:tcW w:w="2268" w:type="dxa"/>
            <w:vAlign w:val="center"/>
          </w:tcPr>
          <w:p w14:paraId="08B6D7C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两项通关条件同时达标才可继续，否则重试</w:t>
            </w:r>
          </w:p>
        </w:tc>
        <w:tc>
          <w:tcPr>
            <w:tcW w:w="3175" w:type="dxa"/>
            <w:vAlign w:val="center"/>
          </w:tcPr>
          <w:p w14:paraId="6980699F" w14:textId="20716C78" w:rsidR="000233B5" w:rsidRDefault="00BD4DA3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通关结算后展示本关知识卡，可直接跳过；重玩可查看已收集卡片。</w:t>
            </w:r>
          </w:p>
        </w:tc>
      </w:tr>
      <w:tr w:rsidR="009848C6" w14:paraId="25FFAA02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40EC90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S07 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章节结算</w:t>
            </w:r>
          </w:p>
        </w:tc>
        <w:tc>
          <w:tcPr>
            <w:tcW w:w="3515" w:type="dxa"/>
            <w:vAlign w:val="center"/>
          </w:tcPr>
          <w:p w14:paraId="2642B24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10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20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关展示线路完成、到站动画和纪念章</w:t>
            </w:r>
          </w:p>
        </w:tc>
        <w:tc>
          <w:tcPr>
            <w:tcW w:w="2268" w:type="dxa"/>
            <w:vAlign w:val="center"/>
          </w:tcPr>
          <w:p w14:paraId="67BE82D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继续下一章或返回首页</w:t>
            </w:r>
          </w:p>
        </w:tc>
        <w:tc>
          <w:tcPr>
            <w:tcW w:w="3175" w:type="dxa"/>
            <w:vAlign w:val="center"/>
          </w:tcPr>
          <w:p w14:paraId="12AD8623" w14:textId="3AE1F1F4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关仅点亮本游戏已到访线路。</w:t>
            </w:r>
          </w:p>
        </w:tc>
      </w:tr>
    </w:tbl>
    <w:p w14:paraId="5C29D888" w14:textId="77777777" w:rsidR="00C22B69" w:rsidRPr="00E53B31" w:rsidRDefault="00862588" w:rsidP="00E53B31">
      <w:pPr>
        <w:pStyle w:val="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lastRenderedPageBreak/>
        <w:t>三、核心规则</w:t>
      </w:r>
    </w:p>
    <w:p w14:paraId="4C64B006" w14:textId="77777777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0E1DDE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操作判定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：不同种类的包裹从传送带上依次出现，沿传送带经过多个带分类标识的快递篮。篮框为投放判定区域，以包裹中心进入框内为准；各篮框互不重叠。同一时刻仍只有一件包裹可操作。电脑端点击包裹或按空格，手机端轻触包裹，将其投入当前经过的篮子，不要求拖拽；系统不自动替玩家选择正确篮子。应投件在对应篮框内点击记为正确投递；投错篮或未在对应篮框内完成投递，均记为漏投。应放过件在任一篮框内被点击记为误投，全程未在篮框内点击记为正确放过，并自动转入其他班次或复核区。框外点击无效，不提前入篮、不消耗投递机会；一次框内点击后该件结果锁定，不可重投。</w:t>
      </w:r>
    </w:p>
    <w:p w14:paraId="4DC1AF1E" w14:textId="531253BF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0E1DDE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规则优先级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：</w:t>
      </w:r>
      <w:r w:rsidR="000E1DD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不合格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 w:rsidR="000E1DD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具有最高优先级，有章必须放过，再判断本关的图案、颜色、目的地或传送带条件。快递种类沿用原有包裹面单特征，各篮用清晰图标或文字标明对应种类；每种包裹只对应一个篮，复合条件须完整标示。对应篮存在不代表可以投递，仍须先满足本关应投条件。按住空格产生的重复按键无效，同件只记录第一次框内点击。</w:t>
      </w:r>
    </w:p>
    <w:p w14:paraId="1A68030B" w14:textId="5751B7FA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F84C10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包裹生成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：每关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45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件，其中应投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32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件、应放过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13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件。第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1—3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关的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13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件均为不匹配规则的包裹；第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4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关为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13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件带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章包裹；第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5—25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关为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7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</w:t>
      </w:r>
      <w:r w:rsidR="00F84C10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其他条件符合但带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</w:t>
      </w:r>
      <w:r w:rsidR="00F84C10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6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</w:t>
      </w:r>
      <w:r w:rsidR="00F84C10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不带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章但不符合其他条件</w:t>
      </w:r>
      <w:r w:rsidR="00F84C10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的包裹，两类不重叠。较多应投件让玩家形成连续投递倾向，遇到例外时需要及时停手。</w:t>
      </w:r>
    </w:p>
    <w:p w14:paraId="23497B1D" w14:textId="4F3EF504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76732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序列约束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：每次重试重新排列，保持总数及两类数量不变。连续应投最多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6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件，连续应放过最多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件；第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14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关至少出现两次</w:t>
      </w:r>
      <w:r w:rsidR="00241E1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连续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6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件应投后接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</w:t>
      </w:r>
      <w:r w:rsidR="00241E1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，第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19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关至少出现两次</w:t>
      </w:r>
      <w:r w:rsidR="00F16F31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连续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件应放过后接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件应投</w:t>
      </w:r>
      <w:r w:rsidR="00F16F31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。这些安排都包含在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45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件中，不额外加件。</w:t>
      </w:r>
    </w:p>
    <w:p w14:paraId="5504D143" w14:textId="77777777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FE3D6E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时间安排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：第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1—5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关每件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1.30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秒，第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6—10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1.20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秒，第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11—15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1.15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秒，第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16—23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1.10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秒；包裹在该时段内沿传送带经过各篮框，最后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0.20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秒为离开投放区的缓冲，不接收输入。仅包裹中心处于篮框内且不在缓冲期时接收投递输入；对应篮的可点击时段须安排在缓冲期之前。按既定节奏配置移动速度和篮框位置，不增加每件时长。无论是否点击，下一件都按预定时间出现。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24—25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关见表内变速安排。正式任务约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50—59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秒，关前练习和倒计时另计；第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13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关换规则时暂停计时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秒。</w:t>
      </w:r>
    </w:p>
    <w:p w14:paraId="34DCED5A" w14:textId="53594654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FE3D6E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难度安排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：按关卡固定递进。第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10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关使用相同的</w:t>
      </w:r>
      <w:r w:rsidR="009702EF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蓝色＋竹叶＋无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</w:t>
      </w:r>
      <w:r w:rsidR="009702EF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验收规则，但干扰、速度和出现位置逐步改变，因此是章节验收关。</w:t>
      </w:r>
    </w:p>
    <w:p w14:paraId="1A8A72C2" w14:textId="77777777" w:rsidR="000233B5" w:rsidRDefault="000233B5" w:rsidP="000233B5">
      <w:pPr>
        <w:spacing w:after="0" w:line="30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702EF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结算规则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：只有目标投递率和误投率同时达标才通关；通关后，投递精准度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≥95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分为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星，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90—94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分为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星，其余为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星；未通关为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0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星。错误只影响本次成绩，不扣已获得的纪念章。首次通关才点亮对应线路，重玩不重复新增站点。</w:t>
      </w:r>
    </w:p>
    <w:p w14:paraId="4C6146E1" w14:textId="77777777" w:rsidR="00C22B69" w:rsidRPr="00E53B31" w:rsidRDefault="00862588" w:rsidP="00E53B31">
      <w:pPr>
        <w:pStyle w:val="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lastRenderedPageBreak/>
        <w:t>四、完整脚本</w:t>
      </w:r>
    </w:p>
    <w:p w14:paraId="4AE90DBD" w14:textId="22901CCC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sz w:val="24"/>
          <w:szCs w:val="24"/>
          <w:lang w:eastAsia="zh-CN"/>
        </w:rPr>
        <w:t>下表的</w:t>
      </w:r>
      <w:r w:rsidR="009702EF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到站</w:t>
      </w:r>
      <w:r w:rsidR="009702EF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指本关成功后班车到达的站点，当前发车地为上一关到站地，第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关从成都出发。所有出现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章的关卡都优先执行</w:t>
      </w:r>
      <w:r w:rsidR="00242A08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有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章必须放过</w:t>
      </w:r>
      <w:r w:rsidR="00242A08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。表中百分比为初始开发参数，试玩后统一调整版本。</w:t>
      </w:r>
    </w:p>
    <w:tbl>
      <w:tblPr>
        <w:tblW w:w="10205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482"/>
        <w:gridCol w:w="1020"/>
        <w:gridCol w:w="1474"/>
        <w:gridCol w:w="1899"/>
        <w:gridCol w:w="3487"/>
        <w:gridCol w:w="1843"/>
      </w:tblGrid>
      <w:tr w:rsidR="009848C6" w14:paraId="4E7E7B03" w14:textId="77777777">
        <w:trPr>
          <w:cantSplit/>
          <w:tblHeader/>
          <w:jc w:val="center"/>
        </w:trPr>
        <w:tc>
          <w:tcPr>
            <w:tcW w:w="482" w:type="dxa"/>
            <w:vAlign w:val="center"/>
          </w:tcPr>
          <w:p w14:paraId="69C0E9FE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关卡</w:t>
            </w:r>
          </w:p>
        </w:tc>
        <w:tc>
          <w:tcPr>
            <w:tcW w:w="1020" w:type="dxa"/>
            <w:vAlign w:val="center"/>
          </w:tcPr>
          <w:p w14:paraId="28DDA96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章节</w:t>
            </w:r>
          </w:p>
        </w:tc>
        <w:tc>
          <w:tcPr>
            <w:tcW w:w="1474" w:type="dxa"/>
            <w:vAlign w:val="center"/>
          </w:tcPr>
          <w:p w14:paraId="5AB90FD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到站与剧情目标</w:t>
            </w:r>
          </w:p>
        </w:tc>
        <w:tc>
          <w:tcPr>
            <w:tcW w:w="1899" w:type="dxa"/>
            <w:vAlign w:val="center"/>
          </w:tcPr>
          <w:p w14:paraId="08A0834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本关目标规则</w:t>
            </w:r>
          </w:p>
        </w:tc>
        <w:tc>
          <w:tcPr>
            <w:tcW w:w="3487" w:type="dxa"/>
            <w:vAlign w:val="center"/>
          </w:tcPr>
          <w:p w14:paraId="10D8A65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关卡呈现</w:t>
            </w:r>
          </w:p>
        </w:tc>
        <w:tc>
          <w:tcPr>
            <w:tcW w:w="1843" w:type="dxa"/>
            <w:vAlign w:val="center"/>
          </w:tcPr>
          <w:p w14:paraId="62721AE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通关条件</w:t>
            </w:r>
          </w:p>
        </w:tc>
      </w:tr>
      <w:tr w:rsidR="009848C6" w14:paraId="0AFBDBFA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6542084A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020" w:type="dxa"/>
            <w:vAlign w:val="center"/>
          </w:tcPr>
          <w:p w14:paraId="3144F5C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第一章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熊猫出川</w:t>
            </w:r>
          </w:p>
        </w:tc>
        <w:tc>
          <w:tcPr>
            <w:tcW w:w="1474" w:type="dxa"/>
            <w:vAlign w:val="center"/>
          </w:tcPr>
          <w:p w14:paraId="3D9650B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南充（四川）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完成首次发车</w:t>
            </w:r>
          </w:p>
        </w:tc>
        <w:tc>
          <w:tcPr>
            <w:tcW w:w="1899" w:type="dxa"/>
            <w:vAlign w:val="center"/>
          </w:tcPr>
          <w:p w14:paraId="4AA2C8B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只投有竹叶图案的包裹</w:t>
            </w:r>
          </w:p>
        </w:tc>
        <w:tc>
          <w:tcPr>
            <w:tcW w:w="3487" w:type="dxa"/>
            <w:vAlign w:val="center"/>
          </w:tcPr>
          <w:p w14:paraId="61FA8DE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普通单线；竹叶图案清晰，其他图案明显不同。包裹沿传送带移动，到达竹叶快递篮框内时点击入篮，随后自动装车。</w:t>
            </w:r>
          </w:p>
        </w:tc>
        <w:tc>
          <w:tcPr>
            <w:tcW w:w="1843" w:type="dxa"/>
            <w:vAlign w:val="center"/>
          </w:tcPr>
          <w:p w14:paraId="642217E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≤25%</w:t>
            </w:r>
          </w:p>
        </w:tc>
      </w:tr>
      <w:tr w:rsidR="009848C6" w14:paraId="7A2A81DD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7B32BE3D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020" w:type="dxa"/>
            <w:vAlign w:val="center"/>
          </w:tcPr>
          <w:p w14:paraId="64B921B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第一章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熊猫出川</w:t>
            </w:r>
          </w:p>
        </w:tc>
        <w:tc>
          <w:tcPr>
            <w:tcW w:w="1474" w:type="dxa"/>
            <w:vAlign w:val="center"/>
          </w:tcPr>
          <w:p w14:paraId="2D50725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广安（四川）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核对颜色标签</w:t>
            </w:r>
          </w:p>
        </w:tc>
        <w:tc>
          <w:tcPr>
            <w:tcW w:w="1899" w:type="dxa"/>
            <w:vAlign w:val="center"/>
          </w:tcPr>
          <w:p w14:paraId="023EE77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只投蓝色标签包裹</w:t>
            </w:r>
          </w:p>
        </w:tc>
        <w:tc>
          <w:tcPr>
            <w:tcW w:w="3487" w:type="dxa"/>
            <w:vAlign w:val="center"/>
          </w:tcPr>
          <w:p w14:paraId="4242B01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标签有蓝、橙、紫三色，图案变化不影响判断；背景保持安静。</w:t>
            </w:r>
          </w:p>
        </w:tc>
        <w:tc>
          <w:tcPr>
            <w:tcW w:w="1843" w:type="dxa"/>
            <w:vAlign w:val="center"/>
          </w:tcPr>
          <w:p w14:paraId="136A903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≤25%</w:t>
            </w:r>
          </w:p>
        </w:tc>
      </w:tr>
      <w:tr w:rsidR="009848C6" w14:paraId="40762DD5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4BC4E1DD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020" w:type="dxa"/>
            <w:vAlign w:val="center"/>
          </w:tcPr>
          <w:p w14:paraId="5B19A86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第一章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熊猫出川</w:t>
            </w:r>
          </w:p>
        </w:tc>
        <w:tc>
          <w:tcPr>
            <w:tcW w:w="1474" w:type="dxa"/>
            <w:vAlign w:val="center"/>
          </w:tcPr>
          <w:p w14:paraId="025DB44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垫江（重庆）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辨认圆形面单</w:t>
            </w:r>
          </w:p>
        </w:tc>
        <w:tc>
          <w:tcPr>
            <w:tcW w:w="1899" w:type="dxa"/>
            <w:vAlign w:val="center"/>
          </w:tcPr>
          <w:p w14:paraId="5FDA119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只投圆形标签包裹</w:t>
            </w:r>
          </w:p>
        </w:tc>
        <w:tc>
          <w:tcPr>
            <w:tcW w:w="3487" w:type="dxa"/>
            <w:vAlign w:val="center"/>
          </w:tcPr>
          <w:p w14:paraId="4BE182C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圆形、方形、三角形标签交替出现；颜色不作为判断条件。</w:t>
            </w:r>
          </w:p>
        </w:tc>
        <w:tc>
          <w:tcPr>
            <w:tcW w:w="1843" w:type="dxa"/>
            <w:vAlign w:val="center"/>
          </w:tcPr>
          <w:p w14:paraId="2562201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≤25%</w:t>
            </w:r>
          </w:p>
        </w:tc>
      </w:tr>
      <w:tr w:rsidR="009848C6" w14:paraId="7C23B424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10C91A8D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020" w:type="dxa"/>
            <w:vAlign w:val="center"/>
          </w:tcPr>
          <w:p w14:paraId="0E0C425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第一章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熊猫出川</w:t>
            </w:r>
          </w:p>
        </w:tc>
        <w:tc>
          <w:tcPr>
            <w:tcW w:w="1474" w:type="dxa"/>
            <w:vAlign w:val="center"/>
          </w:tcPr>
          <w:p w14:paraId="075A5A3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万州（重庆）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拦下异常包裹</w:t>
            </w:r>
          </w:p>
        </w:tc>
        <w:tc>
          <w:tcPr>
            <w:tcW w:w="1899" w:type="dxa"/>
            <w:vAlign w:val="center"/>
          </w:tcPr>
          <w:p w14:paraId="304338C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章就投，有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1DE54957" w14:textId="0070E662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多数包裹在到达对应快递篮框内时点击入篮，偶尔混入醒目的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不合格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×”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</w:t>
            </w:r>
          </w:p>
        </w:tc>
        <w:tc>
          <w:tcPr>
            <w:tcW w:w="1843" w:type="dxa"/>
            <w:vAlign w:val="center"/>
          </w:tcPr>
          <w:p w14:paraId="003B407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≤25%</w:t>
            </w:r>
          </w:p>
        </w:tc>
      </w:tr>
      <w:tr w:rsidR="009848C6" w14:paraId="0D16AC0D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00C2D6C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020" w:type="dxa"/>
            <w:vAlign w:val="center"/>
          </w:tcPr>
          <w:p w14:paraId="4DB6180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第一章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熊猫出川</w:t>
            </w:r>
          </w:p>
        </w:tc>
        <w:tc>
          <w:tcPr>
            <w:tcW w:w="1474" w:type="dxa"/>
            <w:vAlign w:val="center"/>
          </w:tcPr>
          <w:p w14:paraId="5DC3F9C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宜昌（湖北）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完成出川班车</w:t>
            </w:r>
          </w:p>
        </w:tc>
        <w:tc>
          <w:tcPr>
            <w:tcW w:w="1899" w:type="dxa"/>
            <w:vAlign w:val="center"/>
          </w:tcPr>
          <w:p w14:paraId="4251AED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只投蓝色且有竹叶的包裹；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52AE4C3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章节验收：单线、慢速，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13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件应放过中含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7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章和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6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件不匹配；获得三峡纪念章。</w:t>
            </w:r>
          </w:p>
        </w:tc>
        <w:tc>
          <w:tcPr>
            <w:tcW w:w="1843" w:type="dxa"/>
            <w:vAlign w:val="center"/>
          </w:tcPr>
          <w:p w14:paraId="03AFDF5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≤25%</w:t>
            </w:r>
          </w:p>
        </w:tc>
      </w:tr>
      <w:tr w:rsidR="009848C6" w14:paraId="695B66D8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39D313BD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020" w:type="dxa"/>
            <w:vAlign w:val="center"/>
          </w:tcPr>
          <w:p w14:paraId="71A9092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第二章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一路向东</w:t>
            </w:r>
          </w:p>
        </w:tc>
        <w:tc>
          <w:tcPr>
            <w:tcW w:w="1474" w:type="dxa"/>
            <w:vAlign w:val="center"/>
          </w:tcPr>
          <w:p w14:paraId="7CD1390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荆门（湖北）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辨认相似面单</w:t>
            </w:r>
          </w:p>
        </w:tc>
        <w:tc>
          <w:tcPr>
            <w:tcW w:w="1899" w:type="dxa"/>
            <w:vAlign w:val="center"/>
          </w:tcPr>
          <w:p w14:paraId="0185477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只投双竹叶图案包裹；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7113613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单竹叶和双竹叶外形接近，必须看清叶片数量；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32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件应投均为双竹叶无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章。</w:t>
            </w:r>
          </w:p>
        </w:tc>
        <w:tc>
          <w:tcPr>
            <w:tcW w:w="1843" w:type="dxa"/>
            <w:vAlign w:val="center"/>
          </w:tcPr>
          <w:p w14:paraId="0F84812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≤20%</w:t>
            </w:r>
          </w:p>
        </w:tc>
      </w:tr>
      <w:tr w:rsidR="009848C6" w14:paraId="2532BA2A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728556B7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020" w:type="dxa"/>
            <w:vAlign w:val="center"/>
          </w:tcPr>
          <w:p w14:paraId="005C9A0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第二章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一路向东</w:t>
            </w:r>
          </w:p>
        </w:tc>
        <w:tc>
          <w:tcPr>
            <w:tcW w:w="1474" w:type="dxa"/>
            <w:vAlign w:val="center"/>
          </w:tcPr>
          <w:p w14:paraId="7B8EAA0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武汉（湖北）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接通江城站</w:t>
            </w:r>
          </w:p>
        </w:tc>
        <w:tc>
          <w:tcPr>
            <w:tcW w:w="1899" w:type="dxa"/>
            <w:vAlign w:val="center"/>
          </w:tcPr>
          <w:p w14:paraId="2B1DCF6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只投箭头朝右的包裹；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31AB344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左右上下四种箭头混合出现；统一大小、颜色，靠方向区分。首次点亮武汉。</w:t>
            </w:r>
          </w:p>
        </w:tc>
        <w:tc>
          <w:tcPr>
            <w:tcW w:w="1843" w:type="dxa"/>
            <w:vAlign w:val="center"/>
          </w:tcPr>
          <w:p w14:paraId="1001840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≤20%</w:t>
            </w:r>
          </w:p>
        </w:tc>
      </w:tr>
      <w:tr w:rsidR="009848C6" w14:paraId="672BE082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261CAAE3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020" w:type="dxa"/>
            <w:vAlign w:val="center"/>
          </w:tcPr>
          <w:p w14:paraId="34D480D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第二章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一路向东</w:t>
            </w:r>
          </w:p>
        </w:tc>
        <w:tc>
          <w:tcPr>
            <w:tcW w:w="1474" w:type="dxa"/>
            <w:vAlign w:val="center"/>
          </w:tcPr>
          <w:p w14:paraId="575F585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合肥（安徽）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接收反向通知</w:t>
            </w:r>
          </w:p>
        </w:tc>
        <w:tc>
          <w:tcPr>
            <w:tcW w:w="1899" w:type="dxa"/>
            <w:vAlign w:val="center"/>
          </w:tcPr>
          <w:p w14:paraId="7FCC460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只投没有竹叶图案的包裹；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5AA7B7F6" w14:textId="4180BD20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关前明确强调</w:t>
            </w:r>
            <w:r w:rsidR="002C6A23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没有</w:t>
            </w:r>
            <w:r w:rsidR="002C6A23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；竹叶从之前的可投线索变成应放过线索，规则在关内不再改变。</w:t>
            </w:r>
          </w:p>
        </w:tc>
        <w:tc>
          <w:tcPr>
            <w:tcW w:w="1843" w:type="dxa"/>
            <w:vAlign w:val="center"/>
          </w:tcPr>
          <w:p w14:paraId="6F49396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≤20%</w:t>
            </w:r>
          </w:p>
        </w:tc>
      </w:tr>
      <w:tr w:rsidR="009848C6" w14:paraId="25DCBCA9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1950CF2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lastRenderedPageBreak/>
              <w:t>9</w:t>
            </w:r>
          </w:p>
        </w:tc>
        <w:tc>
          <w:tcPr>
            <w:tcW w:w="1020" w:type="dxa"/>
            <w:vAlign w:val="center"/>
          </w:tcPr>
          <w:p w14:paraId="4C2771D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第二章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一路向东</w:t>
            </w:r>
          </w:p>
        </w:tc>
        <w:tc>
          <w:tcPr>
            <w:tcW w:w="1474" w:type="dxa"/>
            <w:vAlign w:val="center"/>
          </w:tcPr>
          <w:p w14:paraId="2047362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南京（江苏）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核对双点标记</w:t>
            </w:r>
          </w:p>
        </w:tc>
        <w:tc>
          <w:tcPr>
            <w:tcW w:w="1899" w:type="dxa"/>
            <w:vAlign w:val="center"/>
          </w:tcPr>
          <w:p w14:paraId="66F6137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只投标签上恰有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个圆点的包裹；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0956BCFE" w14:textId="1F756734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混入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点和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点标签；</w:t>
            </w:r>
            <w:r w:rsidR="004D5CE7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呈现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大圆点</w:t>
            </w:r>
            <w:r w:rsidR="004D5CE7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以便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清楚分开。</w:t>
            </w:r>
          </w:p>
        </w:tc>
        <w:tc>
          <w:tcPr>
            <w:tcW w:w="1843" w:type="dxa"/>
            <w:vAlign w:val="center"/>
          </w:tcPr>
          <w:p w14:paraId="5F9D052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≤20%</w:t>
            </w:r>
          </w:p>
        </w:tc>
      </w:tr>
      <w:tr w:rsidR="009848C6" w14:paraId="63B11AAE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203E580B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020" w:type="dxa"/>
            <w:vAlign w:val="center"/>
          </w:tcPr>
          <w:p w14:paraId="12C45DC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第二章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一路向东</w:t>
            </w:r>
          </w:p>
        </w:tc>
        <w:tc>
          <w:tcPr>
            <w:tcW w:w="1474" w:type="dxa"/>
            <w:vAlign w:val="center"/>
          </w:tcPr>
          <w:p w14:paraId="124DCB6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上海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完成东西长线</w:t>
            </w:r>
          </w:p>
        </w:tc>
        <w:tc>
          <w:tcPr>
            <w:tcW w:w="1899" w:type="dxa"/>
            <w:vAlign w:val="center"/>
          </w:tcPr>
          <w:p w14:paraId="4D81AFF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只投蓝色且有竹叶的包裹；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0347BC3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章节验收：数量与第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关相同，速度略快；蓝色无竹叶、橙色有竹叶混入。展示成都至上海路线。</w:t>
            </w:r>
          </w:p>
        </w:tc>
        <w:tc>
          <w:tcPr>
            <w:tcW w:w="1843" w:type="dxa"/>
            <w:vAlign w:val="center"/>
          </w:tcPr>
          <w:p w14:paraId="720C79F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≥75%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≤20%</w:t>
            </w:r>
          </w:p>
        </w:tc>
      </w:tr>
      <w:tr w:rsidR="009848C6" w14:paraId="7E719F39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1C597D7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1020" w:type="dxa"/>
            <w:vAlign w:val="center"/>
          </w:tcPr>
          <w:p w14:paraId="302F52E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第三章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北上北京</w:t>
            </w:r>
          </w:p>
        </w:tc>
        <w:tc>
          <w:tcPr>
            <w:tcW w:w="1474" w:type="dxa"/>
            <w:vAlign w:val="center"/>
          </w:tcPr>
          <w:p w14:paraId="228BB6B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无锡（江苏）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核对双条件</w:t>
            </w:r>
          </w:p>
        </w:tc>
        <w:tc>
          <w:tcPr>
            <w:tcW w:w="1899" w:type="dxa"/>
            <w:vAlign w:val="center"/>
          </w:tcPr>
          <w:p w14:paraId="64EC712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只投蓝色且为圆形标签的包裹；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5DBEB31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蓝色方标与橙色圆标都是应放过件，必须同时核对颜色和形状。</w:t>
            </w:r>
          </w:p>
        </w:tc>
        <w:tc>
          <w:tcPr>
            <w:tcW w:w="1843" w:type="dxa"/>
            <w:vAlign w:val="center"/>
          </w:tcPr>
          <w:p w14:paraId="77EA9C0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≤20%</w:t>
            </w:r>
          </w:p>
        </w:tc>
      </w:tr>
      <w:tr w:rsidR="009848C6" w14:paraId="2B1FB102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67F63B53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1020" w:type="dxa"/>
            <w:vAlign w:val="center"/>
          </w:tcPr>
          <w:p w14:paraId="6C4ED57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第三章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北上北京</w:t>
            </w:r>
          </w:p>
        </w:tc>
        <w:tc>
          <w:tcPr>
            <w:tcW w:w="1474" w:type="dxa"/>
            <w:vAlign w:val="center"/>
          </w:tcPr>
          <w:p w14:paraId="276008C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淮安（江苏）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看清实心标签</w:t>
            </w:r>
          </w:p>
        </w:tc>
        <w:tc>
          <w:tcPr>
            <w:tcW w:w="1899" w:type="dxa"/>
            <w:vAlign w:val="center"/>
          </w:tcPr>
          <w:p w14:paraId="2A3E80E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只投实心星形标签包裹；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3AE4155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空心星形、实心圆形混入；边框足够粗，手机上也能看清。</w:t>
            </w:r>
          </w:p>
        </w:tc>
        <w:tc>
          <w:tcPr>
            <w:tcW w:w="1843" w:type="dxa"/>
            <w:vAlign w:val="center"/>
          </w:tcPr>
          <w:p w14:paraId="5B140C1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≤20%</w:t>
            </w:r>
          </w:p>
        </w:tc>
      </w:tr>
      <w:tr w:rsidR="009848C6" w14:paraId="54C5ACED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79D6627B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1020" w:type="dxa"/>
            <w:vAlign w:val="center"/>
          </w:tcPr>
          <w:p w14:paraId="308CF0D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第三章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北上北京</w:t>
            </w:r>
          </w:p>
        </w:tc>
        <w:tc>
          <w:tcPr>
            <w:tcW w:w="1474" w:type="dxa"/>
            <w:vAlign w:val="center"/>
          </w:tcPr>
          <w:p w14:paraId="2A0007C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临沂（山东）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完成换班交接</w:t>
            </w:r>
          </w:p>
        </w:tc>
        <w:tc>
          <w:tcPr>
            <w:tcW w:w="1899" w:type="dxa"/>
            <w:vAlign w:val="center"/>
          </w:tcPr>
          <w:p w14:paraId="5E3816F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前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22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件只投蓝色标签；后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23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件只投黄色标签；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章均放过</w:t>
            </w:r>
          </w:p>
        </w:tc>
        <w:tc>
          <w:tcPr>
            <w:tcW w:w="3487" w:type="dxa"/>
            <w:vAlign w:val="center"/>
          </w:tcPr>
          <w:p w14:paraId="28D502B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22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件离开投放区后暂停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秒，明确显示新规则。前段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16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投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6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放，后段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16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投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7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放；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HUD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及篮框规则提示同步换色并改文字。</w:t>
            </w:r>
          </w:p>
        </w:tc>
        <w:tc>
          <w:tcPr>
            <w:tcW w:w="1843" w:type="dxa"/>
            <w:vAlign w:val="center"/>
          </w:tcPr>
          <w:p w14:paraId="0ED677F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≤20%</w:t>
            </w:r>
          </w:p>
        </w:tc>
      </w:tr>
      <w:tr w:rsidR="009848C6" w14:paraId="58F372DE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3E87EAA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1020" w:type="dxa"/>
            <w:vAlign w:val="center"/>
          </w:tcPr>
          <w:p w14:paraId="7F41A10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第三章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北上北京</w:t>
            </w:r>
          </w:p>
        </w:tc>
        <w:tc>
          <w:tcPr>
            <w:tcW w:w="1474" w:type="dxa"/>
            <w:vAlign w:val="center"/>
          </w:tcPr>
          <w:p w14:paraId="13CB17E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济南（山东）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及时停下连投</w:t>
            </w:r>
          </w:p>
        </w:tc>
        <w:tc>
          <w:tcPr>
            <w:tcW w:w="1899" w:type="dxa"/>
            <w:vAlign w:val="center"/>
          </w:tcPr>
          <w:p w14:paraId="7161DA8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只投圆形标签包裹；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520866EC" w14:textId="05A2C6EB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至少两次连续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6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件应投后立即出现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件带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章的圆标包裹</w:t>
            </w:r>
          </w:p>
        </w:tc>
        <w:tc>
          <w:tcPr>
            <w:tcW w:w="1843" w:type="dxa"/>
            <w:vAlign w:val="center"/>
          </w:tcPr>
          <w:p w14:paraId="2761407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≤20%</w:t>
            </w:r>
          </w:p>
        </w:tc>
      </w:tr>
      <w:tr w:rsidR="009848C6" w14:paraId="3AEC3DB7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0E8A93BB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1020" w:type="dxa"/>
            <w:vAlign w:val="center"/>
          </w:tcPr>
          <w:p w14:paraId="755221A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第三章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北上北京</w:t>
            </w:r>
          </w:p>
        </w:tc>
        <w:tc>
          <w:tcPr>
            <w:tcW w:w="1474" w:type="dxa"/>
            <w:vAlign w:val="center"/>
          </w:tcPr>
          <w:p w14:paraId="6AE30B9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北京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完成北上班车</w:t>
            </w:r>
          </w:p>
        </w:tc>
        <w:tc>
          <w:tcPr>
            <w:tcW w:w="1899" w:type="dxa"/>
            <w:vAlign w:val="center"/>
          </w:tcPr>
          <w:p w14:paraId="23418C8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只投蓝色且有竹叶的包裹；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24B9190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章节验收：单线、相似干扰更多，数量与第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关相同；完成后获得祈年殿纪念章。</w:t>
            </w:r>
          </w:p>
        </w:tc>
        <w:tc>
          <w:tcPr>
            <w:tcW w:w="1843" w:type="dxa"/>
            <w:vAlign w:val="center"/>
          </w:tcPr>
          <w:p w14:paraId="6C029A7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≤20%</w:t>
            </w:r>
          </w:p>
        </w:tc>
      </w:tr>
      <w:tr w:rsidR="009848C6" w14:paraId="4FF3E1DF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14086CC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1020" w:type="dxa"/>
            <w:vAlign w:val="center"/>
          </w:tcPr>
          <w:p w14:paraId="2241B2D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第四章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南下广州</w:t>
            </w:r>
          </w:p>
        </w:tc>
        <w:tc>
          <w:tcPr>
            <w:tcW w:w="1474" w:type="dxa"/>
            <w:vAlign w:val="center"/>
          </w:tcPr>
          <w:p w14:paraId="4D776DF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石家庄（河北）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启用双分拣线</w:t>
            </w:r>
          </w:p>
        </w:tc>
        <w:tc>
          <w:tcPr>
            <w:tcW w:w="1899" w:type="dxa"/>
            <w:vAlign w:val="center"/>
          </w:tcPr>
          <w:p w14:paraId="79C2D14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两条线上都只投蓝色标签；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41E4941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包裹在左右传送带交替出现，一次只有一件可操作，两条线规则相同；各线设对应快递篮，包裹到达本线对应篮框内时点击入篮。</w:t>
            </w:r>
          </w:p>
        </w:tc>
        <w:tc>
          <w:tcPr>
            <w:tcW w:w="1843" w:type="dxa"/>
            <w:vAlign w:val="center"/>
          </w:tcPr>
          <w:p w14:paraId="7912592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≤16%</w:t>
            </w:r>
          </w:p>
        </w:tc>
      </w:tr>
      <w:tr w:rsidR="009848C6" w14:paraId="30E572F5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5A2D0FA3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1020" w:type="dxa"/>
            <w:vAlign w:val="center"/>
          </w:tcPr>
          <w:p w14:paraId="0DBDC21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第四章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南下广州</w:t>
            </w:r>
          </w:p>
        </w:tc>
        <w:tc>
          <w:tcPr>
            <w:tcW w:w="1474" w:type="dxa"/>
            <w:vAlign w:val="center"/>
          </w:tcPr>
          <w:p w14:paraId="43CB0EE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郑州（河南）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守住当前车道</w:t>
            </w:r>
          </w:p>
        </w:tc>
        <w:tc>
          <w:tcPr>
            <w:tcW w:w="1899" w:type="dxa"/>
            <w:vAlign w:val="center"/>
          </w:tcPr>
          <w:p w14:paraId="60083A2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只投发光车道上有竹叶的包裹；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36AC5392" w14:textId="61144051" w:rsidR="000233B5" w:rsidRDefault="001350E6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350E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每次出现一件包裹。只投递位于当前亮灯车道、带竹叶且无</w:t>
            </w:r>
            <w:r w:rsidRPr="001350E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 w:rsidRPr="001350E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章的包裹；须等其到达本车道对应快递篮框内时点击入篮。车道灯仅在两件包裹之间切换，屏幕同步显示</w:t>
            </w:r>
            <w:r w:rsidRPr="001350E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“</w:t>
            </w:r>
            <w:r w:rsidRPr="001350E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当前可投车道：左／右”。</w:t>
            </w:r>
          </w:p>
        </w:tc>
        <w:tc>
          <w:tcPr>
            <w:tcW w:w="1843" w:type="dxa"/>
            <w:vAlign w:val="center"/>
          </w:tcPr>
          <w:p w14:paraId="0C0EDA9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≤16%</w:t>
            </w:r>
          </w:p>
        </w:tc>
      </w:tr>
      <w:tr w:rsidR="009848C6" w14:paraId="23A36FE9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6D77E423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1020" w:type="dxa"/>
            <w:vAlign w:val="center"/>
          </w:tcPr>
          <w:p w14:paraId="2B78095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第四章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南下广州</w:t>
            </w:r>
          </w:p>
        </w:tc>
        <w:tc>
          <w:tcPr>
            <w:tcW w:w="1474" w:type="dxa"/>
            <w:vAlign w:val="center"/>
          </w:tcPr>
          <w:p w14:paraId="370AA3A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武汉（湖北）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升级中转枢纽</w:t>
            </w:r>
          </w:p>
        </w:tc>
        <w:tc>
          <w:tcPr>
            <w:tcW w:w="1899" w:type="dxa"/>
            <w:vAlign w:val="center"/>
          </w:tcPr>
          <w:p w14:paraId="2E35D441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只投竹叶或花朵图案包裹；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621C8220" w14:textId="1571DBC9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同时有两类应投图案，分别对应竹叶篮和花朵篮；各自在对应篮框内点击入篮。通关后在原武汉点增加中转标志，不新建站点。</w:t>
            </w:r>
          </w:p>
        </w:tc>
        <w:tc>
          <w:tcPr>
            <w:tcW w:w="1843" w:type="dxa"/>
            <w:vAlign w:val="center"/>
          </w:tcPr>
          <w:p w14:paraId="7AB8EE8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≤16%</w:t>
            </w:r>
          </w:p>
        </w:tc>
      </w:tr>
      <w:tr w:rsidR="009848C6" w14:paraId="4E3FE3EE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50090068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lastRenderedPageBreak/>
              <w:t>19</w:t>
            </w:r>
          </w:p>
        </w:tc>
        <w:tc>
          <w:tcPr>
            <w:tcW w:w="1020" w:type="dxa"/>
            <w:vAlign w:val="center"/>
          </w:tcPr>
          <w:p w14:paraId="0461698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第四章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南下广州</w:t>
            </w:r>
          </w:p>
        </w:tc>
        <w:tc>
          <w:tcPr>
            <w:tcW w:w="1474" w:type="dxa"/>
            <w:vAlign w:val="center"/>
          </w:tcPr>
          <w:p w14:paraId="281B22E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长沙（湖南）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停手后恢复投递</w:t>
            </w:r>
          </w:p>
        </w:tc>
        <w:tc>
          <w:tcPr>
            <w:tcW w:w="1899" w:type="dxa"/>
            <w:vAlign w:val="center"/>
          </w:tcPr>
          <w:p w14:paraId="3417129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只投箭头朝上的包裹；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74304147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至少两次连续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件应放过后紧接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件应投。玩家既要停手，也要及时恢复，不因刚放过包裹而继续漏投。</w:t>
            </w:r>
          </w:p>
        </w:tc>
        <w:tc>
          <w:tcPr>
            <w:tcW w:w="1843" w:type="dxa"/>
            <w:vAlign w:val="center"/>
          </w:tcPr>
          <w:p w14:paraId="7A45439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≤16%</w:t>
            </w:r>
          </w:p>
        </w:tc>
      </w:tr>
      <w:tr w:rsidR="009848C6" w14:paraId="21FE51B9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04181215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1020" w:type="dxa"/>
            <w:vAlign w:val="center"/>
          </w:tcPr>
          <w:p w14:paraId="2A7A635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第四章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南下广州</w:t>
            </w:r>
          </w:p>
        </w:tc>
        <w:tc>
          <w:tcPr>
            <w:tcW w:w="1474" w:type="dxa"/>
            <w:vAlign w:val="center"/>
          </w:tcPr>
          <w:p w14:paraId="3441741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广州（广东）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完成南下班车</w:t>
            </w:r>
          </w:p>
        </w:tc>
        <w:tc>
          <w:tcPr>
            <w:tcW w:w="1899" w:type="dxa"/>
            <w:vAlign w:val="center"/>
          </w:tcPr>
          <w:p w14:paraId="4E0F89B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只投蓝色且有竹叶的包裹；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452433B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章节验收：同第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关件数，改为左右随机出现且速度更快；广州塔画面随线路点亮。</w:t>
            </w:r>
          </w:p>
        </w:tc>
        <w:tc>
          <w:tcPr>
            <w:tcW w:w="1843" w:type="dxa"/>
            <w:vAlign w:val="center"/>
          </w:tcPr>
          <w:p w14:paraId="18E19AD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≤16%</w:t>
            </w:r>
          </w:p>
        </w:tc>
      </w:tr>
      <w:tr w:rsidR="009848C6" w14:paraId="09D3BE55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3491E65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1020" w:type="dxa"/>
            <w:vAlign w:val="center"/>
          </w:tcPr>
          <w:p w14:paraId="5C3EAA6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第五章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开往春城</w:t>
            </w:r>
          </w:p>
        </w:tc>
        <w:tc>
          <w:tcPr>
            <w:tcW w:w="1474" w:type="dxa"/>
            <w:vAlign w:val="center"/>
          </w:tcPr>
          <w:p w14:paraId="6B1B91C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肇庆（广东）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核对目的站</w:t>
            </w:r>
          </w:p>
        </w:tc>
        <w:tc>
          <w:tcPr>
            <w:tcW w:w="1899" w:type="dxa"/>
            <w:vAlign w:val="center"/>
          </w:tcPr>
          <w:p w14:paraId="1BB5264A" w14:textId="5D3C45CF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只投目的地为</w:t>
            </w:r>
            <w:r w:rsidR="00C5573F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肇庆</w:t>
            </w:r>
            <w:r w:rsidR="00C5573F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0F8A9D02" w14:textId="7F68D8FC" w:rsidR="000233B5" w:rsidRDefault="003C65BB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班车牌显示</w:t>
            </w: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“</w:t>
            </w: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本班车目的地：肇庆</w:t>
            </w: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”</w:t>
            </w: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，各快递篮标明对应目的地。传送带上混入目的地为肇庆、梧州、南宁等地的包裹；玩家只在面单写</w:t>
            </w: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“</w:t>
            </w: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肇庆</w:t>
            </w: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”</w:t>
            </w: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且无</w:t>
            </w: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 w:rsidRPr="003C65B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章的包裹到达肇庆篮框内时点击入篮，其他包裹仍放过。</w:t>
            </w:r>
          </w:p>
        </w:tc>
        <w:tc>
          <w:tcPr>
            <w:tcW w:w="1843" w:type="dxa"/>
            <w:vAlign w:val="center"/>
          </w:tcPr>
          <w:p w14:paraId="53B60B1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≤16%</w:t>
            </w:r>
          </w:p>
        </w:tc>
      </w:tr>
      <w:tr w:rsidR="009848C6" w14:paraId="79B7491C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1B3981F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22</w:t>
            </w:r>
          </w:p>
        </w:tc>
        <w:tc>
          <w:tcPr>
            <w:tcW w:w="1020" w:type="dxa"/>
            <w:vAlign w:val="center"/>
          </w:tcPr>
          <w:p w14:paraId="083BDEB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第五章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开往春城</w:t>
            </w:r>
          </w:p>
        </w:tc>
        <w:tc>
          <w:tcPr>
            <w:tcW w:w="1474" w:type="dxa"/>
            <w:vAlign w:val="center"/>
          </w:tcPr>
          <w:p w14:paraId="7BDAC65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梧州（广西）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分线核对标签</w:t>
            </w:r>
          </w:p>
        </w:tc>
        <w:tc>
          <w:tcPr>
            <w:tcW w:w="1899" w:type="dxa"/>
            <w:vAlign w:val="center"/>
          </w:tcPr>
          <w:p w14:paraId="12F932C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左线只投圆形标签，右线只投星形标签；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7D1EF24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两条线的规则卡常驻；一次只出现一件。左线应投圆标到对应篮框内点击，右线应投星标到对应篮框内点击。圆标到右线或星标到左线均应放过。</w:t>
            </w:r>
          </w:p>
        </w:tc>
        <w:tc>
          <w:tcPr>
            <w:tcW w:w="1843" w:type="dxa"/>
            <w:vAlign w:val="center"/>
          </w:tcPr>
          <w:p w14:paraId="2740BD9F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≤16%</w:t>
            </w:r>
          </w:p>
        </w:tc>
      </w:tr>
      <w:tr w:rsidR="009848C6" w14:paraId="2A7ABDB2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077CBAE6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23</w:t>
            </w:r>
          </w:p>
        </w:tc>
        <w:tc>
          <w:tcPr>
            <w:tcW w:w="1020" w:type="dxa"/>
            <w:vAlign w:val="center"/>
          </w:tcPr>
          <w:p w14:paraId="571AC99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第五章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开往春城</w:t>
            </w:r>
          </w:p>
        </w:tc>
        <w:tc>
          <w:tcPr>
            <w:tcW w:w="1474" w:type="dxa"/>
            <w:vAlign w:val="center"/>
          </w:tcPr>
          <w:p w14:paraId="39B597D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南宁（广西）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排除装饰干扰</w:t>
            </w:r>
          </w:p>
        </w:tc>
        <w:tc>
          <w:tcPr>
            <w:tcW w:w="1899" w:type="dxa"/>
            <w:vAlign w:val="center"/>
          </w:tcPr>
          <w:p w14:paraId="068F5DC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只投蓝色标签包裹；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450DCED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包装外壳出现彩带和花纹，规则只看统一位置的面单与印章；装饰不遮挡面单。</w:t>
            </w:r>
          </w:p>
        </w:tc>
        <w:tc>
          <w:tcPr>
            <w:tcW w:w="1843" w:type="dxa"/>
            <w:vAlign w:val="center"/>
          </w:tcPr>
          <w:p w14:paraId="3DC4303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≤16%</w:t>
            </w:r>
          </w:p>
        </w:tc>
      </w:tr>
      <w:tr w:rsidR="009848C6" w14:paraId="5E7A9F20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41CC17FA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24</w:t>
            </w:r>
          </w:p>
        </w:tc>
        <w:tc>
          <w:tcPr>
            <w:tcW w:w="1020" w:type="dxa"/>
            <w:vAlign w:val="center"/>
          </w:tcPr>
          <w:p w14:paraId="4DC0A22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第五章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开往春城</w:t>
            </w:r>
          </w:p>
        </w:tc>
        <w:tc>
          <w:tcPr>
            <w:tcW w:w="1474" w:type="dxa"/>
            <w:vAlign w:val="center"/>
          </w:tcPr>
          <w:p w14:paraId="7219347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百色（广西）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应对班车高峰</w:t>
            </w:r>
          </w:p>
        </w:tc>
        <w:tc>
          <w:tcPr>
            <w:tcW w:w="1899" w:type="dxa"/>
            <w:vAlign w:val="center"/>
          </w:tcPr>
          <w:p w14:paraId="4BFF917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只投花朵图案包裹；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267BD44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45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件分三段，每段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件，间隔依次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1.30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1.10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0.90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秒；每件最后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0.20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秒缓冲。规则不变，件数不增加。</w:t>
            </w:r>
          </w:p>
        </w:tc>
        <w:tc>
          <w:tcPr>
            <w:tcW w:w="1843" w:type="dxa"/>
            <w:vAlign w:val="center"/>
          </w:tcPr>
          <w:p w14:paraId="778C5A8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≤16%</w:t>
            </w:r>
          </w:p>
        </w:tc>
      </w:tr>
      <w:tr w:rsidR="009848C6" w14:paraId="5BA91FD4" w14:textId="77777777">
        <w:trPr>
          <w:cantSplit/>
          <w:jc w:val="center"/>
        </w:trPr>
        <w:tc>
          <w:tcPr>
            <w:tcW w:w="482" w:type="dxa"/>
            <w:vAlign w:val="center"/>
          </w:tcPr>
          <w:p w14:paraId="2137689E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25</w:t>
            </w:r>
          </w:p>
        </w:tc>
        <w:tc>
          <w:tcPr>
            <w:tcW w:w="1020" w:type="dxa"/>
            <w:vAlign w:val="center"/>
          </w:tcPr>
          <w:p w14:paraId="65B52EA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第五章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开往春城</w:t>
            </w:r>
          </w:p>
        </w:tc>
        <w:tc>
          <w:tcPr>
            <w:tcW w:w="1474" w:type="dxa"/>
            <w:vAlign w:val="center"/>
          </w:tcPr>
          <w:p w14:paraId="72CB411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昆明（云南）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完成五段快线</w:t>
            </w:r>
          </w:p>
        </w:tc>
        <w:tc>
          <w:tcPr>
            <w:tcW w:w="1899" w:type="dxa"/>
            <w:vAlign w:val="center"/>
          </w:tcPr>
          <w:p w14:paraId="7A8CDE5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只投蓝色且有竹叶的包裹；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章放过</w:t>
            </w:r>
          </w:p>
        </w:tc>
        <w:tc>
          <w:tcPr>
            <w:tcW w:w="3487" w:type="dxa"/>
            <w:vAlign w:val="center"/>
          </w:tcPr>
          <w:p w14:paraId="093A27B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最终验收：沿用第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32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投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13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放，左右随机出现，节奏同第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24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关。完成后呈现斗南鲜花场景及全部已到访站点。</w:t>
            </w:r>
          </w:p>
        </w:tc>
        <w:tc>
          <w:tcPr>
            <w:tcW w:w="1843" w:type="dxa"/>
            <w:vAlign w:val="center"/>
          </w:tcPr>
          <w:p w14:paraId="171354C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≥80%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≤16%</w:t>
            </w:r>
          </w:p>
        </w:tc>
      </w:tr>
    </w:tbl>
    <w:p w14:paraId="0236DC50" w14:textId="77777777" w:rsidR="00C22B69" w:rsidRPr="00E53B31" w:rsidRDefault="00862588" w:rsidP="00E53B31">
      <w:pPr>
        <w:pStyle w:val="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auto"/>
          <w:lang w:eastAsia="zh-CN"/>
        </w:rPr>
        <w:lastRenderedPageBreak/>
        <w:t>五、指标计算</w:t>
      </w:r>
    </w:p>
    <w:p w14:paraId="0DAEA9CE" w14:textId="7B78A0BD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sz w:val="24"/>
          <w:szCs w:val="24"/>
          <w:lang w:eastAsia="zh-CN"/>
        </w:rPr>
        <w:t>每件包裹只记录一次结果。应投件总数＝正确投递＋漏投＝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32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；应放过件总数＝正确放过＋误投＝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13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  <w:r w:rsidR="00D7420F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应放过</w:t>
      </w:r>
      <w:r w:rsidR="00D7420F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包括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章件和其他不匹配本关规则的包裹，不仅限于带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章件。应投件仅在对应篮框内点击成功入篮才计正确投递；投错篮、错过对应篮或全程未有效点击均计漏投，不重复计误投，以保持原指标口径。</w:t>
      </w:r>
    </w:p>
    <w:tbl>
      <w:tblPr>
        <w:tblW w:w="10206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1531"/>
        <w:gridCol w:w="2665"/>
        <w:gridCol w:w="4309"/>
        <w:gridCol w:w="1701"/>
      </w:tblGrid>
      <w:tr w:rsidR="009848C6" w14:paraId="37B475AA" w14:textId="77777777">
        <w:trPr>
          <w:cantSplit/>
          <w:tblHeader/>
          <w:jc w:val="center"/>
        </w:trPr>
        <w:tc>
          <w:tcPr>
            <w:tcW w:w="1531" w:type="dxa"/>
            <w:vAlign w:val="center"/>
          </w:tcPr>
          <w:p w14:paraId="00B4F4EC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指标</w:t>
            </w:r>
          </w:p>
        </w:tc>
        <w:tc>
          <w:tcPr>
            <w:tcW w:w="2665" w:type="dxa"/>
            <w:vAlign w:val="center"/>
          </w:tcPr>
          <w:p w14:paraId="3924A4E0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定义</w:t>
            </w:r>
          </w:p>
        </w:tc>
        <w:tc>
          <w:tcPr>
            <w:tcW w:w="4309" w:type="dxa"/>
            <w:vAlign w:val="center"/>
          </w:tcPr>
          <w:p w14:paraId="4DD6067C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计算方法</w:t>
            </w:r>
          </w:p>
        </w:tc>
        <w:tc>
          <w:tcPr>
            <w:tcW w:w="1701" w:type="dxa"/>
            <w:vAlign w:val="center"/>
          </w:tcPr>
          <w:p w14:paraId="26C39193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是否展示</w:t>
            </w:r>
          </w:p>
        </w:tc>
      </w:tr>
      <w:tr w:rsidR="009848C6" w14:paraId="31177317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2112DC9E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</w:p>
        </w:tc>
        <w:tc>
          <w:tcPr>
            <w:tcW w:w="2665" w:type="dxa"/>
            <w:vAlign w:val="center"/>
          </w:tcPr>
          <w:p w14:paraId="6BA6556A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该投的包裹中，玩家在对应快递篮框内成功点击入篮了多少。</w:t>
            </w:r>
          </w:p>
        </w:tc>
        <w:tc>
          <w:tcPr>
            <w:tcW w:w="4309" w:type="dxa"/>
            <w:vAlign w:val="center"/>
          </w:tcPr>
          <w:p w14:paraId="6727B04D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正确投递件数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÷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应投件总数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×100%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。本版分母为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32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701" w:type="dxa"/>
            <w:vAlign w:val="center"/>
          </w:tcPr>
          <w:p w14:paraId="78A3704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展示</w:t>
            </w:r>
          </w:p>
        </w:tc>
      </w:tr>
      <w:tr w:rsidR="009848C6" w14:paraId="0F8AF4C6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6BA719C9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正确放过率</w:t>
            </w:r>
          </w:p>
        </w:tc>
        <w:tc>
          <w:tcPr>
            <w:tcW w:w="2665" w:type="dxa"/>
            <w:vAlign w:val="center"/>
          </w:tcPr>
          <w:p w14:paraId="04952B7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不该装上本班车的包裹中，玩家正确放过了多少。</w:t>
            </w:r>
          </w:p>
        </w:tc>
        <w:tc>
          <w:tcPr>
            <w:tcW w:w="4309" w:type="dxa"/>
            <w:vAlign w:val="center"/>
          </w:tcPr>
          <w:p w14:paraId="69B0EFA8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正确放过件数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÷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应放过件总数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×100%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。本版分母为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13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701" w:type="dxa"/>
            <w:vAlign w:val="center"/>
          </w:tcPr>
          <w:p w14:paraId="43E6FD29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展示</w:t>
            </w:r>
          </w:p>
        </w:tc>
      </w:tr>
      <w:tr w:rsidR="009848C6" w14:paraId="366C07C6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60DD1277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误投率</w:t>
            </w:r>
          </w:p>
        </w:tc>
        <w:tc>
          <w:tcPr>
            <w:tcW w:w="2665" w:type="dxa"/>
            <w:vAlign w:val="center"/>
          </w:tcPr>
          <w:p w14:paraId="1C1A4476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应放过包裹中，有多少在任一快递篮框内被错误点击投递。</w:t>
            </w:r>
          </w:p>
        </w:tc>
        <w:tc>
          <w:tcPr>
            <w:tcW w:w="4309" w:type="dxa"/>
            <w:vAlign w:val="center"/>
          </w:tcPr>
          <w:p w14:paraId="36C1258E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误投件数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÷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应放过件总数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×100%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；也等于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100%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－正确放过率。</w:t>
            </w:r>
          </w:p>
        </w:tc>
        <w:tc>
          <w:tcPr>
            <w:tcW w:w="1701" w:type="dxa"/>
            <w:vAlign w:val="center"/>
          </w:tcPr>
          <w:p w14:paraId="2ACA8564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不展示；用于通关判定</w:t>
            </w:r>
          </w:p>
        </w:tc>
      </w:tr>
      <w:tr w:rsidR="009848C6" w14:paraId="371D29E3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6973047A" w14:textId="77777777" w:rsidR="000233B5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投递精准度</w:t>
            </w:r>
          </w:p>
        </w:tc>
        <w:tc>
          <w:tcPr>
            <w:tcW w:w="2665" w:type="dxa"/>
            <w:vAlign w:val="center"/>
          </w:tcPr>
          <w:p w14:paraId="7C7FBC72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对正确投递与正确放过两项表现的综合呈现。</w:t>
            </w:r>
          </w:p>
        </w:tc>
        <w:tc>
          <w:tcPr>
            <w:tcW w:w="4309" w:type="dxa"/>
            <w:vAlign w:val="center"/>
          </w:tcPr>
          <w:p w14:paraId="4B6D527B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目标投递率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×60%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＋正确放过率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×40%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，四舍五入为整数分。</w:t>
            </w:r>
          </w:p>
        </w:tc>
        <w:tc>
          <w:tcPr>
            <w:tcW w:w="1701" w:type="dxa"/>
            <w:vAlign w:val="center"/>
          </w:tcPr>
          <w:p w14:paraId="3C021645" w14:textId="77777777" w:rsidR="000233B5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展示</w:t>
            </w:r>
          </w:p>
        </w:tc>
      </w:tr>
    </w:tbl>
    <w:p w14:paraId="74DCB49D" w14:textId="77777777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sz w:val="24"/>
          <w:szCs w:val="24"/>
          <w:lang w:eastAsia="zh-CN"/>
        </w:rPr>
        <w:t>示例：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32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件应投中投对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28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件、漏投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4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件；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13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件应放过中放对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11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件、误投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件。目标投递率＝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87.5%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，正确放过率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≈84.6%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，误投率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≈15.4%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，投递精准度＝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86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分；两项条件达标时为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星。百分比显示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位小数，通关使用原始计数比例，不能先四舍五入再判断。</w:t>
      </w:r>
    </w:p>
    <w:p w14:paraId="51FD03AE" w14:textId="0E9536F3" w:rsidR="00C22B69" w:rsidRPr="00E53B31" w:rsidRDefault="00862588" w:rsidP="00E53B31">
      <w:pPr>
        <w:pStyle w:val="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000000"/>
          <w:lang w:eastAsia="zh-CN"/>
        </w:rPr>
        <w:lastRenderedPageBreak/>
        <w:t>六、知识卡内容</w:t>
      </w:r>
    </w:p>
    <w:p w14:paraId="72831D5F" w14:textId="0C3AF6FF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每关首次通关后显示对应知识卡，可跳过和重看。下表为知识卡文案与配图要求。知识卡只展示图文。</w:t>
      </w:r>
    </w:p>
    <w:p w14:paraId="11A30457" w14:textId="77777777" w:rsidR="000233B5" w:rsidRDefault="000233B5" w:rsidP="000233B5">
      <w:pPr>
        <w:spacing w:after="0" w:line="300" w:lineRule="auto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K01—K25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分别对应第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1—25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关的到站地点。卡片在结算后展示，不能遮挡正式游戏；首页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知识卡图鉴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收录已通关关卡的卡片。武汉的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K07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K18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共用同一个地图站点，但分别介绍城市地理与交通枢纽。</w:t>
      </w:r>
    </w:p>
    <w:tbl>
      <w:tblPr>
        <w:tblW w:w="10205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4A0" w:firstRow="1" w:lastRow="0" w:firstColumn="1" w:lastColumn="0" w:noHBand="0" w:noVBand="1"/>
      </w:tblPr>
      <w:tblGrid>
        <w:gridCol w:w="907"/>
        <w:gridCol w:w="4989"/>
        <w:gridCol w:w="4309"/>
      </w:tblGrid>
      <w:tr w:rsidR="008B35F0" w:rsidRPr="002B4AAB" w14:paraId="54683308" w14:textId="77777777">
        <w:trPr>
          <w:cantSplit/>
          <w:tblHeader/>
          <w:jc w:val="center"/>
        </w:trPr>
        <w:tc>
          <w:tcPr>
            <w:tcW w:w="907" w:type="dxa"/>
            <w:vAlign w:val="center"/>
          </w:tcPr>
          <w:p w14:paraId="2B0ACCAF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卡号</w:t>
            </w:r>
          </w:p>
        </w:tc>
        <w:tc>
          <w:tcPr>
            <w:tcW w:w="4989" w:type="dxa"/>
            <w:vAlign w:val="center"/>
          </w:tcPr>
          <w:p w14:paraId="585B2320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知识卡标题与文案</w:t>
            </w:r>
          </w:p>
        </w:tc>
        <w:tc>
          <w:tcPr>
            <w:tcW w:w="4309" w:type="dxa"/>
            <w:vAlign w:val="center"/>
          </w:tcPr>
          <w:p w14:paraId="3B5F5C64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画面说明与来源</w:t>
            </w:r>
          </w:p>
        </w:tc>
      </w:tr>
      <w:tr w:rsidR="008B35F0" w:rsidRPr="002B4AAB" w14:paraId="2407B045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3C7A976B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K01</w:t>
            </w:r>
          </w:p>
        </w:tc>
        <w:tc>
          <w:tcPr>
            <w:tcW w:w="4989" w:type="dxa"/>
            <w:vAlign w:val="center"/>
          </w:tcPr>
          <w:p w14:paraId="460FB1B9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南充的嘉陵江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南充位于嘉陵江中游。嘉陵江流经这座城市，河岸两侧是城市与乡村。</w:t>
            </w:r>
          </w:p>
        </w:tc>
        <w:tc>
          <w:tcPr>
            <w:tcW w:w="4309" w:type="dxa"/>
            <w:vAlign w:val="center"/>
          </w:tcPr>
          <w:p w14:paraId="6321D57B" w14:textId="4B8D405D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标出南充与嘉陵江，河流用蓝色线条表现</w: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FyJzPeXe","properties":{"unsorted":false,"formattedCitation":"(\\uc0\\u21335{}\\uc0\\u20805{}\\uc0\\u24066{}\\uc0\\u20154{}\\uc0\\u22823{}\\uc0\\u22478{}\\uc0\\u20065{}\\uc0\\u24314{}\\uc0\\u35774{}\\uc0\\u21644{}\\uc0\\u29615{}\\uc0\\u22659{}\\uc0\\u36164{}\\uc0\\u28304{}\\uc0\\u20445{}\\uc0\\u25252{}\\uc0\\u22996{}\\uc0\\u21592{}\\uc0\\u20250{}, 2024)","plainCitation":"(</w:instrTex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南充市人大城乡建设和环境资源保护委员会</w:instrTex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2024)","noteIndex":0},"citationItems":[{"id":5322,"uris":["http://zotero.org/users/15227313/items/G7MY8RA9"],"itemData":{"id":5322,"type":"webpage","title":"</w:instrTex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嘉陵江流域生态环境保护的</w:instrTex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“</w:instrTex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三步曲</w:instrTex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”","URL":"https://www.ncrd.gov.cn/index.php?a=show&amp;c=index&amp;catid=27&amp;id=3030&amp;m=content","author":[{"literal":"</w:instrTex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南充市人大城乡建设和环境资源保护委员会</w:instrTex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"}],"accessed":{"date-parts":[["2026",9,18]]},"issued":{"date-parts":[["2024",2,18]]}}}],"schema":"https://github.com/citation-style-language/schema/raw/master/csl-citation.json"} </w:instrTex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ED5A8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ED5A8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南充市人大城乡建设和环境资源保护委员会</w:t>
            </w:r>
            <w:r w:rsidR="00ED5A8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2024)</w:t>
            </w:r>
            <w:r w:rsidR="00ED5A8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29413E65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35EA3EDE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K02</w:t>
            </w:r>
          </w:p>
        </w:tc>
        <w:tc>
          <w:tcPr>
            <w:tcW w:w="4989" w:type="dxa"/>
            <w:vAlign w:val="center"/>
          </w:tcPr>
          <w:p w14:paraId="767AAC80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广安与重庆为邻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广安属于四川省，与重庆相邻。快递车从广安继续前行，下一关进入重庆垫江。</w:t>
            </w:r>
          </w:p>
        </w:tc>
        <w:tc>
          <w:tcPr>
            <w:tcW w:w="4309" w:type="dxa"/>
            <w:vAlign w:val="center"/>
          </w:tcPr>
          <w:p w14:paraId="5B38B33E" w14:textId="48619ACB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标出川渝交界附近的广安与垫江；后一句为本游戏路线</w: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{"citationID":"caAw1rWI","properties":{"unsorted":false,"formattedCitation":"(\\uc0\\u22269{}\\uc0\\u23478{}\\uc0\\u21457{}\\uc0\\u23637{}\\uc0\\u25913{}\\uc0\\u38761{}\\uc0\\u22996{}, \\uc0\\u20132{}\\uc0\\u36890{}\\uc0\\u36816{}\\uc0\\u36755{}\\uc0\\u37096{}, 2022; \\uc0\\u20013{}\\uc0\\u20849{}\\uc0\\u24191{}\\uc0\\u23433{}\\uc0\\u24066{}\\uc0\\u22996{}\\uc0\\u23459{}\\uc0\\u20256{}\\uc0\\u37096{}, 2026)","plainCitation":"(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国家发展改革委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, 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交通运输部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, 2022; 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中共广安市委宣传部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2026)","noteIndex":0},"citationItems":[{"id":5272,"uris":["http://zotero.org/users/15227313/items/5NA7CQ4L"],"itemData":{"id":5272,"type":"webpage","container-title":"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国家发展改革委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交通运输部关于印发《国家公路网规划》的通知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","language":"zh","title":"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关于印发《国家公路网规划》的通知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","URL":"http://www.ciltchina.cn/index.php?case=archive&amp;act=show&amp;aid=358","author":[{"literal":"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国家发展改革委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"},{"literal":"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交通运输部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"}],"accessed":{"date-parts":[["2026",9,17]]},"issued":{"date-parts":[["2022",7,4]]}}},{"id":5324,"uris":["http://zotero.org/users/15227313/items/RKVQTHE9"],"itemData":{"id":5324,"type":"webpage","title":"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广安城市形象介绍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","URL":"https://www.guang-an.gov.cn/gasrmzfw/csxxjs/pc/content/content_1717171763487387648.html","author":[{"literal":"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中共广安市委宣传部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"}],"accessed":{"date-parts":[["2026",9,18]]},"issued":{"date-parts":[["2026",4,1]]}}}],"schema":"https://github.com/citation-style-language/schema/raw/master/csl-citation.json"} </w:instrTex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716D7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716D7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国家发展改革委</w:t>
            </w:r>
            <w:r w:rsidR="00716D7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, </w:t>
            </w:r>
            <w:r w:rsidR="00716D7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交通运输部</w:t>
            </w:r>
            <w:r w:rsidR="00716D7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, 2022; </w:t>
            </w:r>
            <w:r w:rsidR="00716D7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中共广安市委宣传部</w:t>
            </w:r>
            <w:r w:rsidR="00716D7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2026)</w:t>
            </w:r>
            <w:r w:rsidR="00716D7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6CB0D07F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47037F9C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K03</w:t>
            </w:r>
          </w:p>
        </w:tc>
        <w:tc>
          <w:tcPr>
            <w:tcW w:w="4989" w:type="dxa"/>
            <w:vAlign w:val="center"/>
          </w:tcPr>
          <w:p w14:paraId="6C43521F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垫江的牡丹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重庆垫江种植牡丹历史悠久。这里的牡丹有红、白、粉红等多种花色。</w:t>
            </w:r>
          </w:p>
        </w:tc>
        <w:tc>
          <w:tcPr>
            <w:tcW w:w="4309" w:type="dxa"/>
            <w:vAlign w:val="center"/>
          </w:tcPr>
          <w:p w14:paraId="6DB24FEB" w14:textId="1A79F338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用</w:t>
            </w:r>
            <w:r w:rsidR="006076B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卡通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牡丹近景配垫江县名签</w:t>
            </w:r>
            <w:r w:rsidR="0038485F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38485F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{"citationID":"Bn6tTwbG","properties":{"unsorted":false,"formattedCitation":"(\\uc0\\u37325{}\\uc0\\u24198{}\\uc0\\u24066{}\\uc0\\u22320{}\\uc0\\u26041{}\\uc0\\u24535{}\\uc0\\u21150{}\\uc0\\u20844{}\\uc0\\u23460{}, 2020)","plainCitation":"(</w:instrText>
            </w:r>
            <w:r w:rsidR="0038485F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重庆市地方志办公室</w:instrText>
            </w:r>
            <w:r w:rsidR="0038485F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2020)","noteIndex":0},"citationItems":[{"id":5326,"uris":["http://zotero.org/users/15227313/items/FLHFIDD7"],"itemData":{"id":5326,"type":"webpage","title":"</w:instrText>
            </w:r>
            <w:r w:rsidR="0038485F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垫江牡丹</w:instrText>
            </w:r>
            <w:r w:rsidR="0038485F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","URL":"https://dfz.cq.gov.cn/zqlswh/ntcp/202311/t20231102_12509958.html","author":[{"literal":"</w:instrText>
            </w:r>
            <w:r w:rsidR="0038485F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重庆市地方志办公室</w:instrText>
            </w:r>
            <w:r w:rsidR="0038485F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"}],"accessed":{"date-parts":[["2026",9,18]]},"issued":{"date-parts":[["2020",5,20]]}}}],"schema":"https://github.com/citation-style-language/schema/raw/master/csl-citation.json"} </w:instrText>
            </w:r>
            <w:r w:rsidR="0038485F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38485F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38485F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重庆市地方志办公室</w:t>
            </w:r>
            <w:r w:rsidR="0038485F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2020)</w:t>
            </w:r>
            <w:r w:rsidR="0038485F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5DF2EB64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563B8827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K04</w:t>
            </w:r>
          </w:p>
        </w:tc>
        <w:tc>
          <w:tcPr>
            <w:tcW w:w="4989" w:type="dxa"/>
            <w:vAlign w:val="center"/>
          </w:tcPr>
          <w:p w14:paraId="44E32F49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万州与长江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万州是重庆市的一个区，地处三峡库区。长江从这里经过，沿江形成山城风光。</w:t>
            </w:r>
          </w:p>
        </w:tc>
        <w:tc>
          <w:tcPr>
            <w:tcW w:w="4309" w:type="dxa"/>
            <w:vAlign w:val="center"/>
          </w:tcPr>
          <w:p w14:paraId="5A99EBAB" w14:textId="56BBCDAB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画山地、江面与两岸城区；标注</w:t>
            </w:r>
            <w:r w:rsidR="002C2E74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重庆市万州区</w:t>
            </w:r>
            <w:r w:rsidR="002C2E74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  <w:r w:rsidR="0078244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78244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{"citationID":"tnVZSqOG","properties":{"unsorted":false,"formattedCitation":"(\\uc0\\u19975{}\\uc0\\u24030{}\\uc0\\u21306{}\\uc0\\u20826{}\\uc0\\u21490{}\\uc0\\u21644{}\\uc0\\u22320{}\\uc0\\u26041{}\\uc0\\u24535{}\\uc0\\u30740{}\\uc0\\u31350{}\\uc0\\u23460{}, 2026)","plainCitation":"(</w:instrText>
            </w:r>
            <w:r w:rsidR="0078244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万州区党史和地方志研究室</w:instrText>
            </w:r>
            <w:r w:rsidR="0078244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2026)","noteIndex":0},"citationItems":[{"id":5328,"uris":["http://zotero.org/users/15227313/items/FGEYE83E"],"itemData":{"id":5328,"type":"webpage","title":"</w:instrText>
            </w:r>
            <w:r w:rsidR="0078244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自然地理</w:instrText>
            </w:r>
            <w:r w:rsidR="0078244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","URL":"https://www.wz.gov.cn/zjwz/zrdl/202105/t20210519_9300000.html","author":[{"literal":"</w:instrText>
            </w:r>
            <w:r w:rsidR="0078244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万州区党史和地方志研究室</w:instrText>
            </w:r>
            <w:r w:rsidR="0078244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"}],"accessed":{"date-parts":[["2026",9,18]]},"issued":{"date-parts":[["2026",3,6]]}}}],"schema":"https://github.com/citation-style-language/schema/raw/master/csl-citation.json"} </w:instrText>
            </w:r>
            <w:r w:rsidR="0078244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78244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78244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万州区党史和地方志研究室</w:t>
            </w:r>
            <w:r w:rsidR="0078244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2026)</w:t>
            </w:r>
            <w:r w:rsidR="0078244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11315E4F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4B3D4739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K05</w:t>
            </w:r>
          </w:p>
        </w:tc>
        <w:tc>
          <w:tcPr>
            <w:tcW w:w="4989" w:type="dxa"/>
            <w:vAlign w:val="center"/>
          </w:tcPr>
          <w:p w14:paraId="08E24521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宜昌的三峡工程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三峡工程位于湖北宜昌，是大型水利水电工程。它既能防洪，也能利用水能发电。</w:t>
            </w:r>
          </w:p>
        </w:tc>
        <w:tc>
          <w:tcPr>
            <w:tcW w:w="4309" w:type="dxa"/>
            <w:vAlign w:val="center"/>
          </w:tcPr>
          <w:p w14:paraId="6B82BA48" w14:textId="0D335E9E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展示大坝与上下游水位的简化示意，水轮发电机画在坝后厂房</w:t>
            </w:r>
            <w:r w:rsidR="00A31F9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A31F9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{"citationID":"VkTHAjpP","properties":{"unsorted":false,"formattedCitation":"(\\uc0\\u38271{}\\uc0\\u27743{}\\uc0\\u30005{}\\uc0\\u21147{}, n.d.)","plainCitation":"(</w:instrText>
            </w:r>
            <w:r w:rsidR="00A31F9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长江电力</w:instrText>
            </w:r>
            <w:r w:rsidR="00A31F9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n.d.)","noteIndex":0},"citationItems":[{"id":5330,"uris":["http://zotero.org/users/15227313/items/YF8ZXB7P"],"itemData":{"id":5330,"type":"webpage","title":"</w:instrText>
            </w:r>
            <w:r w:rsidR="00A31F9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三峡工程</w:instrText>
            </w:r>
            <w:r w:rsidR="00A31F9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","URL":"https://www.ctg.com.cn/cypc/zxgg99/sxgc3/index.html","author":[{"literal":"</w:instrText>
            </w:r>
            <w:r w:rsidR="00A31F9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长江电力</w:instrText>
            </w:r>
            <w:r w:rsidR="00A31F9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"}],"accessed":{"date-parts":[["2026",9,18]]}}}],"schema":"https://github.com/citation-style-language/schema/raw/master/csl-citation.json"} </w:instrText>
            </w:r>
            <w:r w:rsidR="00A31F9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A31F9E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A31F9E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长江电力</w:t>
            </w:r>
            <w:r w:rsidR="00A31F9E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n.d.)</w:t>
            </w:r>
            <w:r w:rsidR="00A31F9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0EEBE99B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2DFBC3CF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K06</w:t>
            </w:r>
          </w:p>
        </w:tc>
        <w:tc>
          <w:tcPr>
            <w:tcW w:w="4989" w:type="dxa"/>
            <w:vAlign w:val="center"/>
          </w:tcPr>
          <w:p w14:paraId="2E939E23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荆门站的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G42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路牌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G42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是沪蓉高速的编号，连接上海与成都。本游戏的前两章沿这一通道从成都开往上海。</w:t>
            </w:r>
          </w:p>
        </w:tc>
        <w:tc>
          <w:tcPr>
            <w:tcW w:w="4309" w:type="dxa"/>
            <w:vAlign w:val="center"/>
          </w:tcPr>
          <w:p w14:paraId="7026788F" w14:textId="569C3C2D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在荆门站旁展示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G42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路牌与两端城市名称</w:t>
            </w:r>
            <w:r w:rsidR="00AB5CE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{"citationID":"cVyW40rG","properties":{"unsorted":false,"formattedCitation":"(\\uc0\\u22269{}\\uc0\\u23478{}\\uc0\\u21457{}\\uc0\\u23637{}\\uc0\\u25913{}\\uc0\\u38761{}\\uc0\\u22996{}, \\uc0\\u20132{}\\uc0\\u36890{}\\uc0\\u36816{}\\uc0\\u36755{}\\uc0\\u37096{}, 2022)","plainCitation":"(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国家发展改革委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, 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交通运输部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2022)","noteIndex":0},"citationItems":[{"id":5272,"uris":["http://zotero.org/users/15227313/items/5NA7CQ4L"],"itemData":{"id":5272,"type":"webpage","container-title":"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国家发展改革委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交通运输部关于印发《国家公路网规划》的通知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","language":"zh","title":"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关于印发《国家公路网规划》的通知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","URL":"http://www.ciltchina.cn/index.php?case=archive&amp;act=show&amp;aid=358","author":[{"literal":"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国家发展改革委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"},{"literal":"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交通运输部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"}],"accessed":{"date-parts":[["2026",9,17]]},"issued":{"date-parts":[["2022",7,4]]}}}],"schema":"https://github.com/citation-style-language/schema/raw/master/csl-citation.json"} </w:instrTex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7A06A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7A06A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国家发展改革委</w:t>
            </w:r>
            <w:r w:rsidR="007A06A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, </w:t>
            </w:r>
            <w:r w:rsidR="007A06A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交通运输部</w:t>
            </w:r>
            <w:r w:rsidR="007A06A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2022)</w:t>
            </w:r>
            <w:r w:rsidR="007A06A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6F171E5A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0B6DA944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K07</w:t>
            </w:r>
          </w:p>
        </w:tc>
        <w:tc>
          <w:tcPr>
            <w:tcW w:w="4989" w:type="dxa"/>
            <w:vAlign w:val="center"/>
          </w:tcPr>
          <w:p w14:paraId="090353E6" w14:textId="7D387924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武汉的两江三镇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长江与汉江在武汉交汇，把城市分成武昌、汉口、汉阳三个部分，合称</w:t>
            </w:r>
            <w:r w:rsidR="00856B3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武汉三镇</w:t>
            </w:r>
            <w:r w:rsidR="00856B3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4309" w:type="dxa"/>
            <w:vAlign w:val="center"/>
          </w:tcPr>
          <w:p w14:paraId="5FB648E3" w14:textId="69895C3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用两条江及三个名称呈现空间关系，不把三镇画成三个独立城市</w:t>
            </w:r>
            <w:r w:rsidR="00E7538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E7538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{"citationID":"Kl5BsFhM","properties":{"unsorted":false,"formattedCitation":"(\\uc0\\u27494{}\\uc0\\u27721{}\\uc0\\u24066{}\\uc0\\u22320{}\\uc0\\u26041{}\\uc0\\u24535{}\\uc0\\u24037{}\\uc0\\u20316{}\\uc0\\u21150{}\\uc0\\u20844{}\\uc0\\u23460{}, n.d.)","plainCitation":"(</w:instrText>
            </w:r>
            <w:r w:rsidR="00E7538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武汉市地方志工作办公室</w:instrText>
            </w:r>
            <w:r w:rsidR="00E7538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n.d.)","noteIndex":0},"citationItems":[{"id":5332,"uris":["http://zotero.org/users/15227313/items/BBTWXAYR"],"itemData":{"id":5332,"type":"webpage","title":"</w:instrText>
            </w:r>
            <w:r w:rsidR="00E7538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武汉市情</w:instrText>
            </w:r>
            <w:r w:rsidR="00E7538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","URL":"https://dfz.wuhan.gov.cn/sqgk/whsq/","author":[{"literal":"</w:instrText>
            </w:r>
            <w:r w:rsidR="00E7538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武汉市地方志工作办公室</w:instrText>
            </w:r>
            <w:r w:rsidR="00E7538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"}],"accessed":{"date-parts":[["2026",9,18]]}}}],"schema":"https://github.com/citation-style-language/schema/raw/master/csl-citation.json"} </w:instrText>
            </w:r>
            <w:r w:rsidR="00E7538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E7538C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E7538C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武汉市地方志工作办公室</w:t>
            </w:r>
            <w:r w:rsidR="00E7538C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n.d.)</w:t>
            </w:r>
            <w:r w:rsidR="00E7538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145E4DB8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64F4667E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K08</w:t>
            </w:r>
          </w:p>
        </w:tc>
        <w:tc>
          <w:tcPr>
            <w:tcW w:w="4989" w:type="dxa"/>
            <w:vAlign w:val="center"/>
          </w:tcPr>
          <w:p w14:paraId="0F0CDD19" w14:textId="74B81C04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合肥的</w:t>
            </w:r>
            <w:r w:rsidR="00DC22B5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人造太阳</w:t>
            </w:r>
            <w:r w:rsidR="00DC22B5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合肥有一台名叫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EAST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的核聚变实验装置，人们称它为</w:t>
            </w:r>
            <w:r w:rsidR="00B0474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人造太阳</w:t>
            </w:r>
            <w:r w:rsidR="00B0474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。科学家用它研究聚变能源。</w:t>
            </w:r>
          </w:p>
        </w:tc>
        <w:tc>
          <w:tcPr>
            <w:tcW w:w="4309" w:type="dxa"/>
            <w:vAlign w:val="center"/>
          </w:tcPr>
          <w:p w14:paraId="7B8ABC14" w14:textId="62B0DC4B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展示环形实验装置并标注</w:t>
            </w:r>
            <w:r w:rsidR="0006522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EAST</w:t>
            </w:r>
            <w:r w:rsidR="0006522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  <w:r w:rsidR="00493E6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B21B9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eiDrzij7","properties":{"unsorted":false,"formattedCitation":"(\\uc0\\u20013{}\\uc0\\u22269{}\\uc0\\u31185{}\\uc0\\u23398{}\\uc0\\u38498{}\\uc0\\u21512{}\\uc0\\u32933{}\\uc0\\u29289{}\\uc0\\u36136{}\\uc0\\u31185{}\\uc0\\u23398{}\\uc0\\u30740{}\\uc0\\u31350{}\\uc0\\u38498{}, 2025)","plainCitation":"(</w:instrText>
            </w:r>
            <w:r w:rsidR="00B21B9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中国科学院合肥物质科学研究院</w:instrText>
            </w:r>
            <w:r w:rsidR="00B21B9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2025)","noteIndex":0},"citationItems":[{"id":5334,"uris":["http://zotero.org/users/15227313/items/J2ZX8LHE"],"itemData":{"id":5334,"type":"webpage","title":"</w:instrText>
            </w:r>
            <w:r w:rsidR="00B21B9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全超导托卡马克装置实现亿度千秒高约束模等离子体运行</w:instrText>
            </w:r>
            <w:r w:rsidR="00B21B9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","URL":"https://www.cas.cn/syky/202501/t20250120_5045578.shtml","author":[{"literal":"</w:instrText>
            </w:r>
            <w:r w:rsidR="00B21B9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中国科学院合肥物质科学研究院</w:instrText>
            </w:r>
            <w:r w:rsidR="00B21B9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"}],"accessed":{"date-parts":[["2026",9,18]]},"issued":{"date-parts":[["2025",1,20]]}}}],"schema":"https://github.com/citation-style-language/schema/raw/master/csl-citation.json"} </w:instrText>
            </w:r>
            <w:r w:rsidR="00493E6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B21B99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B21B99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中国科学院合肥物质科学研究院</w:t>
            </w:r>
            <w:r w:rsidR="00B21B99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2025)</w:t>
            </w:r>
            <w:r w:rsidR="00493E6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66D2CC6F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00D84877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K09</w:t>
            </w:r>
          </w:p>
        </w:tc>
        <w:tc>
          <w:tcPr>
            <w:tcW w:w="4989" w:type="dxa"/>
            <w:vAlign w:val="center"/>
          </w:tcPr>
          <w:p w14:paraId="0460AEB0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南京的明城墙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南京明城墙是明代修建的都城城墙。今天保留下来的城墙，是了解古代城市的实物线索。</w:t>
            </w:r>
          </w:p>
        </w:tc>
        <w:tc>
          <w:tcPr>
            <w:tcW w:w="4309" w:type="dxa"/>
            <w:vAlign w:val="center"/>
          </w:tcPr>
          <w:p w14:paraId="0C1A44EC" w14:textId="0BE8C631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展示</w:t>
            </w:r>
            <w:r w:rsidR="0045766B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南京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城门、城砖和城墙轮廓</w:t>
            </w:r>
            <w:r w:rsidR="003D5F2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3D5F2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{"citationID":"Xp6bfIQe","properties":{"unsorted":false,"formattedCitation":"(\\uc0\\u21335{}\\uc0\\u20140{}\\uc0\\u24066{}\\uc0\\u25991{}\\uc0\\u26053{}\\uc0\\u23616{}, 2024)","plainCitation":"(</w:instrText>
            </w:r>
            <w:r w:rsidR="003D5F2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南京市文旅局</w:instrText>
            </w:r>
            <w:r w:rsidR="003D5F2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2024)","noteIndex":0},"citationItems":[{"id":5336,"uris":["http://zotero.org/users/15227313/items/AGLVFWYH"],"itemData":{"id":5336,"type":"webpage","title":"</w:instrText>
            </w:r>
            <w:r w:rsidR="003D5F2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南京城墙</w:instrText>
            </w:r>
            <w:r w:rsidR="003D5F2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","URL":"https://wlj.nanjing.gov.cn/ztzl/mcq/njmcq/201710/t20171026_794963.html","author":[{"literal":"</w:instrText>
            </w:r>
            <w:r w:rsidR="003D5F2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南京市文旅局</w:instrText>
            </w:r>
            <w:r w:rsidR="003D5F2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"}],"accessed":{"date-parts":[["2026",9,18]]},"issued":{"date-parts":[["2024",11,16]]}}}],"schema":"https://github.com/citation-style-language/schema/raw/master/csl-citation.json"} </w:instrText>
            </w:r>
            <w:r w:rsidR="003D5F2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3D5F2A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3D5F2A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南京市文旅局</w:t>
            </w:r>
            <w:r w:rsidR="003D5F2A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2024)</w:t>
            </w:r>
            <w:r w:rsidR="003D5F2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047D8AEC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3FF9AFD2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lastRenderedPageBreak/>
              <w:t>K10</w:t>
            </w:r>
          </w:p>
        </w:tc>
        <w:tc>
          <w:tcPr>
            <w:tcW w:w="4989" w:type="dxa"/>
            <w:vAlign w:val="center"/>
          </w:tcPr>
          <w:p w14:paraId="68DAF41D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上海的城市天际线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陆家嘴有东方明珠、上海中心等地标建筑。高低不同的建筑轮廓，组成了上海著名的城市天际线。</w:t>
            </w:r>
          </w:p>
        </w:tc>
        <w:tc>
          <w:tcPr>
            <w:tcW w:w="4309" w:type="dxa"/>
            <w:vAlign w:val="center"/>
          </w:tcPr>
          <w:p w14:paraId="32D3DACC" w14:textId="599E0396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使用核对过的地标轮廓，标出东方明珠和上海中心</w:t>
            </w:r>
            <w:r w:rsidR="00082D37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082D37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{"citationID":"K7tthWBZ","properties":{"unsorted":false,"formattedCitation":"(\\uc0\\u28006{}\\uc0\\u19996{}\\uc0\\u26032{}\\uc0\\u21306{}\\uc0\\u20154{}\\uc0\\u27665{}\\uc0\\u25919{}\\uc0\\u24220{}, 2026)","plainCitation":"(</w:instrText>
            </w:r>
            <w:r w:rsidR="00082D37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浦东新区人民政府</w:instrText>
            </w:r>
            <w:r w:rsidR="00082D37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2026)","noteIndex":0},"citationItems":[{"id":5276,"uris":["http://zotero.org/users/15227313/items/IVPU8YSY"],"itemData":{"id":5276,"type":"webpage","title":"</w:instrText>
            </w:r>
            <w:r w:rsidR="00082D37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浦东助力小陆家嘴打造世界级中央活动区</w:instrText>
            </w:r>
            <w:r w:rsidR="00082D37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","URL":"https://www.shanghai.gov.cn/nw15343/20260715/3505d3c1bbe24a9f9576401adc77f39d.html","author":[{"literal":"</w:instrText>
            </w:r>
            <w:r w:rsidR="00082D37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浦东新区人民政府</w:instrText>
            </w:r>
            <w:r w:rsidR="00082D37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"}],"accessed":{"date-parts":[["2026",9,17]]},"issued":{"date-parts":[["2026",7,14]]}}}],"schema":"https://github.com/citation-style-language/schema/raw/master/csl-citation.json"} </w:instrText>
            </w:r>
            <w:r w:rsidR="00082D37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082D37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082D37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浦东新区人民政府</w:t>
            </w:r>
            <w:r w:rsidR="00082D37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2026)</w:t>
            </w:r>
            <w:r w:rsidR="00082D37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41B9575C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5F4725CC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K11</w:t>
            </w:r>
          </w:p>
        </w:tc>
        <w:tc>
          <w:tcPr>
            <w:tcW w:w="4989" w:type="dxa"/>
            <w:vAlign w:val="center"/>
          </w:tcPr>
          <w:p w14:paraId="4781E770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无锡与太湖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无锡位于江苏省东南部，南面濒临太湖。湖泊与河道是这座江南城市的重要景观。</w:t>
            </w:r>
          </w:p>
        </w:tc>
        <w:tc>
          <w:tcPr>
            <w:tcW w:w="4309" w:type="dxa"/>
            <w:vAlign w:val="center"/>
          </w:tcPr>
          <w:p w14:paraId="5D9895D8" w14:textId="6BE4FAFC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画无锡与太湖的相对位置；标注太湖</w:t>
            </w:r>
            <w:r w:rsidR="00893F3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893F3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{"citationID":"0MRfxQ2K","properties":{"unsorted":false,"formattedCitation":"(\\uc0\\u26080{}\\uc0\\u38177{}\\uc0\\u24066{}\\uc0\\u20154{}\\uc0\\u27665{}\\uc0\\u25919{}\\uc0\\u24220{}, n.d.)","plainCitation":"(</w:instrText>
            </w:r>
            <w:r w:rsidR="00893F3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无锡市人民政府</w:instrText>
            </w:r>
            <w:r w:rsidR="00893F3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n.d.)","noteIndex":0},"citationItems":[{"id":5338,"uris":["http://zotero.org/users/15227313/items/EMDXIWNW"],"itemData":{"id":5338,"type":"webpage","title":"</w:instrText>
            </w:r>
            <w:r w:rsidR="00893F3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无锡概况</w:instrText>
            </w:r>
            <w:r w:rsidR="00893F3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","URL":"https://www.wuxi.gov.cn/mlxc/index.shtml","author":[{"literal":"</w:instrText>
            </w:r>
            <w:r w:rsidR="00893F3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无锡市人民政府</w:instrText>
            </w:r>
            <w:r w:rsidR="00893F3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"}],"accessed":{"date-parts":[["2026",9,18]]}}}],"schema":"https://github.com/citation-style-language/schema/raw/master/csl-citation.json"} </w:instrText>
            </w:r>
            <w:r w:rsidR="00893F3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893F31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893F31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无锡市人民政府</w:t>
            </w:r>
            <w:r w:rsidR="00893F31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n.d.)</w:t>
            </w:r>
            <w:r w:rsidR="00893F3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68A20178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7E5940BB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K12</w:t>
            </w:r>
          </w:p>
        </w:tc>
        <w:tc>
          <w:tcPr>
            <w:tcW w:w="4989" w:type="dxa"/>
            <w:vAlign w:val="center"/>
          </w:tcPr>
          <w:p w14:paraId="41153DBF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淮安的运河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淮安与大运河有着深厚联系。京杭大运河经过这里，运河沿线保留着船闸等水运设施。</w:t>
            </w:r>
          </w:p>
        </w:tc>
        <w:tc>
          <w:tcPr>
            <w:tcW w:w="4309" w:type="dxa"/>
            <w:vAlign w:val="center"/>
          </w:tcPr>
          <w:p w14:paraId="66EE8CF2" w14:textId="350B6D3C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展示运河、船闸与淮安名签；河道与公路分别绘制</w:t>
            </w:r>
            <w:r w:rsidR="00CB0C6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CB0C6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{"citationID":"nQcCiz1k","properties":{"unsorted":false,"formattedCitation":"(\\uc0\\u28142{}\\uc0\\u23433{}\\uc0\\u24066{}\\uc0\\u20154{}\\uc0\\u27665{}\\uc0\\u25919{}\\uc0\\u24220{}, 2023)","plainCitation":"(</w:instrText>
            </w:r>
            <w:r w:rsidR="00CB0C6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淮安市人民政府</w:instrText>
            </w:r>
            <w:r w:rsidR="00CB0C6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2023)","noteIndex":0},"citationItems":[{"id":5340,"uris":["http://zotero.org/users/15227313/items/EWMY3G7Z"],"itemData":{"id":5340,"type":"webpage","title":"</w:instrText>
            </w:r>
            <w:r w:rsidR="00CB0C6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淮安运河之都专题</w:instrText>
            </w:r>
            <w:r w:rsidR="00CB0C6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","URL":"https://www.huaian.gov.cn/col/13920_683213/index.html","author":[{"literal":"</w:instrText>
            </w:r>
            <w:r w:rsidR="00CB0C6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淮安市人民政府</w:instrText>
            </w:r>
            <w:r w:rsidR="00CB0C6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"}],"accessed":{"date-parts":[["2026",9,18]]},"issued":{"date-parts":[["2023",1]]}}}],"schema":"https://github.com/citation-style-language/schema/raw/master/csl-citation.json"} </w:instrText>
            </w:r>
            <w:r w:rsidR="00CB0C6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CB0C6C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CB0C6C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淮安市人民政府</w:t>
            </w:r>
            <w:r w:rsidR="00CB0C6C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2023)</w:t>
            </w:r>
            <w:r w:rsidR="00CB0C6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13648346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2A1F4577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K13</w:t>
            </w:r>
          </w:p>
        </w:tc>
        <w:tc>
          <w:tcPr>
            <w:tcW w:w="4989" w:type="dxa"/>
            <w:vAlign w:val="center"/>
          </w:tcPr>
          <w:p w14:paraId="0CB8BD27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临沂名字里的河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临沂位于山东省东南部，因临近沂河而得名。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临沂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两个字，就藏着一条河流的名字。</w:t>
            </w:r>
          </w:p>
        </w:tc>
        <w:tc>
          <w:tcPr>
            <w:tcW w:w="4309" w:type="dxa"/>
            <w:vAlign w:val="center"/>
          </w:tcPr>
          <w:p w14:paraId="263D2942" w14:textId="2900081B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在临沂站旁标出沂河，并给</w:t>
            </w:r>
            <w:r w:rsidR="005F6A9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沂</w:t>
            </w:r>
            <w:r w:rsidR="005F6A9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标注拼音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yí</w:t>
            </w:r>
            <w:r w:rsidR="0097662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97662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{"citationID":"EloADLig","properties":{"unsorted":false,"formattedCitation":"(\\uc0\\u20020{}\\uc0\\u27778{}\\uc0\\u24066{}\\uc0\\u20154{}\\uc0\\u27665{}\\uc0\\u25919{}\\uc0\\u24220{}, n.d.)","plainCitation":"(</w:instrText>
            </w:r>
            <w:r w:rsidR="0097662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临沂市人民政府</w:instrText>
            </w:r>
            <w:r w:rsidR="0097662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n.d.)","noteIndex":0},"citationItems":[{"id":5341,"uris":["http://zotero.org/users/15227313/items/NF5BFPZU"],"itemData":{"id":5341,"type":"webpage","title":"</w:instrText>
            </w:r>
            <w:r w:rsidR="0097662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临沂概况</w:instrText>
            </w:r>
            <w:r w:rsidR="0097662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","URL":"https://www.linyi.gov.cn/sq.htm","author":[{"literal":"</w:instrText>
            </w:r>
            <w:r w:rsidR="0097662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临沂市人民政府</w:instrText>
            </w:r>
            <w:r w:rsidR="0097662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"}],"accessed":{"date-parts":[["2026",9,18]]}}}],"schema":"https://github.com/citation-style-language/schema/raw/master/csl-citation.json"} </w:instrText>
            </w:r>
            <w:r w:rsidR="0097662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97662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97662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临沂市人民政府</w:t>
            </w:r>
            <w:r w:rsidR="0097662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n.d.)</w:t>
            </w:r>
            <w:r w:rsidR="0097662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671D23FA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120CD40C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K14</w:t>
            </w:r>
          </w:p>
        </w:tc>
        <w:tc>
          <w:tcPr>
            <w:tcW w:w="4989" w:type="dxa"/>
            <w:vAlign w:val="center"/>
          </w:tcPr>
          <w:p w14:paraId="112F8C01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济南为什么要保泉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济南以泉水闻名，泉水与地下水紧密相连。节约用水、合理利用地下水，有助于保护泉水持续涌出。</w:t>
            </w:r>
          </w:p>
        </w:tc>
        <w:tc>
          <w:tcPr>
            <w:tcW w:w="4309" w:type="dxa"/>
            <w:vAlign w:val="center"/>
          </w:tcPr>
          <w:p w14:paraId="681ACC51" w14:textId="7D1C7243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用</w:t>
            </w:r>
            <w:r w:rsidR="00FD0105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地下水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泉眼</w:t>
            </w:r>
            <w:r w:rsidR="00FD0105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的静态剖面图配泉池</w:t>
            </w:r>
            <w:r w:rsidR="00B15038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B15038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{"citationID":"IrJkyQHf","properties":{"unsorted":false,"formattedCitation":"(\\uc0\\u27982{}\\uc0\\u21335{}\\uc0\\u24066{}\\uc0\\u20154{}\\uc0\\u27665{}\\uc0\\u25919{}\\uc0\\u24220{}\\uc0\\u21150{}\\uc0\\u20844{}\\uc0\\u21381{}, 2021)","plainCitation":"(</w:instrText>
            </w:r>
            <w:r w:rsidR="00B15038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济南市人民政府办公厅</w:instrText>
            </w:r>
            <w:r w:rsidR="00B15038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2021)","noteIndex":0},"citationItems":[{"id":5343,"uris":["http://zotero.org/users/15227313/items/KLTD77WQ"],"itemData":{"id":5343,"type":"webpage","title":"</w:instrText>
            </w:r>
            <w:r w:rsidR="00B15038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济南市人民政府关于加强水资源管理工作的意见</w:instrText>
            </w:r>
            <w:r w:rsidR="00B15038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","URL":"https://www.jinan.gov.cn/col2608/art/2021/art_2608_4767073.html","author":[{"literal":"</w:instrText>
            </w:r>
            <w:r w:rsidR="00B15038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济南市人民政府办公厅</w:instrText>
            </w:r>
            <w:r w:rsidR="00B15038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"}],"accessed":{"date-parts":[["2026",9,18]]},"issued":{"date-parts":[["2021",1,5]]}}}],"schema":"https://github.com/citation-style-language/schema/raw/master/csl-citation.json"} </w:instrText>
            </w:r>
            <w:r w:rsidR="00B15038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B15038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B15038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济南市人民政府办公厅</w:t>
            </w:r>
            <w:r w:rsidR="00B15038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2021)</w:t>
            </w:r>
            <w:r w:rsidR="00B15038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629898FA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63FA24E1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K15</w:t>
            </w:r>
          </w:p>
        </w:tc>
        <w:tc>
          <w:tcPr>
            <w:tcW w:w="4989" w:type="dxa"/>
            <w:vAlign w:val="center"/>
          </w:tcPr>
          <w:p w14:paraId="0E65BDA2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北京的祈年殿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祈年殿是北京天坛的主体建筑。明清时期，皇帝在这里举行祈求谷物丰收的仪式。</w:t>
            </w:r>
          </w:p>
        </w:tc>
        <w:tc>
          <w:tcPr>
            <w:tcW w:w="4309" w:type="dxa"/>
            <w:vAlign w:val="center"/>
          </w:tcPr>
          <w:p w14:paraId="7028A6EC" w14:textId="022AB843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准确表现蓝色三重屋檐、圆形大殿与台基；标注历史用途</w:t>
            </w:r>
            <w:r w:rsidR="007D05C6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7D05C6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{"citationID":"HaofSyV6","properties":{"unsorted":false,"formattedCitation":"(\\uc0\\u21271{}\\uc0\\u20140{}\\uc0\\u24066{}\\uc0\\u20844{}\\uc0\\u22253{}\\uc0\\u31649{}\\uc0\\u29702{}\\uc0\\u20013{}\\uc0\\u24515{}, 2019)","plainCitation":"(</w:instrText>
            </w:r>
            <w:r w:rsidR="007D05C6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北京市公园管理中心</w:instrText>
            </w:r>
            <w:r w:rsidR="007D05C6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2019)","noteIndex":0},"citationItems":[{"id":5281,"uris":["http://zotero.org/users/15227313/items/ZCFNTBEA"],"itemData":{"id":5281,"type":"webpage","title":"</w:instrText>
            </w:r>
            <w:r w:rsidR="007D05C6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天坛的主体建筑：祈年殿</w:instrText>
            </w:r>
            <w:r w:rsidR="007D05C6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","URL":"https://gygl.beijing.gov.cn/whgy/whgy_wsgc/201912/t20191206_885633.html","author":[{"literal":"</w:instrText>
            </w:r>
            <w:r w:rsidR="007D05C6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北京市公园管理中心</w:instrText>
            </w:r>
            <w:r w:rsidR="007D05C6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"}],"accessed":{"date-parts":[["2026",9,17]]},"issued":{"date-parts":[["2019",4,16]]}}}],"schema":"https://github.com/citation-style-language/schema/raw/master/csl-citation.json"} </w:instrText>
            </w:r>
            <w:r w:rsidR="007D05C6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7D05C6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7D05C6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北京市公园管理中心</w:t>
            </w:r>
            <w:r w:rsidR="007D05C6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2019)</w:t>
            </w:r>
            <w:r w:rsidR="007D05C6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7BCA05C2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1331A8BB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K16</w:t>
            </w:r>
          </w:p>
        </w:tc>
        <w:tc>
          <w:tcPr>
            <w:tcW w:w="4989" w:type="dxa"/>
            <w:vAlign w:val="center"/>
          </w:tcPr>
          <w:p w14:paraId="7322D5B6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石家庄是哪里省会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石家庄是河北省省会。河北与河南是两个不同的省，下一关到达的郑州属于河南。</w:t>
            </w:r>
          </w:p>
        </w:tc>
        <w:tc>
          <w:tcPr>
            <w:tcW w:w="4309" w:type="dxa"/>
            <w:vAlign w:val="center"/>
          </w:tcPr>
          <w:p w14:paraId="1A6DA7C6" w14:textId="4776B720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并列河北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石家庄、河南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郑州两组名签，省界与站点清楚区分</w: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{"citationID":"kJAfPn1K","properties":{"unsorted":false,"formattedCitation":"(\\uc0\\u27827{}\\uc0\\u21271{}\\uc0\\u30465{}\\uc0\\u24037{}\\uc0\\u19994{}\\uc0\\u21644{}\\uc0\\u20449{}\\uc0\\u24687{}\\uc0\\u21270{}\\uc0\\u21381{}, 2023; \\uc0\\u37073{}\\uc0\\u24030{}\\uc0\\u24066{}\\uc0\\u20154{}\\uc0\\u27665{}\\uc0\\u25919{}\\uc0\\u24220{}, n.d.)","plainCitation":"(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河北省工业和信息化厅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, 2023; 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郑州市人民政府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n.d.)","noteIndex":0},"citationItems":[{"id":5345,"uris":["http://zotero.org/users/15227313/items/FCLY8TN5"],"itemData":{"id":5345,"type":"webpage","title":"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石家庄市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“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三品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”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战略实施成效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","URL":"https://gxt.hebei.gov.cn/hbgyhxxht/ztzl11/xfpgyspcxfz/hbsxfpgyspgz/2025042121533735362/index.html","author":[{"literal":"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河北省工业和信息化厅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"}],"accessed":{"date-parts":[["2026",9,18]]},"issued":{"date-parts":[["2023",10,11]]}}},{"id":5347,"uris":["http://zotero.org/users/15227313/items/AQULXH6M"],"itemData":{"id":5347,"type":"webpage","title":"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旅游景区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","URL":"https://www.zhengzhou.gov.cn/view422/index_5.jhtml","author":[{"literal":"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郑州市人民政府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"}],"accessed":{"date-parts":[["2026",9,18]]}}}],"schema":"https://github.com/citation-style-language/schema/raw/master/csl-citation.json"} </w:instrTex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1221F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1221F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河北省工业和信息化厅</w:t>
            </w:r>
            <w:r w:rsidR="001221F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, 2023; </w:t>
            </w:r>
            <w:r w:rsidR="001221F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郑州市人民政府</w:t>
            </w:r>
            <w:r w:rsidR="001221F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n.d.)</w:t>
            </w:r>
            <w:r w:rsidR="001221F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20827CBB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104BD179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K17</w:t>
            </w:r>
          </w:p>
        </w:tc>
        <w:tc>
          <w:tcPr>
            <w:tcW w:w="4989" w:type="dxa"/>
            <w:vAlign w:val="center"/>
          </w:tcPr>
          <w:p w14:paraId="47AFDB4F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郑州与黄河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河南省会郑州位于黄河沿岸。黄河文化公园就在郑州西北部的黄河之滨。</w:t>
            </w:r>
          </w:p>
        </w:tc>
        <w:tc>
          <w:tcPr>
            <w:tcW w:w="4309" w:type="dxa"/>
            <w:vAlign w:val="center"/>
          </w:tcPr>
          <w:p w14:paraId="407D430F" w14:textId="75FA896C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展示郑州、黄河及文化公园的位置示意</w:t>
            </w:r>
            <w:r w:rsidR="000B4E0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0B4E0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{"citationID":"lGQn7PrG","properties":{"unsorted":false,"formattedCitation":"(\\uc0\\u37073{}\\uc0\\u24030{}\\uc0\\u24066{}\\uc0\\u20154{}\\uc0\\u27665{}\\uc0\\u25919{}\\uc0\\u24220{}, n.d.)","plainCitation":"(</w:instrText>
            </w:r>
            <w:r w:rsidR="000B4E0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郑州市人民政府</w:instrText>
            </w:r>
            <w:r w:rsidR="000B4E0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n.d.)","noteIndex":0},"citationItems":[{"id":5347,"uris":["http://zotero.org/users/15227313/items/AQULXH6M"],"itemData":{"id":5347,"type":"webpage","title":"</w:instrText>
            </w:r>
            <w:r w:rsidR="000B4E0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旅游景区</w:instrText>
            </w:r>
            <w:r w:rsidR="000B4E0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","URL":"https://www.zhengzhou.gov.cn/view422/index_5.jhtml","author":[{"literal":"</w:instrText>
            </w:r>
            <w:r w:rsidR="000B4E0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郑州市人民政府</w:instrText>
            </w:r>
            <w:r w:rsidR="000B4E0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"}],"accessed":{"date-parts":[["2026",9,18]]}}}],"schema":"https://github.com/citation-style-language/schema/raw/master/csl-citation.json"} </w:instrText>
            </w:r>
            <w:r w:rsidR="000B4E0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0B4E0C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0B4E0C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郑州市人民政府</w:t>
            </w:r>
            <w:r w:rsidR="000B4E0C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n.d.)</w:t>
            </w:r>
            <w:r w:rsidR="000B4E0C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108B685E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48F7C316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K18</w:t>
            </w:r>
          </w:p>
        </w:tc>
        <w:tc>
          <w:tcPr>
            <w:tcW w:w="4989" w:type="dxa"/>
            <w:vAlign w:val="center"/>
          </w:tcPr>
          <w:p w14:paraId="640402D3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再次到达武汉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武汉是重要的综合交通枢纽，有公路、铁路和水运等交通联系。本游戏第二次到达武汉，升级的是同一个站点。</w:t>
            </w:r>
          </w:p>
        </w:tc>
        <w:tc>
          <w:tcPr>
            <w:tcW w:w="4309" w:type="dxa"/>
            <w:vAlign w:val="center"/>
          </w:tcPr>
          <w:p w14:paraId="08ED3EB5" w14:textId="418AB510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复用第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7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关武汉点，旁列公路、铁路、船舶图标；游戏升级标记单独显示</w:t>
            </w:r>
            <w:r w:rsidR="00920D5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920D5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{"citationID":"QhqA1odV","properties":{"unsorted":false,"formattedCitation":"(\\uc0\\u27494{}\\uc0\\u27721{}\\uc0\\u24066{}\\uc0\\u22320{}\\uc0\\u26041{}\\uc0\\u24535{}\\uc0\\u24037{}\\uc0\\u20316{}\\uc0\\u21150{}\\uc0\\u20844{}\\uc0\\u23460{}, n.d.)","plainCitation":"(</w:instrText>
            </w:r>
            <w:r w:rsidR="00920D5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武汉市地方志工作办公室</w:instrText>
            </w:r>
            <w:r w:rsidR="00920D5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n.d.)","noteIndex":0},"citationItems":[{"id":5332,"uris":["http://zotero.org/users/15227313/items/BBTWXAYR"],"itemData":{"id":5332,"type":"webpage","title":"</w:instrText>
            </w:r>
            <w:r w:rsidR="00920D5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武汉市情</w:instrText>
            </w:r>
            <w:r w:rsidR="00920D5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","URL":"https://dfz.wuhan.gov.cn/sqgk/whsq/","author":[{"literal":"</w:instrText>
            </w:r>
            <w:r w:rsidR="00920D5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武汉市地方志工作办公室</w:instrText>
            </w:r>
            <w:r w:rsidR="00920D5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"}],"accessed":{"date-parts":[["2026",9,18]]}}}],"schema":"https://github.com/citation-style-language/schema/raw/master/csl-citation.json"} </w:instrText>
            </w:r>
            <w:r w:rsidR="00920D5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920D5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920D5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武汉市地方志工作办公室</w:t>
            </w:r>
            <w:r w:rsidR="00920D52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n.d.)</w:t>
            </w:r>
            <w:r w:rsidR="00920D52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3AC8D58E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4F2FA3FB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K19</w:t>
            </w:r>
          </w:p>
        </w:tc>
        <w:tc>
          <w:tcPr>
            <w:tcW w:w="4989" w:type="dxa"/>
            <w:vAlign w:val="center"/>
          </w:tcPr>
          <w:p w14:paraId="71B2B91C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长沙江中的橘子洲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橘子洲位于长沙的湘江之中，是由泥沙堆积形成的沙洲。它四面环水，形状狭长。</w:t>
            </w:r>
          </w:p>
        </w:tc>
        <w:tc>
          <w:tcPr>
            <w:tcW w:w="4309" w:type="dxa"/>
            <w:vAlign w:val="center"/>
          </w:tcPr>
          <w:p w14:paraId="70745AB5" w14:textId="4259D5CC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从上方展示江面与狭长沙洲，标出湘江和橘子洲</w:t>
            </w:r>
            <w:r w:rsidR="000F43E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0F43E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{"citationID":"hXHnJEHm","properties":{"unsorted":false,"formattedCitation":"(\\uc0\\u28246{}\\uc0\\u21335{}\\uc0\\u30465{}\\uc0\\u20154{}\\uc0\\u27665{}\\uc0\\u25919{}\\uc0\\u24220{}, n.d.)","plainCitation":"(</w:instrText>
            </w:r>
            <w:r w:rsidR="000F43E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湖南省人民政府</w:instrText>
            </w:r>
            <w:r w:rsidR="000F43E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n.d.)","noteIndex":0},"citationItems":[{"id":5349,"uris":["http://zotero.org/users/15227313/items/ISZKTPUA"],"itemData":{"id":5349,"type":"webpage","title":"</w:instrText>
            </w:r>
            <w:r w:rsidR="000F43E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橘子洲风景区</w:instrText>
            </w:r>
            <w:r w:rsidR="000F43E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","URL":"https://www.hunan.gov.cn/hnszf/jxxx/hslv/c101474/202108/t20210827_20403826.html","author":[{"literal":"</w:instrText>
            </w:r>
            <w:r w:rsidR="000F43E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湖南省人民政府</w:instrText>
            </w:r>
            <w:r w:rsidR="000F43E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"}],"accessed":{"date-parts":[["2026",9,18]]}}}],"schema":"https://github.com/citation-style-language/schema/raw/master/csl-citation.json"} </w:instrText>
            </w:r>
            <w:r w:rsidR="000F43E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0F43E1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0F43E1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湖南省人民政府</w:t>
            </w:r>
            <w:r w:rsidR="000F43E1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n.d.)</w:t>
            </w:r>
            <w:r w:rsidR="000F43E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5D55FCA1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45B56F8B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K20</w:t>
            </w:r>
          </w:p>
        </w:tc>
        <w:tc>
          <w:tcPr>
            <w:tcW w:w="4989" w:type="dxa"/>
            <w:vAlign w:val="center"/>
          </w:tcPr>
          <w:p w14:paraId="5C8501DC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广州塔有多高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广州塔总高度为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600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米。它纤细的塔身轮廓，是广州具有辨识度的城市地标。</w:t>
            </w:r>
          </w:p>
        </w:tc>
        <w:tc>
          <w:tcPr>
            <w:tcW w:w="4309" w:type="dxa"/>
            <w:vAlign w:val="center"/>
          </w:tcPr>
          <w:p w14:paraId="75A53101" w14:textId="03719E0B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用侧面轮廓与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600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米标尺展示总高度，标尺包含塔顶天线</w:t>
            </w:r>
            <w:r w:rsidR="00A03FB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A03FB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{"citationID":"2A4hzhib","properties":{"unsorted":false,"formattedCitation":"(\\uc0\\u24191{}\\uc0\\u24030{}\\uc0\\u26085{}\\uc0\\u25253{}, 2025)","plainCitation":"(</w:instrText>
            </w:r>
            <w:r w:rsidR="00A03FB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广州日报</w:instrText>
            </w:r>
            <w:r w:rsidR="00A03FB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2025)","noteIndex":0},"citationItems":[{"id":5278,"uris":["http://zotero.org/users/15227313/items/HS2ZUSCB"],"itemData":{"id":5278,"type":"webpage","title":"</w:instrText>
            </w:r>
            <w:r w:rsidR="00A03FB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塔映花城</w:instrText>
            </w:r>
            <w:r w:rsidR="00A03FB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","URL":"https://www.gz.gov.cn/zlgz/gzly/wzgz/ycbj/content/mpost_10387324.html","author":[{"literal":"</w:instrText>
            </w:r>
            <w:r w:rsidR="00A03FB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广州日报</w:instrText>
            </w:r>
            <w:r w:rsidR="00A03FB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"}],"accessed":{"date-parts":[["2026",9,17]]},"issued":{"date-parts":[["2025",8,4]]}}}],"schema":"https://github.com/citation-style-language/schema/raw/master/csl-citation.json"} </w:instrText>
            </w:r>
            <w:r w:rsidR="00A03FB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A03FBE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A03FBE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广州日报</w:t>
            </w:r>
            <w:r w:rsidR="00A03FBE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2025)</w:t>
            </w:r>
            <w:r w:rsidR="00A03FBE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5D254AB9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46C9A3B3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lastRenderedPageBreak/>
              <w:t>K21</w:t>
            </w:r>
          </w:p>
        </w:tc>
        <w:tc>
          <w:tcPr>
            <w:tcW w:w="4989" w:type="dxa"/>
            <w:vAlign w:val="center"/>
          </w:tcPr>
          <w:p w14:paraId="4099E37E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肇庆的鼎湖山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肇庆鼎湖山自然保护区创建于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1956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年，是新中国第一个自然保护区，保护着珍贵的森林生态。</w:t>
            </w:r>
          </w:p>
        </w:tc>
        <w:tc>
          <w:tcPr>
            <w:tcW w:w="4309" w:type="dxa"/>
            <w:vAlign w:val="center"/>
          </w:tcPr>
          <w:p w14:paraId="6AB92DF7" w14:textId="4AABD65F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展示森林冠层与自然保护区名签，突出保护森林的主题。</w:t>
            </w:r>
          </w:p>
        </w:tc>
      </w:tr>
      <w:tr w:rsidR="008B35F0" w:rsidRPr="002B4AAB" w14:paraId="66F2A7E4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7AB08DEB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K22</w:t>
            </w:r>
          </w:p>
        </w:tc>
        <w:tc>
          <w:tcPr>
            <w:tcW w:w="4989" w:type="dxa"/>
            <w:vAlign w:val="center"/>
          </w:tcPr>
          <w:p w14:paraId="62417418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梧州站的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G80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路牌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  <w:t>G80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是广昆高速的编号，连接广州与昆明，经过梧州、南宁等地。公路编号可以帮助识别线路。</w:t>
            </w:r>
          </w:p>
        </w:tc>
        <w:tc>
          <w:tcPr>
            <w:tcW w:w="4309" w:type="dxa"/>
            <w:vAlign w:val="center"/>
          </w:tcPr>
          <w:p w14:paraId="040FA326" w14:textId="1948DDD2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展示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G80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路牌及广州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梧州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南宁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昆明简图，注明省略中间站</w: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{"citationID":"nZ3Iilfm","properties":{"unsorted":false,"formattedCitation":"(\\uc0\\u22269{}\\uc0\\u23478{}\\uc0\\u21457{}\\uc0\\u23637{}\\uc0\\u25913{}\\uc0\\u38761{}\\uc0\\u22996{}, \\uc0\\u20132{}\\uc0\\u36890{}\\uc0\\u36816{}\\uc0\\u36755{}\\uc0\\u37096{}, 2022)","plainCitation":"(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国家发展改革委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, 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交通运输部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2022)","noteIndex":0},"citationItems":[{"id":5272,"uris":["http://zotero.org/users/15227313/items/5NA7CQ4L"],"itemData":{"id":5272,"type":"webpage","container-title":"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国家发展改革委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交通运输部关于印发《国家公路网规划》的通知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","language":"zh","title":"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关于印发《国家公路网规划》的通知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","URL":"http://www.ciltchina.cn/index.php?case=archive&amp;act=show&amp;aid=358","author":[{"literal":"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国家发展改革委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"},{"literal":"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交通运输部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"}],"accessed":{"date-parts":[["2026",9,17]]},"issued":{"date-parts":[["2022",7,4]]}}}],"schema":"https://github.com/citation-style-language/schema/raw/master/csl-citation.json"} </w:instrTex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C80D3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C80D3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国家发展改革委</w:t>
            </w:r>
            <w:r w:rsidR="00C80D3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, </w:t>
            </w:r>
            <w:r w:rsidR="00C80D3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交通运输部</w:t>
            </w:r>
            <w:r w:rsidR="00C80D30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2022)</w:t>
            </w:r>
            <w:r w:rsidR="00C80D30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:rsidR="008B35F0" w:rsidRPr="002B4AAB" w14:paraId="39A943AD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061FD3C9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K23</w:t>
            </w:r>
          </w:p>
        </w:tc>
        <w:tc>
          <w:tcPr>
            <w:tcW w:w="4989" w:type="dxa"/>
            <w:vAlign w:val="center"/>
          </w:tcPr>
          <w:p w14:paraId="0E0C8676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南宁与广西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南宁是广西壮族自治区首府。本游戏从梧州来到南宁，再向百色继续前进。</w:t>
            </w:r>
          </w:p>
        </w:tc>
        <w:tc>
          <w:tcPr>
            <w:tcW w:w="4309" w:type="dxa"/>
            <w:vAlign w:val="center"/>
          </w:tcPr>
          <w:p w14:paraId="118F1870" w14:textId="7D07B3C0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显示</w:t>
            </w:r>
            <w:r w:rsidR="00AD706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“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广西壮族自治区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首府南宁</w:t>
            </w:r>
            <w:r w:rsidR="00AD7061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”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，配简洁位置图。</w:t>
            </w:r>
          </w:p>
        </w:tc>
      </w:tr>
      <w:tr w:rsidR="008B35F0" w:rsidRPr="002B4AAB" w14:paraId="2DC2F072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2D960629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K24</w:t>
            </w:r>
          </w:p>
        </w:tc>
        <w:tc>
          <w:tcPr>
            <w:tcW w:w="4989" w:type="dxa"/>
            <w:vAlign w:val="center"/>
          </w:tcPr>
          <w:p w14:paraId="6F772337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百色的芒果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广西百色盛产芒果。当地种植不同成熟期的品种，让人们在更长的时段里品尝到新鲜芒果。</w:t>
            </w:r>
          </w:p>
        </w:tc>
        <w:tc>
          <w:tcPr>
            <w:tcW w:w="4309" w:type="dxa"/>
            <w:vAlign w:val="center"/>
          </w:tcPr>
          <w:p w14:paraId="488EEA65" w14:textId="2B87C862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画果树、不同外观的芒果和运输果箱；不把所有品种都画成同一种颜色。</w:t>
            </w:r>
          </w:p>
        </w:tc>
      </w:tr>
      <w:tr w:rsidR="008B35F0" w:rsidRPr="002B4AAB" w14:paraId="67D0AA5B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2A8F1165" w14:textId="77777777" w:rsidR="000233B5" w:rsidRPr="002B4AAB" w:rsidRDefault="000233B5" w:rsidP="000233B5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K25</w:t>
            </w:r>
          </w:p>
        </w:tc>
        <w:tc>
          <w:tcPr>
            <w:tcW w:w="4989" w:type="dxa"/>
            <w:vAlign w:val="center"/>
          </w:tcPr>
          <w:p w14:paraId="4D9B0A36" w14:textId="77777777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昆明鲜花怎样远行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昆明斗南的鲜花会经过分拣、专门包装和运输，送到各地。冷链运输能帮助鲜花保持新鲜。</w:t>
            </w:r>
          </w:p>
        </w:tc>
        <w:tc>
          <w:tcPr>
            <w:tcW w:w="4309" w:type="dxa"/>
            <w:vAlign w:val="center"/>
          </w:tcPr>
          <w:p w14:paraId="4FE38E23" w14:textId="21A749C1" w:rsidR="000233B5" w:rsidRPr="002B4AAB" w:rsidRDefault="000233B5" w:rsidP="000233B5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静态流程图：鲜花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分拣包装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—</w:t>
            </w:r>
            <w:r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冷链运输</w: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begin"/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 ADDIN ZOTERO_ITEM CSL_CITATION {"citationID":"lbjXkoNR","properties":{"unsorted":false,"formattedCitation":"(\\uc0\\u20113{}\\uc0\\u21335{}\\uc0\\u26085{}\\uc0\\u25253{}, 2026)","plainCitation":"(</w:instrTex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云南日报</w:instrTex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, 2026)","noteIndex":0},"citationItems":[{"id":5280,"uris":["http://zotero.org/users/15227313/items/3VDDB3TX"],"itemData":{"id":5280,"type":"webpage","title":"</w:instrTex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让每朵云花新鲜抵达万户千家</w:instrTex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——</w:instrTex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斗南鲜花现代物流的破局之路</w:instrTex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","URL":"https://www.yn.gov.cn/ztgg/jdbytjwhjc/sch/xgzx/202606/t20260625_328145.html","author":[{"literal":"</w:instrTex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>云南日报</w:instrTex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instrText xml:space="preserve">"}],"accessed":{"date-parts":[["2026",9,17]]},"issued":{"date-parts":[["2026",6,25]]}}}],"schema":"https://github.com/citation-style-language/schema/raw/master/csl-citation.json"} </w:instrTex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separate"/>
            </w:r>
            <w:r w:rsidR="000A4EB9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(</w:t>
            </w:r>
            <w:r w:rsidR="000A4EB9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云南日报</w:t>
            </w:r>
            <w:r w:rsidR="000A4EB9" w:rsidRPr="002B4AAB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, 2026)</w:t>
            </w:r>
            <w:r w:rsidR="000A4EB9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fldChar w:fldCharType="end"/>
            </w:r>
            <w:r w:rsidR="005171AA" w:rsidRPr="002B4AAB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</w:tbl>
    <w:p w14:paraId="62A368B2" w14:textId="2EB4C789" w:rsidR="00C22B69" w:rsidRPr="00E53B31" w:rsidRDefault="0022142D" w:rsidP="00E53B31">
      <w:pPr>
        <w:pStyle w:val="1"/>
        <w:pageBreakBefore/>
        <w:rPr>
          <w:rFonts w:ascii="Times New Roman" w:eastAsia="宋体" w:hAnsi="Times New Roman" w:cs="Times New Roman"/>
          <w:b/>
          <w:bCs/>
          <w:color w:val="auto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lang w:eastAsia="zh-CN"/>
        </w:rPr>
        <w:lastRenderedPageBreak/>
        <w:t>参考文献</w:t>
      </w:r>
    </w:p>
    <w:p w14:paraId="78E7CD89" w14:textId="77777777" w:rsidR="002B4AAB" w:rsidRPr="002B4AAB" w:rsidRDefault="00216146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begin"/>
      </w:r>
      <w:r w:rsidR="002B4AAB"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instrText xml:space="preserve"> ADDIN ZOTERO_BIBL {"uncited":[],"omitted":[],"custom":[]} CSL_BIBLIOGRAPHY </w:instrTex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separate"/>
      </w:r>
      <w:r w:rsidR="002B4AAB" w:rsidRPr="002B4AAB">
        <w:rPr>
          <w:rFonts w:ascii="Times New Roman" w:eastAsia="宋体" w:hAnsi="Times New Roman" w:cs="Times New Roman"/>
          <w:sz w:val="24"/>
          <w:szCs w:val="24"/>
        </w:rPr>
        <w:t>北京市公园管理中心</w:t>
      </w:r>
      <w:r w:rsidR="002B4AAB" w:rsidRPr="002B4AAB">
        <w:rPr>
          <w:rFonts w:ascii="Times New Roman" w:eastAsia="宋体" w:hAnsi="Times New Roman" w:cs="Times New Roman"/>
          <w:sz w:val="24"/>
          <w:szCs w:val="24"/>
        </w:rPr>
        <w:t xml:space="preserve">. (2019, April 16). </w:t>
      </w:r>
      <w:r w:rsidR="002B4AAB"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天坛的主体建筑：祈年殿</w:t>
      </w:r>
      <w:r w:rsidR="002B4AAB" w:rsidRPr="002B4AAB">
        <w:rPr>
          <w:rFonts w:ascii="Times New Roman" w:eastAsia="宋体" w:hAnsi="Times New Roman" w:cs="Times New Roman"/>
          <w:sz w:val="24"/>
          <w:szCs w:val="24"/>
        </w:rPr>
        <w:t>. https://gygl.beijing.gov.cn/whgy/whgy_wsgc/201912/t20191206_885633.html</w:t>
      </w:r>
    </w:p>
    <w:p w14:paraId="6FC4F38F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</w:rPr>
        <w:t>重庆市地方志办公室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. (2020, May 20).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垫江牡丹</w:t>
      </w:r>
      <w:r w:rsidRPr="002B4AAB">
        <w:rPr>
          <w:rFonts w:ascii="Times New Roman" w:eastAsia="宋体" w:hAnsi="Times New Roman" w:cs="Times New Roman"/>
          <w:sz w:val="24"/>
          <w:szCs w:val="24"/>
        </w:rPr>
        <w:t>. https://dfz.cq.gov.cn/zqlswh/ntcp/202311/t20231102_12509958.html</w:t>
      </w:r>
    </w:p>
    <w:p w14:paraId="71C09947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广州日报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(2025, August 4).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塔映花城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. https://www.gz.gov.cn/zlgz/gzly/wzgz/ycbj/content/mpost_10387324.html</w:t>
      </w:r>
    </w:p>
    <w:p w14:paraId="04C51B07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国家发展改革委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, 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交通运输部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(2022-07-04).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关于印发《国家公路网规划》的通知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. http://www.ciltchina.cn/index.php?case=archive&amp;act=show&amp;aid=358</w:t>
      </w:r>
    </w:p>
    <w:p w14:paraId="18AA941E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河北省工业和信息化厅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(2023, October 11).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石家庄市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“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三品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”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战略实施成效</w:t>
      </w:r>
      <w:r w:rsidRPr="002B4AAB">
        <w:rPr>
          <w:rFonts w:ascii="Times New Roman" w:eastAsia="宋体" w:hAnsi="Times New Roman" w:cs="Times New Roman"/>
          <w:sz w:val="24"/>
          <w:szCs w:val="24"/>
        </w:rPr>
        <w:t>. https://gxt.hebei.gov.cn/hbgyhxxht/ztzl11/xfpgyspcxfz/hbsxfpgyspgz/2025042121533735362/index.html</w:t>
      </w:r>
    </w:p>
    <w:p w14:paraId="6300FBB1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</w:rPr>
        <w:t>湖南省人民政府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. (n.d.).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橘子洲风景区</w:t>
      </w:r>
      <w:r w:rsidRPr="002B4AAB">
        <w:rPr>
          <w:rFonts w:ascii="Times New Roman" w:eastAsia="宋体" w:hAnsi="Times New Roman" w:cs="Times New Roman"/>
          <w:sz w:val="24"/>
          <w:szCs w:val="24"/>
        </w:rPr>
        <w:t>. RetrievedSeptember 18, 2026,fromhttps://www.hunan.gov.cn/hnszf/jxxx/hslv/c101474/202108/t20210827_20403826.html</w:t>
      </w:r>
    </w:p>
    <w:p w14:paraId="37C4A95E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</w:rPr>
        <w:t>淮安市人民政府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. (2023, January).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淮安运河之都专题</w:t>
      </w:r>
      <w:r w:rsidRPr="002B4AAB">
        <w:rPr>
          <w:rFonts w:ascii="Times New Roman" w:eastAsia="宋体" w:hAnsi="Times New Roman" w:cs="Times New Roman"/>
          <w:sz w:val="24"/>
          <w:szCs w:val="24"/>
        </w:rPr>
        <w:t>. https://www.huaian.gov.cn/col/13920_683213/index.html</w:t>
      </w:r>
    </w:p>
    <w:p w14:paraId="0EA23C7D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</w:rPr>
        <w:t>济南市人民政府办公厅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. (2021, January 5).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济南市人民政府关于加强水资源管理工作的意见</w:t>
      </w:r>
      <w:r w:rsidRPr="002B4AAB">
        <w:rPr>
          <w:rFonts w:ascii="Times New Roman" w:eastAsia="宋体" w:hAnsi="Times New Roman" w:cs="Times New Roman"/>
          <w:sz w:val="24"/>
          <w:szCs w:val="24"/>
        </w:rPr>
        <w:t>. https://www.jinan.gov.cn/col2608/art/2021/art_2608_4767073.html</w:t>
      </w:r>
    </w:p>
    <w:p w14:paraId="00F749E0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临沂市人民政府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(n.d.).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临沂概况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</w:t>
      </w:r>
      <w:r w:rsidRPr="002B4AAB">
        <w:rPr>
          <w:rFonts w:ascii="Times New Roman" w:eastAsia="宋体" w:hAnsi="Times New Roman" w:cs="Times New Roman"/>
          <w:sz w:val="24"/>
          <w:szCs w:val="24"/>
        </w:rPr>
        <w:t>RetrievedSeptember 18, 2026,fromhttps://www.linyi.gov.cn/sq.htm</w:t>
      </w:r>
    </w:p>
    <w:p w14:paraId="29D9CE46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南充市人大城乡建设和环境资源保护委员会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(2024, February 18).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嘉陵江流域生态环境保护的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“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三步曲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.”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 https://www.ncrd.gov.cn/index.php?a=show&amp;c=index&amp;catid=27&amp;id=3030&amp;m=content</w:t>
      </w:r>
    </w:p>
    <w:p w14:paraId="23CB1A3D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</w:rPr>
        <w:t>南京市文旅局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. (2024, November 16).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南京城墙</w:t>
      </w:r>
      <w:r w:rsidRPr="002B4AAB">
        <w:rPr>
          <w:rFonts w:ascii="Times New Roman" w:eastAsia="宋体" w:hAnsi="Times New Roman" w:cs="Times New Roman"/>
          <w:sz w:val="24"/>
          <w:szCs w:val="24"/>
        </w:rPr>
        <w:t>. https://wlj.nanjing.gov.cn/ztzl/mcq/njmcq/201710/t20171026_794963.html</w:t>
      </w:r>
    </w:p>
    <w:p w14:paraId="41BA6E17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</w:rPr>
        <w:t>浦东新区人民政府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. (2026, July 14).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浦东助力小陆家嘴打造世界级中央活动区</w:t>
      </w:r>
      <w:r w:rsidRPr="002B4AAB">
        <w:rPr>
          <w:rFonts w:ascii="Times New Roman" w:eastAsia="宋体" w:hAnsi="Times New Roman" w:cs="Times New Roman"/>
          <w:sz w:val="24"/>
          <w:szCs w:val="24"/>
        </w:rPr>
        <w:t>. https://www.shanghai.gov.cn/nw15343/20260715/3505d3c1bbe24a9f9576401adc77f39d.html</w:t>
      </w:r>
    </w:p>
    <w:p w14:paraId="281E34F9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万州区党史和地方志研究室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(2026, March 6).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自然地理</w:t>
      </w:r>
      <w:r w:rsidRPr="002B4AAB">
        <w:rPr>
          <w:rFonts w:ascii="Times New Roman" w:eastAsia="宋体" w:hAnsi="Times New Roman" w:cs="Times New Roman"/>
          <w:sz w:val="24"/>
          <w:szCs w:val="24"/>
        </w:rPr>
        <w:t>. https://www.wz.gov.cn/zjwz/zrdl/202105/t20210519_9300000.html</w:t>
      </w:r>
    </w:p>
    <w:p w14:paraId="29E2F0B3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无锡市人民政府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(n.d.).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无锡概况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</w:t>
      </w:r>
      <w:r w:rsidRPr="002B4AAB">
        <w:rPr>
          <w:rFonts w:ascii="Times New Roman" w:eastAsia="宋体" w:hAnsi="Times New Roman" w:cs="Times New Roman"/>
          <w:sz w:val="24"/>
          <w:szCs w:val="24"/>
        </w:rPr>
        <w:t>RetrievedSeptember 18, 2026,fromhttps://www.wuxi.gov.cn/mlxc/index.shtml</w:t>
      </w:r>
    </w:p>
    <w:p w14:paraId="0238DE5E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>武汉市地方志工作办公室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(n.d.).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武汉市情</w:t>
      </w:r>
      <w:r w:rsidRPr="002B4AAB">
        <w:rPr>
          <w:rFonts w:ascii="Times New Roman" w:eastAsia="宋体" w:hAnsi="Times New Roman" w:cs="Times New Roman"/>
          <w:sz w:val="24"/>
          <w:szCs w:val="24"/>
        </w:rPr>
        <w:t>. RetrievedSeptember 18, 2026,fromhttps://dfz.wuhan.gov.cn/sqgk/whsq/</w:t>
      </w:r>
    </w:p>
    <w:p w14:paraId="5AB77FBC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</w:rPr>
        <w:t>宜昌市人民政府</w:t>
      </w:r>
      <w:r w:rsidRPr="002B4AAB">
        <w:rPr>
          <w:rFonts w:ascii="Times New Roman" w:eastAsia="宋体" w:hAnsi="Times New Roman" w:cs="Times New Roman"/>
          <w:sz w:val="24"/>
          <w:szCs w:val="24"/>
        </w:rPr>
        <w:t xml:space="preserve">. (2018, September 14).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三峡大坝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-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</w:rPr>
        <w:t>屈原故里旅游区</w:t>
      </w:r>
      <w:r w:rsidRPr="002B4AAB">
        <w:rPr>
          <w:rFonts w:ascii="Times New Roman" w:eastAsia="宋体" w:hAnsi="Times New Roman" w:cs="Times New Roman"/>
          <w:sz w:val="24"/>
          <w:szCs w:val="24"/>
        </w:rPr>
        <w:t>. http://www.yichang.gov.cn/content-56663-1004046-1.html</w:t>
      </w:r>
    </w:p>
    <w:p w14:paraId="4CAC22FE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云南日报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(2026, June 25).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让每朵云花新鲜抵达万户千家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——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斗南鲜花现代物流的破局之路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. https://www.yn.gov.cn/ztgg/jdbytjwhjc/sch/xgzx/202606/t20260625_328145.html</w:t>
      </w:r>
    </w:p>
    <w:p w14:paraId="02C75700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长江电力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(n.d.).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三峡工程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</w:t>
      </w:r>
      <w:r w:rsidRPr="002B4AAB">
        <w:rPr>
          <w:rFonts w:ascii="Times New Roman" w:eastAsia="宋体" w:hAnsi="Times New Roman" w:cs="Times New Roman"/>
          <w:sz w:val="24"/>
          <w:szCs w:val="24"/>
        </w:rPr>
        <w:t>RetrievedSeptember 18, 2026,fromhttps://www.ctg.com.cn/cypc/zxgg99/sxgc3/index.html</w:t>
      </w:r>
    </w:p>
    <w:p w14:paraId="34613D9E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郑州市人民政府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(n.d.).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旅游景区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</w:t>
      </w:r>
      <w:r w:rsidRPr="002B4AAB">
        <w:rPr>
          <w:rFonts w:ascii="Times New Roman" w:eastAsia="宋体" w:hAnsi="Times New Roman" w:cs="Times New Roman"/>
          <w:sz w:val="24"/>
          <w:szCs w:val="24"/>
        </w:rPr>
        <w:t>RetrievedSeptember 18, 2026,fromhttps://www.zhengzhou.gov.cn/view422/index_5.jhtml</w:t>
      </w:r>
    </w:p>
    <w:p w14:paraId="1185AD19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中共广安市委宣传部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(2026, April 1).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广安城市形象介绍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. https://www.guang-an.gov.cn/gasrmzfw/csxxjs/pc/content/content_1717171763487387648.html</w:t>
      </w:r>
    </w:p>
    <w:p w14:paraId="504E4244" w14:textId="77777777" w:rsidR="002B4AAB" w:rsidRPr="002B4AAB" w:rsidRDefault="002B4AAB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中国科学院合肥物质科学研究院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. (2025, January 20). </w:t>
      </w:r>
      <w:r w:rsidRPr="002B4AAB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>全超导托卡马克装置实现亿度千秒高约束模等离子体运行</w:t>
      </w: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t>. https://www.cas.cn/syky/202501/t20250120_5045578.shtml</w:t>
      </w:r>
    </w:p>
    <w:p w14:paraId="5955C8BC" w14:textId="71AC28B5" w:rsidR="000233B5" w:rsidRPr="002B4AAB" w:rsidRDefault="00216146" w:rsidP="002B4AAB">
      <w:pPr>
        <w:spacing w:after="0"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2B4AAB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end"/>
      </w:r>
    </w:p>
    <w:p w14:paraId="7EC91FCA" w14:textId="6AB06336" w:rsidR="00216146" w:rsidRPr="002B4AAB" w:rsidRDefault="00216146" w:rsidP="002B4AAB">
      <w:pPr>
        <w:pStyle w:val="af4"/>
        <w:spacing w:line="300" w:lineRule="auto"/>
        <w:ind w:left="480" w:hangingChars="200" w:hanging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sectPr w:rsidR="00216146" w:rsidRPr="002B4A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涵涵 王" w:date="2026-09-17T18:25:00Z" w:initials="涵王">
    <w:p w14:paraId="74FF0AAE" w14:textId="77777777" w:rsidR="004E7FDF" w:rsidRDefault="004E7FDF" w:rsidP="004E7FDF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 xml:space="preserve">选中关卡时，显示“本关路线：成都→南充”；通关结算时，再预告“下一站：广安”。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FF0A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FBD873" w16cex:dateUtc="2026-09-17T1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FF0AAE" w16cid:durableId="39FBD87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0918" w14:textId="77777777" w:rsidR="004F3543" w:rsidRDefault="004F3543" w:rsidP="006B13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272654" w14:textId="77777777" w:rsidR="004F3543" w:rsidRDefault="004F3543" w:rsidP="006B13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12492" w14:textId="77777777" w:rsidR="004F3543" w:rsidRDefault="004F3543" w:rsidP="006B13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A636F2" w14:textId="77777777" w:rsidR="004F3543" w:rsidRDefault="004F3543" w:rsidP="006B13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涵涵 王">
    <w15:presenceInfo w15:providerId="Windows Live" w15:userId="a579d7be5661ac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39"/>
    <w:rsid w:val="000233B5"/>
    <w:rsid w:val="00024190"/>
    <w:rsid w:val="00041922"/>
    <w:rsid w:val="00064C17"/>
    <w:rsid w:val="00065221"/>
    <w:rsid w:val="000667CA"/>
    <w:rsid w:val="00082D37"/>
    <w:rsid w:val="0008395F"/>
    <w:rsid w:val="00095064"/>
    <w:rsid w:val="000A0EC4"/>
    <w:rsid w:val="000A3FEF"/>
    <w:rsid w:val="000A4EB9"/>
    <w:rsid w:val="000B4E0C"/>
    <w:rsid w:val="000B6245"/>
    <w:rsid w:val="000C148C"/>
    <w:rsid w:val="000E1DDE"/>
    <w:rsid w:val="000F43E1"/>
    <w:rsid w:val="000F4986"/>
    <w:rsid w:val="000F67F9"/>
    <w:rsid w:val="00111220"/>
    <w:rsid w:val="0011596E"/>
    <w:rsid w:val="001221F0"/>
    <w:rsid w:val="00124699"/>
    <w:rsid w:val="001350E6"/>
    <w:rsid w:val="00136F25"/>
    <w:rsid w:val="00153424"/>
    <w:rsid w:val="001675BB"/>
    <w:rsid w:val="001900DA"/>
    <w:rsid w:val="001A69A9"/>
    <w:rsid w:val="001B3CC4"/>
    <w:rsid w:val="00216146"/>
    <w:rsid w:val="0022142D"/>
    <w:rsid w:val="00235CED"/>
    <w:rsid w:val="00241403"/>
    <w:rsid w:val="00241E1E"/>
    <w:rsid w:val="00242A08"/>
    <w:rsid w:val="00252F92"/>
    <w:rsid w:val="00261A0C"/>
    <w:rsid w:val="00271F90"/>
    <w:rsid w:val="00292D7E"/>
    <w:rsid w:val="00295121"/>
    <w:rsid w:val="002A1A43"/>
    <w:rsid w:val="002A7043"/>
    <w:rsid w:val="002B3A5D"/>
    <w:rsid w:val="002B4AAB"/>
    <w:rsid w:val="002C2E74"/>
    <w:rsid w:val="002C6A23"/>
    <w:rsid w:val="002D3AA0"/>
    <w:rsid w:val="002E7A14"/>
    <w:rsid w:val="00312282"/>
    <w:rsid w:val="0034759A"/>
    <w:rsid w:val="00350FE4"/>
    <w:rsid w:val="00366AD0"/>
    <w:rsid w:val="00367C59"/>
    <w:rsid w:val="0038485F"/>
    <w:rsid w:val="003B0A9B"/>
    <w:rsid w:val="003C35BD"/>
    <w:rsid w:val="003C65BB"/>
    <w:rsid w:val="003D5F2A"/>
    <w:rsid w:val="004217CB"/>
    <w:rsid w:val="00440A80"/>
    <w:rsid w:val="00455312"/>
    <w:rsid w:val="0045766B"/>
    <w:rsid w:val="00472239"/>
    <w:rsid w:val="004733CC"/>
    <w:rsid w:val="00493E61"/>
    <w:rsid w:val="004A5C7C"/>
    <w:rsid w:val="004D5CE7"/>
    <w:rsid w:val="004E200B"/>
    <w:rsid w:val="004E7FDF"/>
    <w:rsid w:val="004F3543"/>
    <w:rsid w:val="005171AA"/>
    <w:rsid w:val="00545082"/>
    <w:rsid w:val="00553D07"/>
    <w:rsid w:val="0055551D"/>
    <w:rsid w:val="005D5869"/>
    <w:rsid w:val="005D623C"/>
    <w:rsid w:val="005F49FD"/>
    <w:rsid w:val="005F6A91"/>
    <w:rsid w:val="006076B2"/>
    <w:rsid w:val="00613513"/>
    <w:rsid w:val="00676936"/>
    <w:rsid w:val="00693E8C"/>
    <w:rsid w:val="006B1169"/>
    <w:rsid w:val="006B13AD"/>
    <w:rsid w:val="006B1A86"/>
    <w:rsid w:val="006B7A16"/>
    <w:rsid w:val="006C1A1A"/>
    <w:rsid w:val="00707016"/>
    <w:rsid w:val="00713FE6"/>
    <w:rsid w:val="00714B64"/>
    <w:rsid w:val="00716D72"/>
    <w:rsid w:val="00746CEF"/>
    <w:rsid w:val="00747047"/>
    <w:rsid w:val="00757E25"/>
    <w:rsid w:val="00782442"/>
    <w:rsid w:val="007A06A2"/>
    <w:rsid w:val="007A299E"/>
    <w:rsid w:val="007C0EB9"/>
    <w:rsid w:val="007D05C6"/>
    <w:rsid w:val="00806804"/>
    <w:rsid w:val="008141A8"/>
    <w:rsid w:val="0082103D"/>
    <w:rsid w:val="00825FF0"/>
    <w:rsid w:val="00856B3E"/>
    <w:rsid w:val="00862588"/>
    <w:rsid w:val="00863C59"/>
    <w:rsid w:val="00876D96"/>
    <w:rsid w:val="00893F31"/>
    <w:rsid w:val="008D5534"/>
    <w:rsid w:val="00920D52"/>
    <w:rsid w:val="00946F72"/>
    <w:rsid w:val="00953ADF"/>
    <w:rsid w:val="00960497"/>
    <w:rsid w:val="009702EF"/>
    <w:rsid w:val="00971051"/>
    <w:rsid w:val="00976622"/>
    <w:rsid w:val="00976732"/>
    <w:rsid w:val="00982AFA"/>
    <w:rsid w:val="009848C6"/>
    <w:rsid w:val="009957BC"/>
    <w:rsid w:val="009E6B02"/>
    <w:rsid w:val="00A03FBE"/>
    <w:rsid w:val="00A105D0"/>
    <w:rsid w:val="00A143FE"/>
    <w:rsid w:val="00A309EF"/>
    <w:rsid w:val="00A31F9E"/>
    <w:rsid w:val="00A440F3"/>
    <w:rsid w:val="00A61D82"/>
    <w:rsid w:val="00A84227"/>
    <w:rsid w:val="00A9732F"/>
    <w:rsid w:val="00AA289A"/>
    <w:rsid w:val="00AB5CE9"/>
    <w:rsid w:val="00AC07A9"/>
    <w:rsid w:val="00AC44E1"/>
    <w:rsid w:val="00AC7583"/>
    <w:rsid w:val="00AD0DA8"/>
    <w:rsid w:val="00AD22E8"/>
    <w:rsid w:val="00AD7061"/>
    <w:rsid w:val="00AE39B2"/>
    <w:rsid w:val="00B00804"/>
    <w:rsid w:val="00B0474E"/>
    <w:rsid w:val="00B15038"/>
    <w:rsid w:val="00B21B99"/>
    <w:rsid w:val="00B30554"/>
    <w:rsid w:val="00B8149C"/>
    <w:rsid w:val="00B81A7C"/>
    <w:rsid w:val="00B844B1"/>
    <w:rsid w:val="00B847A0"/>
    <w:rsid w:val="00BA41F6"/>
    <w:rsid w:val="00BC79E7"/>
    <w:rsid w:val="00BD4DA3"/>
    <w:rsid w:val="00C0020B"/>
    <w:rsid w:val="00C169C9"/>
    <w:rsid w:val="00C17512"/>
    <w:rsid w:val="00C22B69"/>
    <w:rsid w:val="00C31415"/>
    <w:rsid w:val="00C52799"/>
    <w:rsid w:val="00C5573F"/>
    <w:rsid w:val="00C60C87"/>
    <w:rsid w:val="00C67AF1"/>
    <w:rsid w:val="00C76856"/>
    <w:rsid w:val="00C80D30"/>
    <w:rsid w:val="00CB06BF"/>
    <w:rsid w:val="00CB0C6C"/>
    <w:rsid w:val="00CB196E"/>
    <w:rsid w:val="00CE008E"/>
    <w:rsid w:val="00D22DB3"/>
    <w:rsid w:val="00D5253C"/>
    <w:rsid w:val="00D7420F"/>
    <w:rsid w:val="00D953B4"/>
    <w:rsid w:val="00DA4C28"/>
    <w:rsid w:val="00DC22B5"/>
    <w:rsid w:val="00DC3ACC"/>
    <w:rsid w:val="00DD673E"/>
    <w:rsid w:val="00E1088C"/>
    <w:rsid w:val="00E23FC8"/>
    <w:rsid w:val="00E40F0C"/>
    <w:rsid w:val="00E43FE7"/>
    <w:rsid w:val="00E4678D"/>
    <w:rsid w:val="00E53B31"/>
    <w:rsid w:val="00E5498E"/>
    <w:rsid w:val="00E602E4"/>
    <w:rsid w:val="00E61373"/>
    <w:rsid w:val="00E62702"/>
    <w:rsid w:val="00E7538C"/>
    <w:rsid w:val="00EA1459"/>
    <w:rsid w:val="00EA182E"/>
    <w:rsid w:val="00EA495E"/>
    <w:rsid w:val="00EB34EC"/>
    <w:rsid w:val="00ED5A80"/>
    <w:rsid w:val="00ED6204"/>
    <w:rsid w:val="00F16F31"/>
    <w:rsid w:val="00F22938"/>
    <w:rsid w:val="00F443AA"/>
    <w:rsid w:val="00F725A9"/>
    <w:rsid w:val="00F75F9C"/>
    <w:rsid w:val="00F84C10"/>
    <w:rsid w:val="00FA5E1B"/>
    <w:rsid w:val="00FC69F3"/>
    <w:rsid w:val="00FD0105"/>
    <w:rsid w:val="00FE3D6E"/>
    <w:rsid w:val="00F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C9B59"/>
  <w15:chartTrackingRefBased/>
  <w15:docId w15:val="{41F7F29E-6016-4764-A9C0-A71502E2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239"/>
    <w:pPr>
      <w:spacing w:after="100" w:line="288" w:lineRule="auto"/>
    </w:pPr>
    <w:rPr>
      <w:rFonts w:ascii="微软雅黑" w:eastAsia="微软雅黑" w:hAnsi="微软雅黑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722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2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2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2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2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2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2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2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22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2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2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22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22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22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22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22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22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22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2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22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22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2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2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22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22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1A69A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D5869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rsid w:val="005D5869"/>
  </w:style>
  <w:style w:type="character" w:customStyle="1" w:styleId="af1">
    <w:name w:val="批注文字 字符"/>
    <w:basedOn w:val="a0"/>
    <w:link w:val="af0"/>
    <w:uiPriority w:val="99"/>
    <w:rsid w:val="005D5869"/>
    <w:rPr>
      <w:rFonts w:ascii="微软雅黑" w:eastAsia="微软雅黑" w:hAnsi="微软雅黑"/>
      <w:kern w:val="0"/>
      <w:sz w:val="21"/>
      <w:szCs w:val="22"/>
      <w:lang w:eastAsia="en-US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D5869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D5869"/>
    <w:rPr>
      <w:rFonts w:ascii="微软雅黑" w:eastAsia="微软雅黑" w:hAnsi="微软雅黑"/>
      <w:b/>
      <w:bCs/>
      <w:kern w:val="0"/>
      <w:sz w:val="21"/>
      <w:szCs w:val="22"/>
      <w:lang w:eastAsia="en-US"/>
      <w14:ligatures w14:val="none"/>
    </w:rPr>
  </w:style>
  <w:style w:type="paragraph" w:styleId="af4">
    <w:name w:val="Bibliography"/>
    <w:basedOn w:val="a"/>
    <w:next w:val="a"/>
    <w:uiPriority w:val="37"/>
    <w:unhideWhenUsed/>
    <w:rsid w:val="00216146"/>
    <w:pPr>
      <w:spacing w:after="0" w:line="240" w:lineRule="auto"/>
      <w:ind w:left="720" w:hanging="720"/>
    </w:pPr>
  </w:style>
  <w:style w:type="paragraph" w:styleId="af5">
    <w:name w:val="header"/>
    <w:basedOn w:val="a"/>
    <w:link w:val="af6"/>
    <w:uiPriority w:val="99"/>
    <w:unhideWhenUsed/>
    <w:rsid w:val="006B13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6B13AD"/>
    <w:rPr>
      <w:rFonts w:ascii="微软雅黑" w:eastAsia="微软雅黑" w:hAnsi="微软雅黑"/>
      <w:kern w:val="0"/>
      <w:sz w:val="18"/>
      <w:szCs w:val="18"/>
      <w:lang w:eastAsia="en-US"/>
      <w14:ligatures w14:val="none"/>
    </w:rPr>
  </w:style>
  <w:style w:type="paragraph" w:styleId="af7">
    <w:name w:val="footer"/>
    <w:basedOn w:val="a"/>
    <w:link w:val="af8"/>
    <w:uiPriority w:val="99"/>
    <w:unhideWhenUsed/>
    <w:rsid w:val="006B13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6B13AD"/>
    <w:rPr>
      <w:rFonts w:ascii="微软雅黑" w:eastAsia="微软雅黑" w:hAnsi="微软雅黑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13707</Words>
  <Characters>18094</Characters>
  <Application>Microsoft Office Word</Application>
  <DocSecurity>0</DocSecurity>
  <Lines>1809</Lines>
  <Paragraphs>1445</Paragraphs>
  <ScaleCrop>false</ScaleCrop>
  <Company/>
  <LinksUpToDate>false</LinksUpToDate>
  <CharactersWithSpaces>30356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涵涵 王</dc:creator>
  <cp:keywords/>
  <dc:description/>
  <cp:lastModifiedBy>涵涵 王</cp:lastModifiedBy>
  <cp:revision>66</cp:revision>
  <dcterms:created xsi:type="dcterms:W3CDTF">2026-09-18T02:42:00Z</dcterms:created>
  <dcterms:modified xsi:type="dcterms:W3CDTF">2026-09-18T03:16:00Z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id="hlRcgowx"/&gt;&lt;style id="http://www.zotero.org/styles/en-zh" hasBibliography="1" bibliographyStyleHasBeenSet="1"/&gt;&lt;prefs&gt;&lt;pref name="fieldType" value="Field"/&gt;&lt;pref name="automaticJournalAbbreviation</vt:lpwstr>
  </property>
  <property fmtid="{D5CDD505-2E9C-101B-9397-08002B2CF9AE}" pid="3" name="ZOTERO_PREF_2">
    <vt:lpwstr>s" value="true"/&gt;&lt;/prefs&gt;&lt;/data&gt;</vt:lpwstr>
  </property>
</Properties>
</file>