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ind w:firstLine="720"/>
        <w:jc w:val="center"/>
        <w:rPr>
          <w:rFonts w:ascii="Arial" w:cs="Arial" w:eastAsia="Arial" w:hAnsi="Arial"/>
          <w:b w:val="0"/>
          <w:color w:val="000000"/>
          <w:sz w:val="48"/>
          <w:szCs w:val="48"/>
        </w:rPr>
      </w:pPr>
      <w:bookmarkStart w:colFirst="0" w:colLast="0" w:name="_calzk17vp22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Bases de Datos 2020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>
          <w:rFonts w:ascii="Arial" w:cs="Arial" w:eastAsia="Arial" w:hAnsi="Arial"/>
          <w:b w:val="0"/>
          <w:color w:val="000000"/>
          <w:sz w:val="48"/>
          <w:szCs w:val="48"/>
        </w:rPr>
      </w:pPr>
      <w:bookmarkStart w:colFirst="0" w:colLast="0" w:name="_v9w7xvyhkep4" w:id="1"/>
      <w:bookmarkEnd w:id="1"/>
      <w:r w:rsidDel="00000000" w:rsidR="00000000" w:rsidRPr="00000000">
        <w:rPr>
          <w:rFonts w:ascii="Arial" w:cs="Arial" w:eastAsia="Arial" w:hAnsi="Arial"/>
          <w:b w:val="0"/>
          <w:color w:val="000000"/>
          <w:sz w:val="48"/>
          <w:szCs w:val="48"/>
          <w:rtl w:val="0"/>
        </w:rPr>
        <w:t xml:space="preserve">Parcial 2: NoSQL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Sergio Canchi, Cristian Cardellino, 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Ramiro Demasi, Diego Piloni</w:t>
      </w:r>
    </w:p>
    <w:p w:rsidR="00000000" w:rsidDel="00000000" w:rsidP="00000000" w:rsidRDefault="00000000" w:rsidRPr="00000000" w14:paraId="00000005">
      <w:pPr>
        <w:pageBreakBefore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Contexto</w:t>
      </w:r>
    </w:p>
    <w:p w:rsidR="00000000" w:rsidDel="00000000" w:rsidP="00000000" w:rsidRDefault="00000000" w:rsidRPr="00000000" w14:paraId="0000000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a base de datos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analytics</w:t>
      </w:r>
      <w:r w:rsidDel="00000000" w:rsidR="00000000" w:rsidRPr="00000000">
        <w:rPr>
          <w:rFonts w:ascii="Arial" w:cs="Arial" w:eastAsia="Arial" w:hAnsi="Arial"/>
          <w:rtl w:val="0"/>
        </w:rPr>
        <w:t xml:space="preserve"> contiene tres colecciones con información de servicios financieros. Las colecciones que contiene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analytics </w:t>
      </w:r>
      <w:r w:rsidDel="00000000" w:rsidR="00000000" w:rsidRPr="00000000">
        <w:rPr>
          <w:rFonts w:ascii="Arial" w:cs="Arial" w:eastAsia="Arial" w:hAnsi="Arial"/>
          <w:rtl w:val="0"/>
        </w:rPr>
        <w:t xml:space="preserve">son:</w:t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6480"/>
        <w:tblGridChange w:id="0">
          <w:tblGrid>
            <w:gridCol w:w="2880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Colección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accounts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Contiene información de las cuentas de los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Contiene información de los clientes.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Contiene información de las transacciones de los clientes.</w:t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cargar la base de datos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analytics </w:t>
      </w:r>
      <w:r w:rsidDel="00000000" w:rsidR="00000000" w:rsidRPr="00000000">
        <w:rPr>
          <w:rFonts w:ascii="Arial" w:cs="Arial" w:eastAsia="Arial" w:hAnsi="Arial"/>
          <w:rtl w:val="0"/>
        </w:rPr>
        <w:t xml:space="preserve">ejecutar el siguiente comandos: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$ mongorestore --host &lt;host&gt; --drop --gzip --db analytics analytics/</w:t>
      </w:r>
    </w:p>
    <w:p w:rsidR="00000000" w:rsidDel="00000000" w:rsidP="00000000" w:rsidRDefault="00000000" w:rsidRPr="00000000" w14:paraId="00000016">
      <w:pPr>
        <w:pageBreakBefore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Consignas</w:t>
      </w:r>
    </w:p>
    <w:p w:rsidR="00000000" w:rsidDel="00000000" w:rsidP="00000000" w:rsidRDefault="00000000" w:rsidRPr="00000000" w14:paraId="0000001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Operaciones CRUD</w:t>
      </w:r>
    </w:p>
    <w:p w:rsidR="00000000" w:rsidDel="00000000" w:rsidP="00000000" w:rsidRDefault="00000000" w:rsidRPr="00000000" w14:paraId="0000001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username</w:t>
      </w:r>
      <w:r w:rsidDel="00000000" w:rsidR="00000000" w:rsidRPr="00000000">
        <w:rPr>
          <w:rFonts w:ascii="Arial" w:cs="Arial" w:eastAsia="Arial" w:hAnsi="Arial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rtl w:val="0"/>
        </w:rPr>
        <w:t xml:space="preserve"> y la dirección de los clientes que nacieron entre Febrero de 1990 y Junio de 1999, tienen exactamente cinco cuentas y sus nombres empiezan con una 'J' o 'R'.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el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account_id</w:t>
      </w:r>
      <w:r w:rsidDel="00000000" w:rsidR="00000000" w:rsidRPr="00000000">
        <w:rPr>
          <w:rFonts w:ascii="Arial" w:cs="Arial" w:eastAsia="Arial" w:hAnsi="Arial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transaction_count</w:t>
      </w:r>
      <w:r w:rsidDel="00000000" w:rsidR="00000000" w:rsidRPr="00000000">
        <w:rPr>
          <w:rFonts w:ascii="Arial" w:cs="Arial" w:eastAsia="Arial" w:hAnsi="Arial"/>
          <w:rtl w:val="0"/>
        </w:rPr>
        <w:t xml:space="preserve"> del top 10 de las cuentas con mayor cantidad de transacciones tal que al menos una de sus transacciones es una venta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sell</w:t>
      </w:r>
      <w:r w:rsidDel="00000000" w:rsidR="00000000" w:rsidRPr="00000000">
        <w:rPr>
          <w:rFonts w:ascii="Arial" w:cs="Arial" w:eastAsia="Arial" w:hAnsi="Arial"/>
          <w:rtl w:val="0"/>
        </w:rPr>
        <w:t xml:space="preserve">) con una cantidad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amount</w:t>
      </w:r>
      <w:r w:rsidDel="00000000" w:rsidR="00000000" w:rsidRPr="00000000">
        <w:rPr>
          <w:rFonts w:ascii="Arial" w:cs="Arial" w:eastAsia="Arial" w:hAnsi="Arial"/>
          <w:rtl w:val="0"/>
        </w:rPr>
        <w:t xml:space="preserve">) mayor a 9990.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todas las cuentas que tienen ambos productos 'Brokerage' y 'Commodity' (puede tener otros productos adicionales) se pide incrementar el límite en 500 y añadir un nuevo producto llamado 'Trackers' en el arreglo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Pipeline de Agregación</w:t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la vista 'latest_transaction_date_per_account' que liste el account_id, y “fecha de la transacción más reciente” realizada por cada cuenta (no es necesario tener en cuenta si un account_id aparece en otro documento). Listar ordenados por fecha de transacción más reciente. (Hint: Recordar que el operador de agregación $max también puede usarse en $project para operar sobre arrays)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el id de la cuenta junto con la suma y promedio del (monto)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total</w:t>
      </w:r>
      <w:r w:rsidDel="00000000" w:rsidR="00000000" w:rsidRPr="00000000">
        <w:rPr>
          <w:rFonts w:ascii="Arial" w:cs="Arial" w:eastAsia="Arial" w:hAnsi="Arial"/>
          <w:rtl w:val="0"/>
        </w:rPr>
        <w:t xml:space="preserve"> de las transacciones de compra (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buy</w:t>
      </w:r>
      <w:r w:rsidDel="00000000" w:rsidR="00000000" w:rsidRPr="00000000">
        <w:rPr>
          <w:rFonts w:ascii="Arial" w:cs="Arial" w:eastAsia="Arial" w:hAnsi="Arial"/>
          <w:rtl w:val="0"/>
        </w:rPr>
        <w:t xml:space="preserve">) por cuenta. Limitar el resultado al top 10 de las cuentas que más transacciones de compras realizaron. (Hint: convertir el valor de campo total a double). El esquema de datos de salida debe ser el siguiente: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{</w:t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account_id: "integer",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buy_total_sum: "double",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buy_total_average: "double"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Listar el username y nombre de los clientes junto con los productos asociados a sus cuentas (la lista de productos no debe contener elementos duplicados).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Ejemplo parcial del resultado: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{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username: 'fmiller',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name: 'Elizabeth Ray',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products: [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'Brokerage',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'Commodity',</w:t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'CurrencyService',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'Derivatives',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'InvestmentFund',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'InvestmentStock',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'Trackers'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]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...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]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(Hint 1 para una solución poco eficiente: El ejercicio puede ser resuelto con los stages y operadores visto en clases)</w:t>
      </w:r>
    </w:p>
    <w:p w:rsidR="00000000" w:rsidDel="00000000" w:rsidP="00000000" w:rsidRDefault="00000000" w:rsidRPr="00000000" w14:paraId="00000041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(Hint 2 para una solución eficiente (es alternativa no es obligatoria): Se debe usar (i) el operador $reduce para combinar los distintos arreglos products relacionados a las cuentas de un cliente en combinación con (ii)  el operador $setUnion para evitar nombre de productos duplicados)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Modelado de Datos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Evolucionar el modelo de datos de analytics de acuerdo a las siguientes necesidades: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 i) Se debe poder almacenar reviews de productos realizados por los clientes. Los reviews contienen un conjunto de datos en común (nombre de producto, texto del review, rating, fecha del review y el cliente que realiza el review) y tienen otro datos que son propios de cada producto.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 ii) El modelo de datos debe permitir recuperar la siguiente información realizando una sola consulta: Listar el rating promedio por producto dado un rango de fechas.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(iii) Se debe poder agregar validación de esquema para los campos siguiendo algún criterio que considere adecuado.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rtl w:val="0"/>
        </w:rPr>
        <w:t xml:space="preserve">: Justificar cada decisión tomada (reglas de modelado de relaciones/patrones de diseño/sentido común).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Entonces en base a lo anterior se pide realizar los siguientes ítems: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7.1 Crear al menos 2 reviews solo para los productos 'InvestmentStock' y 'InvestmentFund'. Imagine nombres de campos (con uno solo alcanza) para los datos que son propios de cada producto.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7.2 Crear la consulta solicitada en (ii) con un rango de fechas concreto.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7.3 Especificar la regla de validación de esquema usando json schema solicitado en (iii)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7.4 Agregue un documento donde la validación sea exitosa y otro documento que falle.</w:t>
      </w:r>
    </w:p>
    <w:p w:rsidR="00000000" w:rsidDel="00000000" w:rsidP="00000000" w:rsidRDefault="00000000" w:rsidRPr="00000000" w14:paraId="00000051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6"/>
          <w:szCs w:val="36"/>
          <w:rtl w:val="0"/>
        </w:rPr>
        <w:t xml:space="preserve">Puntos a tener en cuenta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Resolver las consultas sin vistas salvo que se lo requiera explícitamente.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únicamente los campos pedidos en la consigna.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Buscar hacer la consulta de la forma más sencilla y eficiente posible.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Se evaluará el correcto formato de las soluciones: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código entregado debe ser legible.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Utilizar indentación</w:t>
      </w:r>
      <w:r w:rsidDel="00000000" w:rsidR="00000000" w:rsidRPr="00000000">
        <w:rPr>
          <w:rFonts w:ascii="Arial" w:cs="Arial" w:eastAsia="Arial" w:hAnsi="Arial"/>
          <w:rtl w:val="0"/>
        </w:rPr>
        <w:t xml:space="preserve"> de espacios de manera uniforme.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36"/>
          <w:szCs w:val="36"/>
          <w:rtl w:val="0"/>
        </w:rPr>
        <w:t xml:space="preserve">Entrega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Se entregará un archivo comprimido `</w:t>
      </w:r>
      <w:r w:rsidDel="00000000" w:rsidR="00000000" w:rsidRPr="00000000">
        <w:rPr>
          <w:rFonts w:ascii="Arial" w:cs="Arial" w:eastAsia="Arial" w:hAnsi="Arial"/>
          <w:rtl w:val="0"/>
        </w:rPr>
        <w:t xml:space="preserve">soluciones.js.gz</w:t>
      </w:r>
      <w:r w:rsidDel="00000000" w:rsidR="00000000" w:rsidRPr="00000000">
        <w:rPr>
          <w:rFonts w:ascii="Arial" w:cs="Arial" w:eastAsia="Arial" w:hAnsi="Arial"/>
          <w:rtl w:val="0"/>
        </w:rPr>
        <w:t xml:space="preserve">` o `</w:t>
      </w:r>
      <w:r w:rsidDel="00000000" w:rsidR="00000000" w:rsidRPr="00000000">
        <w:rPr>
          <w:rFonts w:ascii="Arial" w:cs="Arial" w:eastAsia="Arial" w:hAnsi="Arial"/>
          <w:rtl w:val="0"/>
        </w:rPr>
        <w:t xml:space="preserve">soluciones.zip</w:t>
      </w:r>
      <w:r w:rsidDel="00000000" w:rsidR="00000000" w:rsidRPr="00000000">
        <w:rPr>
          <w:rFonts w:ascii="Arial" w:cs="Arial" w:eastAsia="Arial" w:hAnsi="Arial"/>
          <w:rtl w:val="0"/>
        </w:rPr>
        <w:t xml:space="preserve">` (con `</w:t>
      </w:r>
      <w:r w:rsidDel="00000000" w:rsidR="00000000" w:rsidRPr="00000000">
        <w:rPr>
          <w:rFonts w:ascii="Arial" w:cs="Arial" w:eastAsia="Arial" w:hAnsi="Arial"/>
          <w:rtl w:val="0"/>
        </w:rPr>
        <w:t xml:space="preserve">soluciones.js</w:t>
      </w:r>
      <w:r w:rsidDel="00000000" w:rsidR="00000000" w:rsidRPr="00000000">
        <w:rPr>
          <w:rFonts w:ascii="Arial" w:cs="Arial" w:eastAsia="Arial" w:hAnsi="Arial"/>
          <w:rtl w:val="0"/>
        </w:rPr>
        <w:t xml:space="preserve">` adentro) con todas las soluciones de todos los ejercicios. Separar las soluciones mediante comentarios de javascript.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La entrega se hará mediante el </w:t>
      </w:r>
      <w:hyperlink r:id="rId6">
        <w:r w:rsidDel="00000000" w:rsidR="00000000" w:rsidRPr="00000000">
          <w:rPr>
            <w:rFonts w:ascii="Arial" w:cs="Arial" w:eastAsia="Arial" w:hAnsi="Arial"/>
            <w:b w:val="1"/>
            <w:rtl w:val="0"/>
          </w:rPr>
          <w:t xml:space="preserve">Aula Virtual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en el </w:t>
      </w:r>
      <w:hyperlink r:id="rId7">
        <w:r w:rsidDel="00000000" w:rsidR="00000000" w:rsidRPr="00000000">
          <w:rPr>
            <w:rFonts w:ascii="Arial" w:cs="Arial" w:eastAsia="Arial" w:hAnsi="Arial"/>
            <w:rtl w:val="0"/>
          </w:rPr>
          <w:t xml:space="preserve">correspondiente apartado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Tendrán hasta las 18:30 para que se considere una entrega completa. La recomendación es empezar a subir el archivo a las </w:t>
      </w:r>
      <w:r w:rsidDel="00000000" w:rsidR="00000000" w:rsidRPr="00000000">
        <w:rPr>
          <w:rFonts w:ascii="Arial" w:cs="Arial" w:eastAsia="Arial" w:hAnsi="Arial"/>
          <w:rtl w:val="0"/>
        </w:rPr>
        <w:t xml:space="preserve">18 hs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Si se entrega después de esa hora, el límite serán las 19:00 y se descontará 1 punto por entrega tardía.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Fonts w:ascii="Arial" w:cs="Arial" w:eastAsia="Arial" w:hAnsi="Arial"/>
          <w:rtl w:val="0"/>
        </w:rPr>
        <w:t xml:space="preserve">Después de las 19:00 se cerrará la entrega y el parcial se considerará desaprobado.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26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left"/>
    </w:pPr>
    <w:rPr>
      <w:b w:val="1"/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jc w:val="left"/>
    </w:pPr>
    <w:rPr>
      <w:color w:val="3d85c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jc w:val="left"/>
    </w:pPr>
    <w:rPr>
      <w:color w:val="6fa8dc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d9eeb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a4c2f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a4c2f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left"/>
    </w:pPr>
    <w:rPr>
      <w:b w:val="1"/>
      <w:color w:val="073763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  <w:jc w:val="left"/>
    </w:pPr>
    <w:rPr>
      <w:i w:val="1"/>
      <w:color w:val="9fc5e8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maf.proed.unc.edu.ar/course/view.php?id=615&amp;section=2&amp;notifyeditingon=1" TargetMode="External"/><Relationship Id="rId7" Type="http://schemas.openxmlformats.org/officeDocument/2006/relationships/hyperlink" Target="https://www.famaf.proed.unc.edu.ar/mod/assign/view.php?id=3375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