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414pt;margin-top:18.780001pt;width:177.15pt;height:753.8pt;mso-position-horizontal-relative:page;mso-position-vertical-relative:page;z-index:251659264" coordorigin="8280,376" coordsize="3543,15076">
            <v:rect style="position:absolute;left:11234;top:465;width:512;height:512" filled="true" fillcolor="#548dd4" stroked="false">
              <v:fill type="solid"/>
            </v:rect>
            <v:shape style="position:absolute;left:9840;top:375;width:1983;height:15076" type="#_x0000_t75" stroked="false">
              <v:imagedata r:id="rId5" o:title=""/>
            </v:shape>
            <v:shape style="position:absolute;left:8280;top:2550;width:3260;height:2074" type="#_x0000_t75" stroked="false">
              <v:imagedata r:id="rId6" o:title=""/>
            </v:shape>
            <v:shapetype id="_x0000_t202" o:spt="202" coordsize="21600,21600" path="m,l,21600r21600,l21600,xe">
              <v:stroke joinstyle="miter"/>
              <v:path gradientshapeok="t" o:connecttype="rect"/>
            </v:shapetype>
            <v:shape style="position:absolute;left:9145;top:2870;width:2116;height:908" type="#_x0000_t202" filled="false" stroked="false">
              <v:textbox inset="0,0,0,0">
                <w:txbxContent>
                  <w:p>
                    <w:pPr>
                      <w:spacing w:before="0"/>
                      <w:ind w:left="514" w:right="18" w:hanging="84"/>
                      <w:jc w:val="right"/>
                      <w:rPr>
                        <w:rFonts w:ascii="Franklin Gothic Book"/>
                        <w:sz w:val="20"/>
                      </w:rPr>
                    </w:pPr>
                    <w:r>
                      <w:rPr>
                        <w:rFonts w:ascii="Franklin Gothic Book"/>
                        <w:sz w:val="20"/>
                      </w:rPr>
                      <w:t>Contoso</w:t>
                    </w:r>
                    <w:r>
                      <w:rPr>
                        <w:rFonts w:ascii="Franklin Gothic Book"/>
                        <w:spacing w:val="-18"/>
                        <w:sz w:val="20"/>
                      </w:rPr>
                      <w:t> </w:t>
                    </w:r>
                    <w:r>
                      <w:rPr>
                        <w:rFonts w:ascii="Franklin Gothic Book"/>
                        <w:sz w:val="20"/>
                      </w:rPr>
                      <w:t>Electronics</w:t>
                    </w:r>
                    <w:r>
                      <w:rPr>
                        <w:rFonts w:ascii="Franklin Gothic Book"/>
                        <w:w w:val="100"/>
                        <w:sz w:val="20"/>
                      </w:rPr>
                      <w:t> </w:t>
                    </w:r>
                    <w:r>
                      <w:rPr>
                        <w:rFonts w:ascii="Franklin Gothic Book"/>
                        <w:sz w:val="20"/>
                      </w:rPr>
                      <w:t>One</w:t>
                    </w:r>
                    <w:r>
                      <w:rPr>
                        <w:rFonts w:ascii="Franklin Gothic Book"/>
                        <w:spacing w:val="-4"/>
                        <w:sz w:val="20"/>
                      </w:rPr>
                      <w:t> </w:t>
                    </w:r>
                    <w:r>
                      <w:rPr>
                        <w:rFonts w:ascii="Franklin Gothic Book"/>
                        <w:sz w:val="20"/>
                      </w:rPr>
                      <w:t>Microsoft</w:t>
                    </w:r>
                    <w:r>
                      <w:rPr>
                        <w:rFonts w:ascii="Franklin Gothic Book"/>
                        <w:spacing w:val="-5"/>
                        <w:sz w:val="20"/>
                      </w:rPr>
                      <w:t> </w:t>
                    </w:r>
                    <w:r>
                      <w:rPr>
                        <w:rFonts w:ascii="Franklin Gothic Book"/>
                        <w:sz w:val="20"/>
                      </w:rPr>
                      <w:t>Way</w:t>
                    </w:r>
                    <w:r>
                      <w:rPr>
                        <w:rFonts w:ascii="Franklin Gothic Book"/>
                        <w:spacing w:val="-1"/>
                        <w:w w:val="100"/>
                        <w:sz w:val="20"/>
                      </w:rPr>
                      <w:t> </w:t>
                    </w:r>
                    <w:r>
                      <w:rPr>
                        <w:rFonts w:ascii="Franklin Gothic Book"/>
                        <w:spacing w:val="-2"/>
                        <w:sz w:val="20"/>
                      </w:rPr>
                      <w:t>123-456-7890</w:t>
                    </w:r>
                  </w:p>
                  <w:p>
                    <w:pPr>
                      <w:spacing w:before="0"/>
                      <w:ind w:left="0" w:right="18" w:firstLine="0"/>
                      <w:jc w:val="right"/>
                      <w:rPr>
                        <w:rFonts w:ascii="Franklin Gothic Book"/>
                        <w:sz w:val="20"/>
                      </w:rPr>
                    </w:pPr>
                    <w:hyperlink r:id="rId7">
                      <w:r>
                        <w:rPr>
                          <w:rFonts w:ascii="Franklin Gothic Book"/>
                          <w:spacing w:val="-1"/>
                          <w:sz w:val="20"/>
                        </w:rPr>
                        <w:t>http://www.contoso.com</w:t>
                      </w:r>
                    </w:hyperlink>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23"/>
        </w:rPr>
      </w:pPr>
    </w:p>
    <w:p>
      <w:pPr>
        <w:spacing w:before="100"/>
        <w:ind w:left="120" w:right="0" w:firstLine="0"/>
        <w:jc w:val="left"/>
        <w:rPr>
          <w:sz w:val="22"/>
        </w:rPr>
      </w:pPr>
      <w:r>
        <w:rPr>
          <w:sz w:val="22"/>
        </w:rPr>
        <w:t>Dear </w:t>
      </w:r>
      <w:r>
        <w:rPr>
          <w:b/>
          <w:sz w:val="22"/>
        </w:rPr>
        <w:t>Corey Gray</w:t>
      </w:r>
      <w:r>
        <w:rPr>
          <w:sz w:val="22"/>
        </w:rPr>
        <w:t>,</w:t>
      </w:r>
    </w:p>
    <w:p>
      <w:pPr>
        <w:pStyle w:val="BodyText"/>
        <w:spacing w:before="199"/>
        <w:ind w:left="119" w:right="3639"/>
      </w:pPr>
      <w:r>
        <w:rPr/>
        <w:t>This letter is to notify you that our contract with your company is nearing term or has expired. </w:t>
      </w:r>
      <w:r>
        <w:rPr>
          <w:b/>
        </w:rPr>
        <w:t>Relecloud </w:t>
      </w:r>
      <w:r>
        <w:rPr/>
        <w:t>(</w:t>
      </w:r>
      <w:r>
        <w:rPr>
          <w:b/>
        </w:rPr>
        <w:t>http://www.relecloud.com</w:t>
      </w:r>
      <w:r>
        <w:rPr/>
        <w:t>) has provided valuable services to our insured members during the term of the existing contract.</w:t>
      </w:r>
    </w:p>
    <w:p>
      <w:pPr>
        <w:spacing w:before="1"/>
        <w:ind w:left="119" w:right="3639" w:firstLine="0"/>
        <w:jc w:val="left"/>
        <w:rPr>
          <w:sz w:val="22"/>
        </w:rPr>
      </w:pPr>
      <w:r>
        <w:rPr>
          <w:sz w:val="22"/>
        </w:rPr>
        <w:t>According to our records, we have served approximately </w:t>
      </w:r>
      <w:r>
        <w:rPr>
          <w:b/>
          <w:sz w:val="22"/>
        </w:rPr>
        <w:t>4449 </w:t>
      </w:r>
      <w:r>
        <w:rPr>
          <w:sz w:val="22"/>
        </w:rPr>
        <w:t>members with </w:t>
      </w:r>
      <w:r>
        <w:rPr>
          <w:b/>
          <w:sz w:val="22"/>
        </w:rPr>
        <w:t>Woodgrove Bank </w:t>
      </w:r>
      <w:r>
        <w:rPr>
          <w:sz w:val="22"/>
        </w:rPr>
        <w:t>from the term of service start date of </w:t>
      </w:r>
      <w:r>
        <w:rPr>
          <w:b/>
          <w:sz w:val="22"/>
        </w:rPr>
        <w:t>Friday, October 18, 2019</w:t>
      </w:r>
      <w:r>
        <w:rPr>
          <w:sz w:val="22"/>
        </w:rPr>
        <w:t>.</w:t>
      </w:r>
    </w:p>
    <w:p>
      <w:pPr>
        <w:pStyle w:val="BodyText"/>
        <w:spacing w:before="199"/>
        <w:ind w:left="119" w:right="3510"/>
      </w:pPr>
      <w:r>
        <w:rPr/>
        <w:t>We would like to request a meeting to discuss fee schedule increases of </w:t>
      </w:r>
      <w:r>
        <w:rPr>
          <w:b/>
        </w:rPr>
        <w:t>8 </w:t>
      </w:r>
      <w:r>
        <w:rPr/>
        <w:t>percent for the coming contractual term. As you are likely aware, our office has implemented several quality measures which we believe will result in improved care to your insured members and qualify for a discount:</w:t>
      </w:r>
    </w:p>
    <w:p>
      <w:pPr>
        <w:pStyle w:val="ListParagraph"/>
        <w:numPr>
          <w:ilvl w:val="0"/>
          <w:numId w:val="1"/>
        </w:numPr>
        <w:tabs>
          <w:tab w:pos="839" w:val="left" w:leader="none"/>
          <w:tab w:pos="841" w:val="left" w:leader="none"/>
        </w:tabs>
        <w:spacing w:line="240" w:lineRule="auto" w:before="201" w:after="0"/>
        <w:ind w:left="840" w:right="4496" w:hanging="361"/>
        <w:jc w:val="left"/>
        <w:rPr>
          <w:sz w:val="20"/>
        </w:rPr>
      </w:pPr>
      <w:r>
        <w:rPr>
          <w:sz w:val="20"/>
        </w:rPr>
        <w:t>Implementation of more than </w:t>
      </w:r>
      <w:r>
        <w:rPr>
          <w:b/>
          <w:sz w:val="20"/>
        </w:rPr>
        <w:t>10 </w:t>
      </w:r>
      <w:r>
        <w:rPr>
          <w:sz w:val="20"/>
        </w:rPr>
        <w:t>clinical performance measurements</w:t>
      </w:r>
    </w:p>
    <w:p>
      <w:pPr>
        <w:pStyle w:val="ListParagraph"/>
        <w:numPr>
          <w:ilvl w:val="0"/>
          <w:numId w:val="1"/>
        </w:numPr>
        <w:tabs>
          <w:tab w:pos="839" w:val="left" w:leader="none"/>
          <w:tab w:pos="841" w:val="left" w:leader="none"/>
        </w:tabs>
        <w:spacing w:line="240" w:lineRule="auto" w:before="59" w:after="0"/>
        <w:ind w:left="840" w:right="0" w:hanging="361"/>
        <w:jc w:val="left"/>
        <w:rPr>
          <w:sz w:val="20"/>
        </w:rPr>
      </w:pPr>
      <w:r>
        <w:rPr>
          <w:sz w:val="20"/>
        </w:rPr>
        <w:t>Patient satisfaction surveys for participants in the </w:t>
      </w:r>
      <w:r>
        <w:rPr>
          <w:b/>
          <w:sz w:val="20"/>
        </w:rPr>
        <w:t>Dilithium</w:t>
      </w:r>
      <w:r>
        <w:rPr>
          <w:b/>
          <w:spacing w:val="-7"/>
          <w:sz w:val="20"/>
        </w:rPr>
        <w:t> </w:t>
      </w:r>
      <w:r>
        <w:rPr>
          <w:sz w:val="20"/>
        </w:rPr>
        <w:t>plan</w:t>
      </w:r>
    </w:p>
    <w:p>
      <w:pPr>
        <w:pStyle w:val="ListParagraph"/>
        <w:numPr>
          <w:ilvl w:val="0"/>
          <w:numId w:val="1"/>
        </w:numPr>
        <w:tabs>
          <w:tab w:pos="839" w:val="left" w:leader="none"/>
          <w:tab w:pos="841" w:val="left" w:leader="none"/>
        </w:tabs>
        <w:spacing w:line="240" w:lineRule="auto" w:before="60" w:after="0"/>
        <w:ind w:left="840" w:right="0" w:hanging="361"/>
        <w:jc w:val="left"/>
        <w:rPr>
          <w:b/>
          <w:sz w:val="20"/>
        </w:rPr>
      </w:pPr>
      <w:r>
        <w:rPr>
          <w:sz w:val="20"/>
        </w:rPr>
        <w:t>Improvements in</w:t>
      </w:r>
      <w:r>
        <w:rPr>
          <w:spacing w:val="-2"/>
          <w:sz w:val="20"/>
        </w:rPr>
        <w:t> </w:t>
      </w:r>
      <w:r>
        <w:rPr>
          <w:b/>
          <w:sz w:val="20"/>
        </w:rPr>
        <w:t>Technology</w:t>
      </w:r>
    </w:p>
    <w:p>
      <w:pPr>
        <w:pStyle w:val="BodyText"/>
        <w:spacing w:before="1"/>
        <w:rPr>
          <w:b/>
          <w:sz w:val="31"/>
        </w:rPr>
      </w:pPr>
    </w:p>
    <w:p>
      <w:pPr>
        <w:pStyle w:val="BodyText"/>
        <w:ind w:left="120"/>
      </w:pPr>
      <w:r>
        <w:rPr/>
        <w:t>Sincerely,</w:t>
      </w:r>
    </w:p>
    <w:p>
      <w:pPr>
        <w:pStyle w:val="BodyText"/>
        <w:rPr>
          <w:sz w:val="28"/>
        </w:rPr>
      </w:pPr>
    </w:p>
    <w:p>
      <w:pPr>
        <w:spacing w:before="227"/>
        <w:ind w:left="120" w:right="0" w:firstLine="0"/>
        <w:jc w:val="left"/>
        <w:rPr>
          <w:b/>
          <w:sz w:val="22"/>
        </w:rPr>
      </w:pPr>
      <w:r>
        <w:rPr>
          <w:b/>
          <w:sz w:val="22"/>
        </w:rPr>
        <w:t>Markus Long</w:t>
      </w:r>
    </w:p>
    <w:p>
      <w:pPr>
        <w:pStyle w:val="BodyText"/>
        <w:rPr>
          <w:b/>
          <w:sz w:val="28"/>
        </w:rPr>
      </w:pPr>
    </w:p>
    <w:p>
      <w:pPr>
        <w:pStyle w:val="BodyText"/>
        <w:spacing w:before="10"/>
        <w:rPr>
          <w:b/>
        </w:rPr>
      </w:pPr>
    </w:p>
    <w:p>
      <w:pPr>
        <w:spacing w:before="1"/>
        <w:ind w:left="120" w:right="0" w:firstLine="0"/>
        <w:jc w:val="left"/>
        <w:rPr>
          <w:b/>
          <w:sz w:val="24"/>
        </w:rPr>
      </w:pPr>
      <w:r>
        <w:rPr>
          <w:b/>
          <w:sz w:val="24"/>
        </w:rPr>
        <w:t>Request for Additional Disclosure</w:t>
      </w:r>
    </w:p>
    <w:p>
      <w:pPr>
        <w:pStyle w:val="BodyText"/>
        <w:ind w:left="120" w:right="3451"/>
      </w:pPr>
      <w:r>
        <w:rPr/>
        <w:t>It appears that our office was not provided with the applicable fee schedule for 2020 related to this contract or the applicable internal procedures for bundling, coding and outlier application which affect reimbursement. Therefore, we request that this fee needs to be reduced by </w:t>
      </w:r>
      <w:r>
        <w:rPr>
          <w:b/>
        </w:rPr>
        <w:t>8 </w:t>
      </w:r>
      <w:r>
        <w:rPr/>
        <w:t>percent.</w:t>
      </w:r>
    </w:p>
    <w:sectPr>
      <w:type w:val="continuous"/>
      <w:pgSz w:w="12240" w:h="15840"/>
      <w:pgMar w:top="380" w:bottom="280" w:left="132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Franklin Gothic Book">
    <w:altName w:val="Franklin Gothic Book"/>
    <w:charset w:val="0"/>
    <w:family w:val="swiss"/>
    <w:pitch w:val="variable"/>
  </w:font>
  <w:font w:name="Symbol">
    <w:altName w:val="Symbol"/>
    <w:charset w:val="2"/>
    <w:family w:val="roman"/>
    <w:pitch w:val="variable"/>
  </w:font>
  <w:font w:name="Segoe UI">
    <w:altName w:val="Segoe U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40" w:hanging="361"/>
      </w:pPr>
      <w:rPr>
        <w:rFonts w:hint="default" w:ascii="Symbol" w:hAnsi="Symbol" w:eastAsia="Symbol" w:cs="Symbol"/>
        <w:w w:val="100"/>
        <w:sz w:val="20"/>
        <w:szCs w:val="20"/>
      </w:rPr>
    </w:lvl>
    <w:lvl w:ilvl="1">
      <w:start w:val="0"/>
      <w:numFmt w:val="bullet"/>
      <w:lvlText w:val="•"/>
      <w:lvlJc w:val="left"/>
      <w:pPr>
        <w:ind w:left="1762" w:hanging="361"/>
      </w:pPr>
      <w:rPr>
        <w:rFonts w:hint="default"/>
      </w:rPr>
    </w:lvl>
    <w:lvl w:ilvl="2">
      <w:start w:val="0"/>
      <w:numFmt w:val="bullet"/>
      <w:lvlText w:val="•"/>
      <w:lvlJc w:val="left"/>
      <w:pPr>
        <w:ind w:left="2684" w:hanging="361"/>
      </w:pPr>
      <w:rPr>
        <w:rFonts w:hint="default"/>
      </w:rPr>
    </w:lvl>
    <w:lvl w:ilvl="3">
      <w:start w:val="0"/>
      <w:numFmt w:val="bullet"/>
      <w:lvlText w:val="•"/>
      <w:lvlJc w:val="left"/>
      <w:pPr>
        <w:ind w:left="3606" w:hanging="361"/>
      </w:pPr>
      <w:rPr>
        <w:rFonts w:hint="default"/>
      </w:rPr>
    </w:lvl>
    <w:lvl w:ilvl="4">
      <w:start w:val="0"/>
      <w:numFmt w:val="bullet"/>
      <w:lvlText w:val="•"/>
      <w:lvlJc w:val="left"/>
      <w:pPr>
        <w:ind w:left="4528" w:hanging="361"/>
      </w:pPr>
      <w:rPr>
        <w:rFonts w:hint="default"/>
      </w:rPr>
    </w:lvl>
    <w:lvl w:ilvl="5">
      <w:start w:val="0"/>
      <w:numFmt w:val="bullet"/>
      <w:lvlText w:val="•"/>
      <w:lvlJc w:val="left"/>
      <w:pPr>
        <w:ind w:left="5450" w:hanging="361"/>
      </w:pPr>
      <w:rPr>
        <w:rFonts w:hint="default"/>
      </w:rPr>
    </w:lvl>
    <w:lvl w:ilvl="6">
      <w:start w:val="0"/>
      <w:numFmt w:val="bullet"/>
      <w:lvlText w:val="•"/>
      <w:lvlJc w:val="left"/>
      <w:pPr>
        <w:ind w:left="6372" w:hanging="361"/>
      </w:pPr>
      <w:rPr>
        <w:rFonts w:hint="default"/>
      </w:rPr>
    </w:lvl>
    <w:lvl w:ilvl="7">
      <w:start w:val="0"/>
      <w:numFmt w:val="bullet"/>
      <w:lvlText w:val="•"/>
      <w:lvlJc w:val="left"/>
      <w:pPr>
        <w:ind w:left="7294" w:hanging="361"/>
      </w:pPr>
      <w:rPr>
        <w:rFonts w:hint="default"/>
      </w:rPr>
    </w:lvl>
    <w:lvl w:ilvl="8">
      <w:start w:val="0"/>
      <w:numFmt w:val="bullet"/>
      <w:lvlText w:val="•"/>
      <w:lvlJc w:val="left"/>
      <w:pPr>
        <w:ind w:left="8216"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egoe UI" w:hAnsi="Segoe UI" w:eastAsia="Segoe UI" w:cs="Segoe UI"/>
    </w:rPr>
  </w:style>
  <w:style w:styleId="BodyText" w:type="paragraph">
    <w:name w:val="Body Text"/>
    <w:basedOn w:val="Normal"/>
    <w:uiPriority w:val="1"/>
    <w:qFormat/>
    <w:pPr/>
    <w:rPr>
      <w:rFonts w:ascii="Segoe UI" w:hAnsi="Segoe UI" w:eastAsia="Segoe UI" w:cs="Segoe UI"/>
      <w:sz w:val="22"/>
      <w:szCs w:val="22"/>
    </w:rPr>
  </w:style>
  <w:style w:styleId="ListParagraph" w:type="paragraph">
    <w:name w:val="List Paragraph"/>
    <w:basedOn w:val="Normal"/>
    <w:uiPriority w:val="1"/>
    <w:qFormat/>
    <w:pPr>
      <w:spacing w:before="59"/>
      <w:ind w:left="840" w:hanging="361"/>
    </w:pPr>
    <w:rPr>
      <w:rFonts w:ascii="Segoe UI" w:hAnsi="Segoe UI" w:eastAsia="Segoe UI" w:cs="Segoe U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3" Type="http://schemas.openxmlformats.org/officeDocument/2006/relationships/theme" Target="theme/theme1.xml"/><Relationship Id="rId7" Type="http://schemas.openxmlformats.org/officeDocument/2006/relationships/hyperlink" Target="http://www.contoso.com/" TargetMode="Externa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705B556AB94F42B42A81FCF1184C68" ma:contentTypeVersion="4" ma:contentTypeDescription="Create a new document." ma:contentTypeScope="" ma:versionID="ffed0ec159727f5d7984eb8f3a73ceb1">
  <xsd:schema xmlns:xsd="http://www.w3.org/2001/XMLSchema" xmlns:xs="http://www.w3.org/2001/XMLSchema" xmlns:p="http://schemas.microsoft.com/office/2006/metadata/properties" xmlns:ns3="d412050d-6c44-4166-b4f6-e417f5e6d09f" targetNamespace="http://schemas.microsoft.com/office/2006/metadata/properties" ma:root="true" ma:fieldsID="141c7bb2ab209f29045a6cabeb78bea9" ns3:_="">
    <xsd:import namespace="d412050d-6c44-4166-b4f6-e417f5e6d0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2050d-6c44-4166-b4f6-e417f5e6d09f" elementFormDefault="qualified">
    <xsd:import namespace="http://schemas.microsoft.com/office/2006/documentManagement/types"/>
    <xsd:import namespace="http://schemas.microsoft.com/office/infopath/2007/PartnerControls"/>
    <xsd:element name="MediaServiceMetadata" ma:index="8" nillable="true" ma:displayName="MediaServiceMetadata" ma:internalName="MediaServiceMetadata" ma:readOnly="true">
      <xsd:simpleType>
        <xsd:restriction base="dms:Note">
          <xsd:maxLength value="255"/>
        </xsd:restriction>
      </xsd:simpleType>
    </xsd:element>
    <xsd:element name="MediaServiceFastMetadata" ma:index="9" nillable="true" ma:displayName="MediaServiceFastMetadata" ma:internalName="MediaServiceFastMetadata" ma:readOnly="true">
      <xsd:simpleType>
        <xsd:restriction base="dms:Note">
          <xsd:maxLength value="255"/>
        </xsd:restriction>
      </xsd:simpleType>
    </xsd:element>
    <xsd:element name="MediaServiceAutoKeyPoints" ma:index="10" nillable="true" ma:displayName="MediaServiceAutoKeyPoints" ma:internalName="MediaServiceAutoKeyPoints" ma:readOnly="true">
      <xsd:simpleType>
        <xsd:restriction base="dms:Note">
          <xsd:maxLength value="255"/>
        </xsd:restriction>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02DF7F-8506-46B9-93FA-7AFEB7BEA131}"/>
</file>

<file path=customXml/itemProps2.xml><?xml version="1.0" encoding="utf-8"?>
<ds:datastoreItem xmlns:ds="http://schemas.openxmlformats.org/officeDocument/2006/customXml" ds:itemID="{2F1460C9-ECB0-4A24-B04F-F98736A35217}"/>
</file>

<file path=customXml/itemProps3.xml><?xml version="1.0" encoding="utf-8"?>
<ds:datastoreItem xmlns:ds="http://schemas.openxmlformats.org/officeDocument/2006/customXml" ds:itemID="{9583971B-5298-4885-A3E2-2B2E4EC3CB41}"/>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Contract_Master.docx</dc:title>
  <dc:creator>ssquires</dc:creator>
  <dcterms:created xsi:type="dcterms:W3CDTF">2019-12-03T07:58:39Z</dcterms:created>
  <dcterms:modified xsi:type="dcterms:W3CDTF">2019-12-03T07:58:39Z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2019-11-16T00:00:00Z</vt:filetime>
  </property>
  <property fmtid="{D5CDD505-2E9C-101B-9397-08002B2CF9AE}" pid="3" name="Creator">
    <vt:lpwstr>PScript5.dll Version 5.2.2</vt:lpwstr>
  </property>
  <property fmtid="{D5CDD505-2E9C-101B-9397-08002B2CF9AE}" pid="4" name="LastSaved">
    <vt:filetime>2019-12-03T00:00:00Z</vt:filetime>
  </property>
  <property fmtid="{D5CDD505-2E9C-101B-9397-08002B2CF9AE}" pid="5" name="ContentTypeId">
    <vt:lpwstr>0x0101008C705B556AB94F42B42A81FCF1184C68</vt:lpwstr>
  </property>
  <property fmtid="{D5CDD505-2E9C-101B-9397-08002B2CF9AE}" pid="6" name="SampleModelId">
    <vt:lpwstr>1;#1</vt:lpwstr>
  </property>
</Properties>
</file>