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Introduction</w:t>
      </w:r>
    </w:p>
    <w:p w14:paraId="51E63655" w14:textId="07BF34D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4D5C0842" w14:textId="1C2E7EA1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FF7B89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FF7B89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Pr="00FF7B89">
        <w:rPr>
          <w:rFonts w:asciiTheme="minorHAnsi" w:hAnsiTheme="minorHAnsi" w:cstheme="minorHAnsi"/>
          <w:color w:val="000000" w:themeColor="text1"/>
        </w:rPr>
        <w:t xml:space="preserve">is an important model </w:t>
      </w:r>
      <w:r w:rsidRPr="009C178E">
        <w:rPr>
          <w:rFonts w:asciiTheme="minorHAnsi" w:hAnsiTheme="minorHAnsi" w:cstheme="minorHAnsi"/>
          <w:color w:val="000000" w:themeColor="text1"/>
        </w:rPr>
        <w:t xml:space="preserve">organism </w:t>
      </w:r>
      <w:r w:rsidR="009C178E" w:rsidRPr="009C178E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9C178E">
        <w:rPr>
          <w:rFonts w:asciiTheme="minorHAnsi" w:hAnsiTheme="minorHAnsi" w:cstheme="minorHAnsi"/>
          <w:color w:val="000000" w:themeColor="text1"/>
        </w:rPr>
        <w:t>has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9C178E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relatively short life cycle, small genome </w:t>
      </w:r>
      <w:r w:rsidR="009C178E">
        <w:rPr>
          <w:rFonts w:asciiTheme="minorHAnsi" w:hAnsiTheme="minorHAnsi" w:cstheme="minorHAnsi"/>
          <w:color w:val="000000" w:themeColor="text1"/>
        </w:rPr>
        <w:t xml:space="preserve">with 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FF7B89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FF7B89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FF7B89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FF7B89">
        <w:rPr>
          <w:rFonts w:asciiTheme="minorHAnsi" w:hAnsiTheme="minorHAnsi" w:cstheme="minorHAnsi"/>
          <w:color w:val="000000" w:themeColor="text1"/>
        </w:rPr>
        <w:t>)</w:t>
      </w:r>
      <w:r w:rsidR="006A65D2" w:rsidRPr="00FF7B89">
        <w:rPr>
          <w:rFonts w:asciiTheme="minorHAnsi" w:hAnsiTheme="minorHAnsi" w:cstheme="minorHAnsi"/>
          <w:color w:val="000000" w:themeColor="text1"/>
        </w:rPr>
        <w:t xml:space="preserve"> and</w:t>
      </w:r>
      <w:r w:rsidR="009C178E">
        <w:rPr>
          <w:rFonts w:asciiTheme="minorHAnsi" w:hAnsiTheme="minorHAnsi" w:cstheme="minorHAnsi"/>
          <w:color w:val="000000" w:themeColor="text1"/>
        </w:rPr>
        <w:t xml:space="preserve"> </w:t>
      </w:r>
      <w:r w:rsidR="00045C2C">
        <w:rPr>
          <w:rFonts w:asciiTheme="minorHAnsi" w:hAnsiTheme="minorHAnsi" w:cstheme="minorHAnsi"/>
          <w:color w:val="000000" w:themeColor="text1"/>
        </w:rPr>
        <w:t xml:space="preserve">community </w:t>
      </w:r>
      <w:proofErr w:type="gramStart"/>
      <w:r w:rsidR="00045C2C">
        <w:rPr>
          <w:rFonts w:asciiTheme="minorHAnsi" w:hAnsiTheme="minorHAnsi" w:cstheme="minorHAnsi"/>
          <w:color w:val="000000" w:themeColor="text1"/>
        </w:rPr>
        <w:t xml:space="preserve">curated </w:t>
      </w:r>
      <w:r w:rsidR="009C178E">
        <w:rPr>
          <w:rFonts w:asciiTheme="minorHAnsi" w:hAnsiTheme="minorHAnsi" w:cstheme="minorHAnsi"/>
          <w:color w:val="000000" w:themeColor="text1"/>
        </w:rPr>
        <w:t>.</w:t>
      </w:r>
      <w:proofErr w:type="gramEnd"/>
      <w:r w:rsidR="009C178E">
        <w:rPr>
          <w:rFonts w:asciiTheme="minorHAnsi" w:hAnsiTheme="minorHAnsi" w:cstheme="minorHAnsi"/>
          <w:color w:val="000000" w:themeColor="text1"/>
        </w:rPr>
        <w:t xml:space="preserve"> </w:t>
      </w:r>
      <w:r w:rsidR="00CC0089" w:rsidRPr="00CC0089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FF7B89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FF7B89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FF7B89">
        <w:rPr>
          <w:rFonts w:asciiTheme="minorHAnsi" w:hAnsiTheme="minorHAnsi" w:cstheme="minorHAnsi"/>
          <w:color w:val="000000" w:themeColor="text1"/>
        </w:rPr>
        <w:t xml:space="preserve">flowering time (FT) </w:t>
      </w:r>
      <w:r w:rsidR="00322779" w:rsidRPr="00FF7B89">
        <w:rPr>
          <w:rFonts w:asciiTheme="minorHAnsi" w:hAnsiTheme="minorHAnsi" w:cstheme="minorHAnsi"/>
          <w:color w:val="000000" w:themeColor="text1"/>
        </w:rPr>
        <w:t>that are potentially regulated by the interaction of multiple genes on various chromosomes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FF7B89">
        <w:rPr>
          <w:rFonts w:asciiTheme="minorHAnsi" w:hAnsiTheme="minorHAnsi" w:cstheme="minorHAnsi"/>
          <w:color w:val="000000" w:themeColor="text1"/>
        </w:rPr>
        <w:t xml:space="preserve">. </w:t>
      </w:r>
      <w:r w:rsidR="00045C2C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045C2C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045C2C">
        <w:rPr>
          <w:rFonts w:asciiTheme="minorHAnsi" w:hAnsiTheme="minorHAnsi" w:cstheme="minorHAnsi"/>
          <w:color w:val="000000" w:themeColor="text1"/>
        </w:rPr>
        <w:t xml:space="preserve"> </w:t>
      </w:r>
      <w:r w:rsidR="0027216B">
        <w:rPr>
          <w:rFonts w:asciiTheme="minorHAnsi" w:hAnsiTheme="minorHAnsi" w:cstheme="minorHAnsi"/>
          <w:color w:val="000000" w:themeColor="text1"/>
        </w:rPr>
        <w:t xml:space="preserve">I hope to </w:t>
      </w:r>
    </w:p>
    <w:p w14:paraId="3E2B156E" w14:textId="2F2EC9A7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365083FF" w:rsidR="006B680A" w:rsidRPr="00FF7B89" w:rsidRDefault="006B680A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>
        <w:rPr>
          <w:rFonts w:asciiTheme="minorHAnsi" w:hAnsiTheme="minorHAnsi" w:cstheme="minorHAnsi"/>
          <w:color w:val="000000" w:themeColor="text1"/>
        </w:rPr>
        <w:t xml:space="preserve"> for the </w:t>
      </w:r>
      <w:r w:rsidR="00CC0089" w:rsidRPr="00FF7B89">
        <w:rPr>
          <w:rFonts w:asciiTheme="minorHAnsi" w:hAnsiTheme="minorHAnsi" w:cstheme="minorHAnsi"/>
          <w:color w:val="000000" w:themeColor="text1"/>
        </w:rPr>
        <w:t>flowering time (FT)</w:t>
      </w:r>
      <w:r w:rsidR="00CC0089">
        <w:rPr>
          <w:rFonts w:asciiTheme="minorHAnsi" w:hAnsiTheme="minorHAnsi" w:cstheme="minorHAnsi"/>
          <w:color w:val="000000" w:themeColor="text1"/>
        </w:rPr>
        <w:t xml:space="preserve"> trait. Since this is a </w:t>
      </w:r>
    </w:p>
    <w:p w14:paraId="40E513A0" w14:textId="77777777" w:rsidR="006B680A" w:rsidRPr="00FF7B89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5A9F3615" w:rsidR="007629B9" w:rsidRPr="00FF7B89" w:rsidRDefault="007629B9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variant.</w:t>
      </w:r>
    </w:p>
    <w:p w14:paraId="1A5074EF" w14:textId="77777777" w:rsidR="00413E05" w:rsidRPr="00FF7B89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FF7B89" w:rsidRDefault="00866E5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FF7B89" w:rsidRDefault="00866E54">
      <w:pPr>
        <w:rPr>
          <w:rFonts w:asciiTheme="minorHAnsi" w:hAnsiTheme="minorHAnsi" w:cstheme="minorHAnsi"/>
          <w:color w:val="000000" w:themeColor="text1"/>
        </w:rPr>
      </w:pPr>
    </w:p>
    <w:p w14:paraId="1578F457" w14:textId="216894B6" w:rsidR="002F5003" w:rsidRPr="00FF7B89" w:rsidRDefault="00E96FF3" w:rsidP="002F5003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>
        <w:rPr>
          <w:rFonts w:asciiTheme="minorHAnsi" w:hAnsiTheme="minorHAnsi" w:cstheme="minorHAnsi"/>
          <w:color w:val="000000" w:themeColor="text1"/>
        </w:rPr>
        <w:t>flowering time (</w:t>
      </w:r>
      <w:r w:rsidRPr="00FF7B89">
        <w:rPr>
          <w:rFonts w:asciiTheme="minorHAnsi" w:hAnsiTheme="minorHAnsi" w:cstheme="minorHAnsi"/>
          <w:color w:val="000000" w:themeColor="text1"/>
        </w:rPr>
        <w:t>FT</w:t>
      </w:r>
      <w:r w:rsidR="00657AB6">
        <w:rPr>
          <w:rFonts w:asciiTheme="minorHAnsi" w:hAnsiTheme="minorHAnsi" w:cstheme="minorHAnsi"/>
          <w:color w:val="000000" w:themeColor="text1"/>
        </w:rPr>
        <w:t>)</w:t>
      </w:r>
      <w:r w:rsidR="00893AE8" w:rsidRPr="00FF7B89">
        <w:rPr>
          <w:rFonts w:asciiTheme="minorHAnsi" w:hAnsiTheme="minorHAnsi" w:cstheme="minorHAnsi"/>
          <w:color w:val="000000" w:themeColor="text1"/>
        </w:rPr>
        <w:t>,</w:t>
      </w:r>
      <w:r w:rsidRPr="00FF7B89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FF7B89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FF7B89">
        <w:rPr>
          <w:rFonts w:asciiTheme="minorHAnsi" w:hAnsiTheme="minorHAnsi" w:cstheme="minorHAnsi"/>
          <w:color w:val="000000" w:themeColor="text1"/>
        </w:rPr>
        <w:t>251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FF7B89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R programming languages. </w:t>
      </w:r>
      <w:r w:rsidR="001F6CD8" w:rsidRPr="00FF7B89">
        <w:rPr>
          <w:rFonts w:asciiTheme="minorHAnsi" w:hAnsiTheme="minorHAnsi" w:cstheme="minorHAnsi"/>
          <w:color w:val="000000" w:themeColor="text1"/>
        </w:rPr>
        <w:t xml:space="preserve">The pipeline workflow is captured in the following figure x. </w:t>
      </w:r>
      <w:r w:rsidR="0027216B">
        <w:rPr>
          <w:rFonts w:asciiTheme="minorHAnsi" w:hAnsiTheme="minorHAnsi" w:cstheme="minorHAnsi"/>
          <w:color w:val="000000" w:themeColor="text1"/>
        </w:rPr>
        <w:t>In the first step, t</w:t>
      </w:r>
      <w:r w:rsidR="001F6CD8" w:rsidRPr="00FF7B89">
        <w:rPr>
          <w:rFonts w:asciiTheme="minorHAnsi" w:hAnsiTheme="minorHAnsi" w:cstheme="minorHAnsi"/>
          <w:color w:val="000000" w:themeColor="text1"/>
        </w:rPr>
        <w:t>he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quality control workflow was developed in python for filtering the data for further analysis. </w:t>
      </w:r>
      <w:r w:rsidR="00FB1301">
        <w:rPr>
          <w:rFonts w:asciiTheme="minorHAnsi" w:hAnsiTheme="minorHAnsi" w:cstheme="minorHAnsi"/>
          <w:color w:val="000000" w:themeColor="text1"/>
        </w:rPr>
        <w:t xml:space="preserve">The quality_control.py script performs the following tasks.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>
        <w:rPr>
          <w:rFonts w:asciiTheme="minorHAnsi" w:hAnsiTheme="minorHAnsi" w:cstheme="minorHAnsi"/>
          <w:color w:val="000000" w:themeColor="text1"/>
        </w:rPr>
        <w:t>are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>
        <w:rPr>
          <w:rFonts w:asciiTheme="minorHAnsi" w:hAnsiTheme="minorHAnsi" w:cstheme="minorHAnsi"/>
          <w:color w:val="000000" w:themeColor="text1"/>
        </w:rPr>
        <w:t xml:space="preserve">, which </w:t>
      </w:r>
      <w:r w:rsidR="00174EA1" w:rsidRPr="00FF7B89">
        <w:rPr>
          <w:rFonts w:asciiTheme="minorHAnsi" w:hAnsiTheme="minorHAnsi" w:cstheme="minorHAnsi"/>
          <w:color w:val="000000" w:themeColor="text1"/>
        </w:rPr>
        <w:t>indicat</w:t>
      </w:r>
      <w:r w:rsidR="00FB1301">
        <w:rPr>
          <w:rFonts w:asciiTheme="minorHAnsi" w:hAnsiTheme="minorHAnsi" w:cstheme="minorHAnsi"/>
          <w:color w:val="000000" w:themeColor="text1"/>
        </w:rPr>
        <w:t xml:space="preserve">ed that those genotypes had </w:t>
      </w:r>
      <w:r w:rsidR="00174EA1" w:rsidRPr="00FF7B89">
        <w:rPr>
          <w:rFonts w:asciiTheme="minorHAnsi" w:hAnsiTheme="minorHAnsi" w:cstheme="minorHAnsi"/>
          <w:color w:val="000000" w:themeColor="text1"/>
        </w:rPr>
        <w:t>missing data</w:t>
      </w:r>
      <w:r w:rsidR="001B42EE">
        <w:rPr>
          <w:rFonts w:asciiTheme="minorHAnsi" w:hAnsiTheme="minorHAnsi" w:cstheme="minorHAnsi"/>
          <w:color w:val="000000" w:themeColor="text1"/>
        </w:rPr>
        <w:t xml:space="preserve"> and were removed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FF7B89">
        <w:rPr>
          <w:rFonts w:asciiTheme="minorHAnsi" w:hAnsiTheme="minorHAnsi" w:cstheme="minorHAnsi"/>
          <w:color w:val="000000" w:themeColor="text1"/>
        </w:rPr>
        <w:t xml:space="preserve">phenotype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data were assessed for minor and major allele frequency. Alleles of each variant were </w:t>
      </w:r>
      <w:r w:rsidR="004A7D06" w:rsidRPr="00FF7B89">
        <w:rPr>
          <w:rFonts w:asciiTheme="minorHAnsi" w:hAnsiTheme="minorHAnsi" w:cstheme="minorHAnsi"/>
          <w:color w:val="000000" w:themeColor="text1"/>
        </w:rPr>
        <w:t xml:space="preserve">observed and </w:t>
      </w:r>
      <w:r w:rsidR="00174EA1" w:rsidRPr="00FF7B89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FF7B89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>
        <w:rPr>
          <w:rFonts w:asciiTheme="minorHAnsi" w:hAnsiTheme="minorHAnsi" w:cstheme="minorHAnsi"/>
          <w:color w:val="000000" w:themeColor="text1"/>
        </w:rPr>
        <w:t>t</w:t>
      </w:r>
      <w:r w:rsidR="000D0E57" w:rsidRPr="00FF7B89">
        <w:rPr>
          <w:rFonts w:asciiTheme="minorHAnsi" w:hAnsiTheme="minorHAnsi" w:cstheme="minorHAnsi"/>
          <w:color w:val="000000" w:themeColor="text1"/>
        </w:rPr>
        <w:t>he Minor Allele Frequency (MAF) of each variant was calculated</w:t>
      </w:r>
      <w:r w:rsidR="001B42EE">
        <w:rPr>
          <w:rFonts w:asciiTheme="minorHAnsi" w:hAnsiTheme="minorHAnsi" w:cstheme="minorHAnsi"/>
          <w:color w:val="000000" w:themeColor="text1"/>
        </w:rPr>
        <w:t>. V</w:t>
      </w:r>
      <w:r w:rsidR="000D0E57" w:rsidRPr="00FF7B89">
        <w:rPr>
          <w:rFonts w:asciiTheme="minorHAnsi" w:hAnsiTheme="minorHAnsi" w:cstheme="minorHAnsi"/>
          <w:color w:val="000000" w:themeColor="text1"/>
        </w:rPr>
        <w:t>ariants with a MAF of greater than or equal to 0.0</w:t>
      </w:r>
      <w:r w:rsidR="000D0E57">
        <w:rPr>
          <w:rFonts w:asciiTheme="minorHAnsi" w:hAnsiTheme="minorHAnsi" w:cstheme="minorHAnsi"/>
          <w:color w:val="000000" w:themeColor="text1"/>
        </w:rPr>
        <w:t>1</w:t>
      </w:r>
      <w:r w:rsidR="000D0E57" w:rsidRPr="00FF7B89">
        <w:rPr>
          <w:rFonts w:asciiTheme="minorHAnsi" w:hAnsiTheme="minorHAnsi" w:cstheme="minorHAnsi"/>
          <w:color w:val="000000" w:themeColor="text1"/>
        </w:rPr>
        <w:t xml:space="preserve"> were retained and considered for further analysis. </w:t>
      </w:r>
      <w:r w:rsidR="000D0E57">
        <w:rPr>
          <w:rFonts w:asciiTheme="minorHAnsi" w:hAnsiTheme="minorHAnsi" w:cstheme="minorHAnsi"/>
          <w:color w:val="000000" w:themeColor="text1"/>
        </w:rPr>
        <w:t>A</w:t>
      </w:r>
      <w:r w:rsidR="00FF7B89" w:rsidRPr="00FF7B89">
        <w:rPr>
          <w:rFonts w:asciiTheme="minorHAnsi" w:hAnsiTheme="minorHAnsi" w:cstheme="minorHAnsi"/>
          <w:color w:val="000000" w:themeColor="text1"/>
        </w:rPr>
        <w:t xml:space="preserve"> total of 230 genotypes and a total of </w:t>
      </w:r>
      <w:r w:rsidR="00FF7B89" w:rsidRPr="00FF7B89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</w:t>
      </w:r>
      <w:r w:rsidR="00FF7B89">
        <w:rPr>
          <w:rFonts w:asciiTheme="minorHAnsi" w:eastAsiaTheme="minorHAnsi" w:hAnsiTheme="minorHAnsi" w:cstheme="minorHAnsi"/>
          <w:color w:val="000000"/>
          <w:lang w:val="en-US"/>
        </w:rPr>
        <w:t>association testing SNP sets.</w:t>
      </w:r>
      <w:r w:rsidR="000D0E57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E80EE9" w:rsidRPr="00FF7B89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6E2340">
        <w:rPr>
          <w:rFonts w:asciiTheme="minorHAnsi" w:hAnsiTheme="minorHAnsi" w:cstheme="minorHAnsi"/>
          <w:color w:val="000000" w:themeColor="text1"/>
        </w:rPr>
        <w:t>blank</w:t>
      </w:r>
      <w:r w:rsidR="00E80EE9" w:rsidRPr="00FF7B89">
        <w:rPr>
          <w:rFonts w:asciiTheme="minorHAnsi" w:hAnsiTheme="minorHAnsi" w:cstheme="minorHAnsi"/>
          <w:color w:val="000000" w:themeColor="text1"/>
        </w:rPr>
        <w:t xml:space="preserve"> tests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(</w:t>
      </w:r>
      <w:r w:rsidR="0034449F">
        <w:rPr>
          <w:rFonts w:asciiTheme="minorHAnsi" w:hAnsiTheme="minorHAnsi" w:cstheme="minorHAnsi"/>
          <w:color w:val="000000" w:themeColor="text1"/>
          <w:shd w:val="clear" w:color="auto" w:fill="FFFFFF"/>
        </w:rPr>
        <w:t>paper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) to assess the population for genotyping quality, </w:t>
      </w:r>
      <w:r w:rsidR="0034449F">
        <w:rPr>
          <w:rFonts w:asciiTheme="minorHAnsi" w:hAnsiTheme="minorHAnsi" w:cstheme="minorHAnsi"/>
          <w:color w:val="000000" w:themeColor="text1"/>
        </w:rPr>
        <w:t xml:space="preserve">population stratification and </w:t>
      </w:r>
      <w:r w:rsidR="004A63AD" w:rsidRPr="00FF7B89">
        <w:rPr>
          <w:rFonts w:asciiTheme="minorHAnsi" w:hAnsiTheme="minorHAnsi" w:cstheme="minorHAnsi"/>
          <w:color w:val="000000" w:themeColor="text1"/>
        </w:rPr>
        <w:t>as test of association of</w:t>
      </w:r>
      <w:r w:rsidR="001B42EE">
        <w:rPr>
          <w:rFonts w:asciiTheme="minorHAnsi" w:hAnsiTheme="minorHAnsi" w:cstheme="minorHAnsi"/>
          <w:color w:val="000000" w:themeColor="text1"/>
        </w:rPr>
        <w:t xml:space="preserve"> </w:t>
      </w:r>
      <w:r w:rsidR="0034449F">
        <w:rPr>
          <w:rFonts w:asciiTheme="minorHAnsi" w:hAnsiTheme="minorHAnsi" w:cstheme="minorHAnsi"/>
          <w:color w:val="000000" w:themeColor="text1"/>
        </w:rPr>
        <w:t>using a blank model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. Variants with a P-value of less than or equal to </w:t>
      </w:r>
      <w:r w:rsidR="004A63AD" w:rsidRPr="00FF7B89">
        <w:rPr>
          <w:rFonts w:asciiTheme="minorHAnsi" w:hAnsiTheme="minorHAnsi" w:cstheme="minorHAnsi"/>
          <w:color w:val="202124"/>
          <w:shd w:val="clear" w:color="auto" w:fill="FFFFFF"/>
        </w:rPr>
        <w:t xml:space="preserve">α </w:t>
      </w:r>
      <w:r w:rsidR="004A63AD" w:rsidRPr="00FF7B89">
        <w:rPr>
          <w:rFonts w:asciiTheme="minorHAnsi" w:hAnsiTheme="minorHAnsi" w:cstheme="minorHAnsi"/>
        </w:rPr>
        <w:t xml:space="preserve">= </w:t>
      </w:r>
      <w:r w:rsidR="006E2340">
        <w:rPr>
          <w:rFonts w:asciiTheme="minorHAnsi" w:hAnsiTheme="minorHAnsi" w:cstheme="minorHAnsi"/>
          <w:color w:val="000000" w:themeColor="text1"/>
        </w:rPr>
        <w:t>10</w:t>
      </w:r>
      <w:r w:rsidR="006E2340">
        <w:rPr>
          <w:rFonts w:asciiTheme="minorHAnsi" w:hAnsiTheme="minorHAnsi" w:cstheme="minorHAnsi"/>
          <w:color w:val="000000" w:themeColor="text1"/>
          <w:vertAlign w:val="superscript"/>
        </w:rPr>
        <w:t>-4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were retained </w:t>
      </w:r>
      <w:r w:rsidR="001B42EE">
        <w:rPr>
          <w:rFonts w:asciiTheme="minorHAnsi" w:hAnsiTheme="minorHAnsi" w:cstheme="minorHAnsi"/>
          <w:color w:val="000000" w:themeColor="text1"/>
        </w:rPr>
        <w:t xml:space="preserve">for further processing 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as this indicated that they were </w:t>
      </w:r>
      <w:r w:rsidR="006E2340">
        <w:rPr>
          <w:rFonts w:asciiTheme="minorHAnsi" w:hAnsiTheme="minorHAnsi" w:cstheme="minorHAnsi"/>
          <w:color w:val="000000" w:themeColor="text1"/>
        </w:rPr>
        <w:t>significant with a False Discovery Rate of 5%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.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A total of xxx individual genotypes </w:t>
      </w:r>
      <w:r w:rsidR="00F863C6" w:rsidRPr="00FF7B89">
        <w:rPr>
          <w:rFonts w:asciiTheme="minorHAnsi" w:hAnsiTheme="minorHAnsi" w:cstheme="minorHAnsi"/>
          <w:color w:val="000000" w:themeColor="text1"/>
        </w:rPr>
        <w:t xml:space="preserve">and XXX </w:t>
      </w:r>
      <w:r w:rsidR="00BC340C" w:rsidRPr="00FF7B89">
        <w:rPr>
          <w:rFonts w:asciiTheme="minorHAnsi" w:hAnsiTheme="minorHAnsi" w:cstheme="minorHAnsi"/>
          <w:color w:val="000000" w:themeColor="text1"/>
        </w:rPr>
        <w:t xml:space="preserve">variants </w:t>
      </w:r>
      <w:r w:rsidR="00174EA1" w:rsidRPr="00FF7B89">
        <w:rPr>
          <w:rFonts w:asciiTheme="minorHAnsi" w:hAnsiTheme="minorHAnsi" w:cstheme="minorHAnsi"/>
          <w:color w:val="000000" w:themeColor="text1"/>
        </w:rPr>
        <w:t>were retained</w:t>
      </w:r>
      <w:r w:rsidR="002F5003">
        <w:rPr>
          <w:rFonts w:asciiTheme="minorHAnsi" w:hAnsiTheme="minorHAnsi" w:cstheme="minorHAnsi"/>
          <w:color w:val="000000" w:themeColor="text1"/>
        </w:rPr>
        <w:t>.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2F5003" w:rsidRPr="00FF7B89">
        <w:rPr>
          <w:rFonts w:asciiTheme="minorHAnsi" w:hAnsiTheme="minorHAnsi" w:cstheme="minorHAnsi"/>
          <w:color w:val="000000" w:themeColor="text1"/>
        </w:rPr>
        <w:t xml:space="preserve">The type I error rate was assessed using a Quantile-Quantile Plot (QQ-Plot) shown in figure x. The plot indicates that the </w:t>
      </w:r>
      <w:r w:rsidR="002F5003" w:rsidRPr="00FF7B89">
        <w:rPr>
          <w:rFonts w:asciiTheme="minorHAnsi" w:hAnsiTheme="minorHAnsi" w:cstheme="minorHAnsi"/>
          <w:color w:val="000000" w:themeColor="text1"/>
        </w:rPr>
        <w:lastRenderedPageBreak/>
        <w:t>type I error rate is under control and further analysis can be performed. A Manhattan plot (−log</w:t>
      </w:r>
      <w:r w:rsidR="002F5003" w:rsidRPr="00FF7B89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2F5003" w:rsidRPr="00FF7B89">
        <w:rPr>
          <w:rFonts w:asciiTheme="minorHAnsi" w:hAnsiTheme="minorHAnsi" w:cstheme="minorHAnsi"/>
          <w:color w:val="000000" w:themeColor="text1"/>
        </w:rPr>
        <w:t>(P) genome-wide association plot)</w:t>
      </w:r>
    </w:p>
    <w:p w14:paraId="64A6BF93" w14:textId="441DBC18" w:rsidR="00174EA1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</w:t>
      </w:r>
      <w:proofErr w:type="spellStart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genotyped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>Genotypes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at each SNP variant that passed the filtering procedure were encoded 0 for the major allele and 1 for the minor allele and written to a file for input into the machine learning models.</w:t>
      </w:r>
    </w:p>
    <w:p w14:paraId="43C5C47A" w14:textId="150F5B68" w:rsidR="001B42EE" w:rsidRDefault="001B42EE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74DEF46E" w:rsidR="001B42EE" w:rsidRPr="00FF7B89" w:rsidRDefault="001B42EE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second step of the workflow executes the machine learning models, neural network (paper), Support Vector Machine (SVM) (</w:t>
      </w:r>
      <w:r w:rsidR="006F4116">
        <w:rPr>
          <w:rFonts w:asciiTheme="minorHAnsi" w:hAnsiTheme="minorHAnsi" w:cstheme="minorHAnsi"/>
          <w:color w:val="000000" w:themeColor="text1"/>
        </w:rPr>
        <w:t>blank</w:t>
      </w:r>
      <w:r>
        <w:rPr>
          <w:rFonts w:asciiTheme="minorHAnsi" w:hAnsiTheme="minorHAnsi" w:cstheme="minorHAnsi"/>
          <w:color w:val="000000" w:themeColor="text1"/>
        </w:rPr>
        <w:t>), and Random Forest</w:t>
      </w:r>
      <w:r w:rsidR="006F4116">
        <w:rPr>
          <w:rFonts w:asciiTheme="minorHAnsi" w:hAnsiTheme="minorHAnsi" w:cstheme="minorHAnsi"/>
          <w:color w:val="000000" w:themeColor="text1"/>
        </w:rPr>
        <w:t xml:space="preserve"> (blank)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61AA14D" w14:textId="77777777" w:rsidR="00042CC1" w:rsidRPr="00FF7B89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1E289215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2D976D75" w14:textId="77777777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35A3E300" w14:textId="254EF8CC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FF7B89" w:rsidRDefault="00866E5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FF7B89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FF7B89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FF7B89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FF7B89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FF7B89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FF7B89">
        <w:rPr>
          <w:rFonts w:asciiTheme="minorHAnsi" w:hAnsiTheme="minorHAnsi" w:cstheme="minorHAnsi"/>
          <w:color w:val="000000" w:themeColor="text1"/>
        </w:rPr>
        <w:t>genes</w:t>
      </w:r>
      <w:r w:rsidRPr="00FF7B89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FF7B89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FF7B89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FF7B89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FF7B89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FF7B89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FF7B89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FF7B89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FF7B89" w:rsidRDefault="005C46EC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g</w:t>
      </w:r>
      <w:r w:rsidR="00CD230C" w:rsidRPr="00FF7B89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FF7B89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FF7B89" w:rsidRDefault="005C46EC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g</w:t>
      </w:r>
      <w:r w:rsidR="005C6053" w:rsidRPr="00FF7B89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FF7B89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FF7B89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FF7B89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FF7B89" w:rsidRDefault="00F863C6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FF7B89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FF7B89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31E68BE" w14:textId="4EE34DA8" w:rsidR="00941BB4" w:rsidRPr="00FF7B89" w:rsidRDefault="00941BB4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0126F336" w14:textId="77777777" w:rsidR="00C0371C" w:rsidRPr="00FF7B89" w:rsidRDefault="00C0371C" w:rsidP="00C0371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F3B6AC" w14:textId="59D4921D" w:rsidR="00C0371C" w:rsidRPr="00FF7B89" w:rsidRDefault="00C0371C" w:rsidP="00A63813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3"/>
        <w:rPr>
          <w:rFonts w:asciiTheme="minorHAnsi" w:hAnsiTheme="minorHAnsi" w:cstheme="minorHAnsi"/>
          <w:color w:val="24292E"/>
        </w:rPr>
      </w:pPr>
      <w:proofErr w:type="spellStart"/>
      <w:r w:rsidRPr="00FF7B89">
        <w:rPr>
          <w:rFonts w:asciiTheme="minorHAnsi" w:hAnsiTheme="minorHAnsi" w:cstheme="minorHAnsi"/>
          <w:color w:val="24292E"/>
        </w:rPr>
        <w:t>Hamazaki</w:t>
      </w:r>
      <w:proofErr w:type="spellEnd"/>
      <w:r w:rsidRPr="00FF7B89">
        <w:rPr>
          <w:rFonts w:asciiTheme="minorHAnsi" w:hAnsiTheme="minorHAnsi" w:cstheme="minorHAnsi"/>
          <w:color w:val="24292E"/>
        </w:rPr>
        <w:t>, K. and Iwata, H. (2020) RAINBOW: Haplotype-based genome-wide association study using a novel SNP-set method. PLOS Computational Biology, 16(2): e1007663.</w:t>
      </w:r>
    </w:p>
    <w:p w14:paraId="4DA70545" w14:textId="77777777" w:rsidR="00C0371C" w:rsidRPr="00FF7B89" w:rsidRDefault="00C0371C" w:rsidP="00C0371C">
      <w:pPr>
        <w:rPr>
          <w:rFonts w:asciiTheme="minorHAnsi" w:hAnsiTheme="minorHAnsi" w:cstheme="minorHAnsi"/>
          <w:color w:val="000000" w:themeColor="text1"/>
        </w:rPr>
      </w:pPr>
    </w:p>
    <w:p w14:paraId="680A8F8A" w14:textId="77777777" w:rsidR="00941BB4" w:rsidRPr="00FF7B89" w:rsidRDefault="00941BB4" w:rsidP="00941BB4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72B5026" w14:textId="75FA6C6C" w:rsidR="00F863C6" w:rsidRPr="00FF7B89" w:rsidRDefault="00F863C6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Wigginton JE, Cutler DJ, </w:t>
      </w:r>
      <w:proofErr w:type="spellStart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Abecasis</w:t>
      </w:r>
      <w:proofErr w:type="spellEnd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GR. A note on exact tests of Hardy-Weinberg equilibrium. </w:t>
      </w:r>
      <w:r w:rsidRPr="00FF7B89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Am J Hum Genet</w:t>
      </w: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. 2005;76(5):887-893. doi:10.1086/429864</w:t>
      </w:r>
    </w:p>
    <w:p w14:paraId="41917301" w14:textId="77777777" w:rsidR="004023C8" w:rsidRPr="00FF7B89" w:rsidRDefault="004023C8" w:rsidP="004023C8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B291183" w14:textId="3979327E" w:rsidR="004023C8" w:rsidRPr="00FF7B89" w:rsidRDefault="004023C8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Turner, S.D.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qqman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: </w:t>
      </w:r>
      <w:proofErr w:type="gram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an</w:t>
      </w:r>
      <w:proofErr w:type="gram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R package for visualizing GWAS results using Q-Q and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manhattan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plots.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biorXiv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DOI: 10.1101/005165 (2014).</w:t>
      </w:r>
    </w:p>
    <w:p w14:paraId="12B932A2" w14:textId="77777777" w:rsidR="0093566F" w:rsidRPr="00FF7B89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B52CD0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728EFF05" w14:textId="0D57DB2B" w:rsidR="00B52CD0" w:rsidRPr="009B704C" w:rsidRDefault="00E36C25" w:rsidP="00B52C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B52CD0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B52CD0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B52CD0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035B1E33" w14:textId="77777777" w:rsidR="009B704C" w:rsidRPr="009B704C" w:rsidRDefault="009B704C" w:rsidP="009B704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AEAFB36" w14:textId="1B3A0B9F" w:rsidR="009B704C" w:rsidRDefault="009B704C" w:rsidP="009B704C">
      <w:pPr>
        <w:pStyle w:val="ListParagraph"/>
        <w:numPr>
          <w:ilvl w:val="0"/>
          <w:numId w:val="2"/>
        </w:numPr>
      </w:pPr>
      <w:r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>“</w:t>
      </w:r>
      <w:r w:rsidRPr="009B704C">
        <w:rPr>
          <w:rFonts w:ascii="Helvetica" w:hAnsi="Helvetica"/>
          <w:color w:val="202020"/>
          <w:sz w:val="20"/>
          <w:szCs w:val="20"/>
        </w:rPr>
        <w:br/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Liu X, Huang M, Fan B, Buckler ES, Zhang Z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,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“</w:t>
      </w:r>
      <w:r w:rsidRPr="009B704C"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>Iterative Usage of Fixed and Random Effect Models for Powerful and Efficient Genome-Wide Association Studies</w:t>
      </w:r>
      <w:r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>”</w:t>
      </w:r>
      <w:r>
        <w:rPr>
          <w:rStyle w:val="Strong"/>
          <w:rFonts w:ascii="Helvetica" w:hAnsi="Helvetica"/>
          <w:b w:val="0"/>
          <w:bCs w:val="0"/>
          <w:color w:val="202020"/>
          <w:sz w:val="20"/>
          <w:szCs w:val="20"/>
          <w:shd w:val="clear" w:color="auto" w:fill="FFFFFF"/>
        </w:rPr>
        <w:t xml:space="preserve">, 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PLOS Genetics 12(2): e1005767.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(2016)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.</w:t>
      </w:r>
      <w:r w:rsidRPr="009B704C">
        <w:rPr>
          <w:rFonts w:ascii="Helvetica" w:hAnsi="Helvetica"/>
          <w:color w:val="202020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 xml:space="preserve"> HYPERLINK "https://doi.org/10.1371/journal.pgen.1005767" </w:instrText>
      </w:r>
      <w:r>
        <w:fldChar w:fldCharType="separate"/>
      </w:r>
      <w:r w:rsidRPr="009B704C">
        <w:rPr>
          <w:rStyle w:val="Hyperlink"/>
          <w:rFonts w:ascii="Helvetica" w:hAnsi="Helvetica"/>
          <w:color w:val="037165"/>
          <w:sz w:val="20"/>
          <w:szCs w:val="20"/>
          <w:shd w:val="clear" w:color="auto" w:fill="FFFFFF"/>
        </w:rPr>
        <w:t>https://doi.org/10.1371/journal.pgen.1005767</w:t>
      </w:r>
      <w:r>
        <w:fldChar w:fldCharType="end"/>
      </w:r>
    </w:p>
    <w:p w14:paraId="7E7FAEA0" w14:textId="77777777" w:rsidR="009B704C" w:rsidRPr="00B52CD0" w:rsidRDefault="009B704C" w:rsidP="00B52C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</w:p>
    <w:p w14:paraId="72DA541B" w14:textId="77777777" w:rsidR="00B52CD0" w:rsidRPr="00B52CD0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B52CD0" w:rsidRDefault="00D3056A" w:rsidP="00B52C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52CD0">
        <w:rPr>
          <w:rStyle w:val="cit-name-given-names"/>
          <w:rFonts w:asciiTheme="minorHAnsi" w:hAnsiTheme="minorHAnsi" w:cstheme="minorHAnsi"/>
          <w:color w:val="333333"/>
        </w:rPr>
        <w:t>F.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B52CD0">
        <w:rPr>
          <w:rFonts w:asciiTheme="minorHAnsi" w:hAnsiTheme="minorHAnsi" w:cstheme="minorHAnsi"/>
          <w:color w:val="333333"/>
        </w:rPr>
        <w:t>, </w:t>
      </w:r>
      <w:r w:rsidRPr="00B52CD0">
        <w:rPr>
          <w:rStyle w:val="cit-name-given-names"/>
          <w:rFonts w:asciiTheme="minorHAnsi" w:hAnsiTheme="minorHAnsi" w:cstheme="minorHAnsi"/>
          <w:color w:val="333333"/>
        </w:rPr>
        <w:t>G.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B52CD0">
        <w:rPr>
          <w:rFonts w:asciiTheme="minorHAnsi" w:hAnsiTheme="minorHAnsi" w:cstheme="minorHAnsi"/>
          <w:color w:val="333333"/>
        </w:rPr>
        <w:t>, </w:t>
      </w:r>
      <w:r w:rsidRPr="00B52CD0">
        <w:rPr>
          <w:rStyle w:val="cit-name-given-names"/>
          <w:rFonts w:asciiTheme="minorHAnsi" w:hAnsiTheme="minorHAnsi" w:cstheme="minorHAnsi"/>
          <w:color w:val="333333"/>
        </w:rPr>
        <w:t>P.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B52CD0">
        <w:rPr>
          <w:rFonts w:asciiTheme="minorHAnsi" w:hAnsiTheme="minorHAnsi" w:cstheme="minorHAnsi"/>
          <w:color w:val="333333"/>
        </w:rPr>
        <w:t>, </w:t>
      </w:r>
      <w:r w:rsidRPr="00B52CD0">
        <w:rPr>
          <w:rStyle w:val="cit-name-given-names"/>
          <w:rFonts w:asciiTheme="minorHAnsi" w:hAnsiTheme="minorHAnsi" w:cstheme="minorHAnsi"/>
          <w:color w:val="333333"/>
        </w:rPr>
        <w:t>C.</w:t>
      </w:r>
      <w:r w:rsidRPr="00B52CD0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B52CD0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B52CD0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B52CD0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B52CD0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B52CD0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B52CD0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B52CD0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FF7B89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852312" w:rsidRDefault="00F17068" w:rsidP="00852312">
      <w:pPr>
        <w:pStyle w:val="ListParagraph"/>
        <w:numPr>
          <w:ilvl w:val="0"/>
          <w:numId w:val="2"/>
        </w:numPr>
      </w:pPr>
      <w:proofErr w:type="spellStart"/>
      <w:r w:rsidRPr="00181226">
        <w:rPr>
          <w:rFonts w:ascii="Segoe UI" w:hAnsi="Segoe UI" w:cs="Segoe UI"/>
          <w:color w:val="212529"/>
          <w:shd w:val="clear" w:color="auto" w:fill="FFFFFF"/>
        </w:rPr>
        <w:t>Pedregosa</w:t>
      </w:r>
      <w:proofErr w:type="spellEnd"/>
      <w:r w:rsidRPr="00181226">
        <w:rPr>
          <w:rFonts w:ascii="Segoe UI" w:hAnsi="Segoe UI" w:cs="Segoe UI"/>
          <w:color w:val="212529"/>
          <w:shd w:val="clear" w:color="auto" w:fill="FFFFFF"/>
        </w:rPr>
        <w:t> </w:t>
      </w:r>
      <w:r w:rsidRPr="00181226">
        <w:rPr>
          <w:rStyle w:val="Emphasis"/>
          <w:rFonts w:ascii="Segoe UI" w:hAnsi="Segoe UI" w:cs="Segoe UI"/>
          <w:color w:val="212529"/>
          <w:shd w:val="clear" w:color="auto" w:fill="FFFFFF"/>
        </w:rPr>
        <w:t>et al.</w:t>
      </w:r>
      <w:r w:rsidRPr="00181226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9B704C">
        <w:rPr>
          <w:rFonts w:ascii="Segoe UI" w:hAnsi="Segoe UI" w:cs="Segoe UI"/>
          <w:color w:val="212529"/>
          <w:shd w:val="clear" w:color="auto" w:fill="FFFFFF"/>
        </w:rPr>
        <w:t>“</w:t>
      </w:r>
      <w:r w:rsidR="00181226" w:rsidRPr="009749A7">
        <w:rPr>
          <w:rFonts w:ascii="Segoe UI" w:hAnsi="Segoe UI" w:cs="Segoe UI"/>
          <w:shd w:val="clear" w:color="auto" w:fill="FFFFFF"/>
        </w:rPr>
        <w:t>Scikit-learn: Machine Learning in Python</w:t>
      </w:r>
      <w:r w:rsidR="009B704C">
        <w:rPr>
          <w:rFonts w:ascii="Segoe UI" w:hAnsi="Segoe UI" w:cs="Segoe UI"/>
          <w:shd w:val="clear" w:color="auto" w:fill="FFFFFF"/>
        </w:rPr>
        <w:t>”</w:t>
      </w:r>
      <w:r w:rsidR="00181226" w:rsidRPr="00181226">
        <w:rPr>
          <w:rFonts w:ascii="Segoe UI" w:hAnsi="Segoe UI" w:cs="Segoe UI"/>
          <w:color w:val="212529"/>
          <w:shd w:val="clear" w:color="auto" w:fill="FFFFFF"/>
        </w:rPr>
        <w:t>, JMLR 12, pp. 2825-2830</w:t>
      </w:r>
      <w:r w:rsidR="00852312"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181226" w:rsidRPr="00181226">
        <w:rPr>
          <w:rFonts w:ascii="Segoe UI" w:hAnsi="Segoe UI" w:cs="Segoe UI"/>
          <w:color w:val="212529"/>
          <w:shd w:val="clear" w:color="auto" w:fill="FFFFFF"/>
        </w:rPr>
        <w:t>2011</w:t>
      </w:r>
      <w:r w:rsidR="00852312">
        <w:rPr>
          <w:rFonts w:ascii="Segoe UI" w:hAnsi="Segoe UI" w:cs="Segoe UI"/>
          <w:color w:val="212529"/>
          <w:shd w:val="clear" w:color="auto" w:fill="FFFFFF"/>
        </w:rPr>
        <w:t>)</w:t>
      </w:r>
      <w:r w:rsidR="00181226" w:rsidRPr="00181226">
        <w:rPr>
          <w:rFonts w:ascii="Segoe UI" w:hAnsi="Segoe UI" w:cs="Segoe UI"/>
          <w:color w:val="212529"/>
          <w:shd w:val="clear" w:color="auto" w:fill="FFFFFF"/>
        </w:rPr>
        <w:t>.</w:t>
      </w:r>
    </w:p>
    <w:p w14:paraId="49CD3345" w14:textId="77777777" w:rsidR="00852312" w:rsidRPr="00852312" w:rsidRDefault="00852312" w:rsidP="00852312">
      <w:pPr>
        <w:pStyle w:val="ListParagraph"/>
        <w:rPr>
          <w:rFonts w:ascii="Menlo" w:hAnsi="Menlo" w:cs="Menlo"/>
          <w:color w:val="212529"/>
          <w:sz w:val="20"/>
          <w:szCs w:val="20"/>
        </w:rPr>
      </w:pPr>
    </w:p>
    <w:p w14:paraId="7A574CD0" w14:textId="210D2BC7" w:rsidR="00F17068" w:rsidRDefault="00F17068" w:rsidP="00A844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852312">
        <w:rPr>
          <w:rFonts w:ascii="Menlo" w:hAnsi="Menlo" w:cs="Menlo"/>
          <w:color w:val="212529"/>
          <w:sz w:val="20"/>
          <w:szCs w:val="20"/>
        </w:rPr>
        <w:t xml:space="preserve">The </w:t>
      </w:r>
      <w:proofErr w:type="gramStart"/>
      <w:r w:rsidRPr="00852312">
        <w:rPr>
          <w:rFonts w:ascii="Menlo" w:hAnsi="Menlo" w:cs="Menlo"/>
          <w:color w:val="212529"/>
          <w:sz w:val="20"/>
          <w:szCs w:val="20"/>
        </w:rPr>
        <w:t>pandas</w:t>
      </w:r>
      <w:proofErr w:type="gramEnd"/>
      <w:r w:rsidRPr="00852312">
        <w:rPr>
          <w:rFonts w:ascii="Menlo" w:hAnsi="Menlo" w:cs="Menlo"/>
          <w:color w:val="212529"/>
          <w:sz w:val="20"/>
          <w:szCs w:val="20"/>
        </w:rPr>
        <w:t xml:space="preserve"> development team</w:t>
      </w:r>
      <w:r w:rsidR="00852312">
        <w:rPr>
          <w:rFonts w:ascii="Menlo" w:hAnsi="Menlo" w:cs="Menlo"/>
          <w:color w:val="212529"/>
          <w:sz w:val="20"/>
          <w:szCs w:val="20"/>
        </w:rPr>
        <w:t xml:space="preserve">, </w:t>
      </w:r>
      <w:r w:rsidR="009B704C">
        <w:rPr>
          <w:rFonts w:ascii="Menlo" w:hAnsi="Menlo" w:cs="Menlo"/>
          <w:color w:val="212529"/>
          <w:sz w:val="20"/>
          <w:szCs w:val="20"/>
        </w:rPr>
        <w:t>“</w:t>
      </w:r>
      <w:r w:rsidRPr="00F17068">
        <w:rPr>
          <w:rFonts w:ascii="Menlo" w:hAnsi="Menlo" w:cs="Menlo"/>
          <w:color w:val="212529"/>
          <w:sz w:val="20"/>
          <w:szCs w:val="20"/>
        </w:rPr>
        <w:t>Pandas</w:t>
      </w:r>
      <w:r w:rsidR="009B704C">
        <w:rPr>
          <w:rFonts w:ascii="Menlo" w:hAnsi="Menlo" w:cs="Menlo"/>
          <w:color w:val="212529"/>
          <w:sz w:val="20"/>
          <w:szCs w:val="20"/>
        </w:rPr>
        <w:t>”</w:t>
      </w:r>
      <w:r w:rsidR="00852312">
        <w:rPr>
          <w:rFonts w:ascii="Menlo" w:hAnsi="Menlo" w:cs="Menlo"/>
          <w:color w:val="212529"/>
          <w:sz w:val="20"/>
          <w:szCs w:val="20"/>
        </w:rPr>
        <w:t xml:space="preserve">, </w:t>
      </w:r>
      <w:proofErr w:type="spellStart"/>
      <w:r w:rsidR="00852312" w:rsidRPr="00F17068">
        <w:rPr>
          <w:rFonts w:ascii="Menlo" w:hAnsi="Menlo" w:cs="Menlo"/>
          <w:color w:val="212529"/>
          <w:sz w:val="20"/>
          <w:szCs w:val="20"/>
        </w:rPr>
        <w:t>Zenodo</w:t>
      </w:r>
      <w:proofErr w:type="spellEnd"/>
      <w:r w:rsidR="00852312">
        <w:rPr>
          <w:rFonts w:ascii="Menlo" w:hAnsi="Menlo" w:cs="Menlo"/>
          <w:color w:val="212529"/>
          <w:sz w:val="20"/>
          <w:szCs w:val="20"/>
        </w:rPr>
        <w:t xml:space="preserve">, version, </w:t>
      </w:r>
      <w:proofErr w:type="spellStart"/>
      <w:r w:rsidR="00852312">
        <w:rPr>
          <w:rFonts w:ascii="Menlo" w:hAnsi="Menlo" w:cs="Menlo"/>
          <w:color w:val="212529"/>
          <w:sz w:val="20"/>
          <w:szCs w:val="20"/>
        </w:rPr>
        <w:t>doi</w:t>
      </w:r>
      <w:proofErr w:type="spellEnd"/>
      <w:r w:rsidR="00852312">
        <w:rPr>
          <w:rFonts w:ascii="Menlo" w:hAnsi="Menlo" w:cs="Menlo"/>
          <w:color w:val="212529"/>
          <w:sz w:val="20"/>
          <w:szCs w:val="20"/>
        </w:rPr>
        <w:t>:</w:t>
      </w:r>
      <w:r w:rsidR="00852312" w:rsidRPr="00852312">
        <w:rPr>
          <w:rFonts w:ascii="Menlo" w:hAnsi="Menlo" w:cs="Menlo"/>
          <w:color w:val="212529"/>
          <w:sz w:val="20"/>
          <w:szCs w:val="20"/>
        </w:rPr>
        <w:t xml:space="preserve"> </w:t>
      </w:r>
      <w:r w:rsidR="00852312" w:rsidRPr="00F17068">
        <w:rPr>
          <w:rFonts w:ascii="Menlo" w:hAnsi="Menlo" w:cs="Menlo"/>
          <w:color w:val="212529"/>
          <w:sz w:val="20"/>
          <w:szCs w:val="20"/>
        </w:rPr>
        <w:t>10.5281/zenodo.3509134</w:t>
      </w:r>
      <w:r w:rsidR="00852312">
        <w:rPr>
          <w:rFonts w:ascii="Menlo" w:hAnsi="Menlo" w:cs="Menlo"/>
          <w:color w:val="212529"/>
          <w:sz w:val="20"/>
          <w:szCs w:val="20"/>
        </w:rPr>
        <w:t xml:space="preserve"> (2020)</w:t>
      </w:r>
    </w:p>
    <w:p w14:paraId="3BFC2E83" w14:textId="77777777" w:rsidR="00F17068" w:rsidRPr="00FF7B89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FF7B89" w:rsidRDefault="00591FDD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FF7B89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FF7B89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FF7B89" w:rsidRDefault="00D226F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FF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42CC1"/>
    <w:rsid w:val="00045C2C"/>
    <w:rsid w:val="000A47BD"/>
    <w:rsid w:val="000C0B9D"/>
    <w:rsid w:val="000D0E57"/>
    <w:rsid w:val="000F52CC"/>
    <w:rsid w:val="0010331B"/>
    <w:rsid w:val="00115A3B"/>
    <w:rsid w:val="00121F10"/>
    <w:rsid w:val="00130E7F"/>
    <w:rsid w:val="00142566"/>
    <w:rsid w:val="001529DA"/>
    <w:rsid w:val="00174EA1"/>
    <w:rsid w:val="00181226"/>
    <w:rsid w:val="001A4B39"/>
    <w:rsid w:val="001B42EE"/>
    <w:rsid w:val="001C0A73"/>
    <w:rsid w:val="001C6AFE"/>
    <w:rsid w:val="001C6BC1"/>
    <w:rsid w:val="001D499E"/>
    <w:rsid w:val="001F6CD8"/>
    <w:rsid w:val="002410EE"/>
    <w:rsid w:val="0027216B"/>
    <w:rsid w:val="00294079"/>
    <w:rsid w:val="002950A2"/>
    <w:rsid w:val="002A0B67"/>
    <w:rsid w:val="002A0D43"/>
    <w:rsid w:val="002A23D3"/>
    <w:rsid w:val="002D1781"/>
    <w:rsid w:val="002D5DAB"/>
    <w:rsid w:val="002E7B34"/>
    <w:rsid w:val="002F5003"/>
    <w:rsid w:val="00317B98"/>
    <w:rsid w:val="00317F64"/>
    <w:rsid w:val="00322779"/>
    <w:rsid w:val="0034449F"/>
    <w:rsid w:val="00371E04"/>
    <w:rsid w:val="00387D74"/>
    <w:rsid w:val="00391BF0"/>
    <w:rsid w:val="004023C8"/>
    <w:rsid w:val="00413707"/>
    <w:rsid w:val="00413E05"/>
    <w:rsid w:val="00450BC3"/>
    <w:rsid w:val="00457D73"/>
    <w:rsid w:val="0047285B"/>
    <w:rsid w:val="004809EF"/>
    <w:rsid w:val="004A63AD"/>
    <w:rsid w:val="004A6712"/>
    <w:rsid w:val="004A758E"/>
    <w:rsid w:val="004A7D06"/>
    <w:rsid w:val="004D4413"/>
    <w:rsid w:val="00557704"/>
    <w:rsid w:val="00567ADE"/>
    <w:rsid w:val="00591FDD"/>
    <w:rsid w:val="005B6375"/>
    <w:rsid w:val="005C46EC"/>
    <w:rsid w:val="005C6053"/>
    <w:rsid w:val="005D25B9"/>
    <w:rsid w:val="005D2878"/>
    <w:rsid w:val="005E421D"/>
    <w:rsid w:val="0060627F"/>
    <w:rsid w:val="00643C55"/>
    <w:rsid w:val="00644D74"/>
    <w:rsid w:val="00657AB6"/>
    <w:rsid w:val="006A65D2"/>
    <w:rsid w:val="006B680A"/>
    <w:rsid w:val="006E00B0"/>
    <w:rsid w:val="006E2340"/>
    <w:rsid w:val="006F4116"/>
    <w:rsid w:val="006F4D3C"/>
    <w:rsid w:val="007629B9"/>
    <w:rsid w:val="00766BE6"/>
    <w:rsid w:val="0078516C"/>
    <w:rsid w:val="00786A38"/>
    <w:rsid w:val="00795EE8"/>
    <w:rsid w:val="007A5292"/>
    <w:rsid w:val="007D3A3B"/>
    <w:rsid w:val="007D7A43"/>
    <w:rsid w:val="008108C4"/>
    <w:rsid w:val="00825CEF"/>
    <w:rsid w:val="008417EA"/>
    <w:rsid w:val="00850D50"/>
    <w:rsid w:val="00852312"/>
    <w:rsid w:val="00860020"/>
    <w:rsid w:val="00866E54"/>
    <w:rsid w:val="00893AE8"/>
    <w:rsid w:val="00907346"/>
    <w:rsid w:val="00922E1E"/>
    <w:rsid w:val="00933F45"/>
    <w:rsid w:val="0093566F"/>
    <w:rsid w:val="00937337"/>
    <w:rsid w:val="00941BB4"/>
    <w:rsid w:val="00947110"/>
    <w:rsid w:val="00953180"/>
    <w:rsid w:val="0097036D"/>
    <w:rsid w:val="009740B8"/>
    <w:rsid w:val="009749A7"/>
    <w:rsid w:val="0097540F"/>
    <w:rsid w:val="00981EC3"/>
    <w:rsid w:val="00982FE3"/>
    <w:rsid w:val="009B704C"/>
    <w:rsid w:val="009C178E"/>
    <w:rsid w:val="009E54B5"/>
    <w:rsid w:val="00A50FA3"/>
    <w:rsid w:val="00A63813"/>
    <w:rsid w:val="00A8440E"/>
    <w:rsid w:val="00AA162C"/>
    <w:rsid w:val="00AC254B"/>
    <w:rsid w:val="00B32260"/>
    <w:rsid w:val="00B33389"/>
    <w:rsid w:val="00B42AA6"/>
    <w:rsid w:val="00B52CD0"/>
    <w:rsid w:val="00B57C74"/>
    <w:rsid w:val="00B6681E"/>
    <w:rsid w:val="00BB75CE"/>
    <w:rsid w:val="00BC340C"/>
    <w:rsid w:val="00BD1530"/>
    <w:rsid w:val="00BD7559"/>
    <w:rsid w:val="00BE510D"/>
    <w:rsid w:val="00C0371C"/>
    <w:rsid w:val="00C11048"/>
    <w:rsid w:val="00C15E3A"/>
    <w:rsid w:val="00C4037B"/>
    <w:rsid w:val="00C52E02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65C14"/>
    <w:rsid w:val="00D97452"/>
    <w:rsid w:val="00DB0E40"/>
    <w:rsid w:val="00DB1A6D"/>
    <w:rsid w:val="00E12222"/>
    <w:rsid w:val="00E27586"/>
    <w:rsid w:val="00E36C25"/>
    <w:rsid w:val="00E80EE9"/>
    <w:rsid w:val="00E9296F"/>
    <w:rsid w:val="00E96FF3"/>
    <w:rsid w:val="00EA227B"/>
    <w:rsid w:val="00EC043A"/>
    <w:rsid w:val="00EE2C83"/>
    <w:rsid w:val="00EF4682"/>
    <w:rsid w:val="00F13980"/>
    <w:rsid w:val="00F17068"/>
    <w:rsid w:val="00F84B40"/>
    <w:rsid w:val="00F863C6"/>
    <w:rsid w:val="00FA335D"/>
    <w:rsid w:val="00FB0920"/>
    <w:rsid w:val="00FB1301"/>
    <w:rsid w:val="00FB640B"/>
    <w:rsid w:val="00FC6002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152</cp:revision>
  <dcterms:created xsi:type="dcterms:W3CDTF">2021-02-24T03:35:00Z</dcterms:created>
  <dcterms:modified xsi:type="dcterms:W3CDTF">2021-04-07T18:44:00Z</dcterms:modified>
</cp:coreProperties>
</file>