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69254779815674" w:lineRule="auto"/>
        <w:ind w:left="0" w:right="0" w:firstLine="0"/>
        <w:jc w:val="left"/>
        <w:rPr>
          <w:rFonts w:ascii="Arial" w:cs="Arial" w:eastAsia="Arial" w:hAnsi="Arial"/>
          <w:b w:val="0"/>
          <w:bCs w:val="0"/>
          <w:i w:val="1"/>
          <w:iCs w:val="1"/>
          <w:smallCaps w:val="0"/>
          <w:strike w:val="0"/>
          <w:color w:val="666666"/>
          <w:sz w:val="18"/>
          <w:szCs w:val="18"/>
          <w:u w:val="none"/>
          <w:shd w:fill="auto" w:val="clear"/>
          <w:vertAlign w:val="baseline"/>
        </w:rPr>
        <w:sectPr>
          <w:pgSz w:h="15840" w:w="12240" w:orient="portrait"/>
          <w:pgMar w:bottom="360" w:top="1440" w:left="760" w:right="786.6015625" w:header="0" w:footer="720"/>
          <w:pgNumType w:start="1"/>
        </w:sectPr>
      </w:pPr>
      <w:r w:rsidDel="00000000" w:rsidR="00000000" w:rsidRPr="00000000">
        <w:rPr>
          <w:rFonts w:ascii="Arial" w:cs="Arial" w:eastAsia="Arial" w:hAnsi="Arial"/>
          <w:b w:val="0"/>
          <w:bCs w:val="0"/>
          <w:i w:val="0"/>
          <w:iCs w:val="0"/>
          <w:smallCaps w:val="0"/>
          <w:strike w:val="0"/>
          <w:color w:val="6674b8"/>
          <w:sz w:val="357.58448282877606"/>
          <w:szCs w:val="357.58448282877606"/>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6674b8"/>
          <w:sz w:val="214.55068969726562"/>
          <w:szCs w:val="214.5506896972656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6674b8"/>
          <w:sz w:val="24"/>
          <w:szCs w:val="24"/>
          <w:u w:val="none"/>
          <w:shd w:fill="auto" w:val="clear"/>
          <w:vertAlign w:val="baseline"/>
          <w:rtl w:val="0"/>
        </w:rPr>
        <w:t xml:space="preserve">Idea </w:t>
      </w:r>
      <w:r w:rsidDel="00000000" w:rsidR="00000000" w:rsidRPr="00000000">
        <w:rPr>
          <w:rFonts w:ascii="Arial" w:cs="Arial" w:eastAsia="Arial" w:hAnsi="Arial"/>
          <w:b w:val="0"/>
          <w:bCs w:val="0"/>
          <w:i w:val="1"/>
          <w:iCs w:val="1"/>
          <w:smallCaps w:val="0"/>
          <w:strike w:val="0"/>
          <w:color w:val="666666"/>
          <w:sz w:val="18"/>
          <w:szCs w:val="18"/>
          <w:u w:val="none"/>
          <w:shd w:fill="auto" w:val="clear"/>
          <w:vertAlign w:val="baseline"/>
          <w:rtl w:val="0"/>
        </w:rPr>
        <w:t xml:space="preserve">April 16, 2026 04:02 AM GMT</w:t>
      </w:r>
      <w:r w:rsidDel="00000000" w:rsidR="00000000" w:rsidRPr="00000000">
        <w:drawing>
          <wp:anchor allowOverlap="1" behindDoc="0" distB="19050" distT="19050" distL="19050" distR="19050" hidden="0" layoutInCell="1" locked="0" relativeHeight="0" simplePos="0">
            <wp:simplePos x="0" y="0"/>
            <wp:positionH relativeFrom="column">
              <wp:posOffset>-29577</wp:posOffset>
            </wp:positionH>
            <wp:positionV relativeFrom="paragraph">
              <wp:posOffset>1241747</wp:posOffset>
            </wp:positionV>
            <wp:extent cx="2959100" cy="203200"/>
            <wp:effectExtent b="0" l="0" r="0" t="0"/>
            <wp:wrapSquare wrapText="bothSides" distB="19050" distT="19050" distL="19050" distR="19050"/>
            <wp:docPr id="5"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959100" cy="20320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6674b8"/>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6674b8"/>
          <w:sz w:val="28"/>
          <w:szCs w:val="28"/>
          <w:u w:val="none"/>
          <w:shd w:fill="auto" w:val="clear"/>
          <w:vertAlign w:val="baseline"/>
          <w:rtl w:val="0"/>
        </w:rPr>
        <w:t xml:space="preserve">Datadog, Inc. | North America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40087890625" w:line="249.89999771118164" w:lineRule="auto"/>
        <w:ind w:left="0" w:right="0" w:firstLine="0"/>
        <w:jc w:val="left"/>
        <w:rPr>
          <w:rFonts w:ascii="Arial" w:cs="Arial" w:eastAsia="Arial" w:hAnsi="Arial"/>
          <w:b w:val="0"/>
          <w:bCs w:val="0"/>
          <w:i w:val="0"/>
          <w:iCs w:val="0"/>
          <w:smallCaps w:val="0"/>
          <w:strike w:val="0"/>
          <w:color w:val="231f2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8"/>
          <w:szCs w:val="48"/>
          <w:u w:val="none"/>
          <w:shd w:fill="auto" w:val="clear"/>
          <w:vertAlign w:val="baseline"/>
          <w:rtl w:val="0"/>
        </w:rPr>
        <w:t xml:space="preserve">1Q26 Preview - Momentum  Continues into Q1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99951171875" w:line="266.56002044677734" w:lineRule="auto"/>
        <w:ind w:left="0"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Datadog heads into earnings with core business momentum,  improving checks, and line of sight to 30% growth in Q1 and  upward estimate revisions for Q2/FY26. With positioning  cautious given the recent pullback,we see an attractive setup.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01318359375" w:line="240" w:lineRule="auto"/>
        <w:ind w:left="0"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Key Takeaways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09814453125" w:line="310.9862995147705"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Q1 setup looks attractive, with underlying momentum, improving checks, and line  of sight to ~30% YoY revenue growth in Q1 vs +26% consensus.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998291015625" w:line="310.9866714477539"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Fundamentals remain strong, as the core business and AI-native customers ex OpenAI accelerated for a second straight quarter.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998291015625" w:line="310.9866714477539"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Channel checks improved modestly QoQ, with healthier pipeline trends, stronger  GenAI-related activity, and somewhat better large-enterprise demand.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998291015625" w:line="310.9866714477539"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We expect upside to estimates, with Q2 revenue guide of +23%-24% and an FY26  guide raise to +20%-21% from +18%-20%, ahead of consensus at +20%.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998291015625" w:line="310.9866714477539"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Positioning looks cautious despite premium valuation with shares down 11% in  the last month creating a favorable setup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7978515625" w:line="310.9866714477539"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Attractive Setup Heading Into Q1, With Underlying Momentum Building and  Upside to Q2/FY26 Consensus.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Datadog heads into Q1 with an attractive setup,  supported by clear underlying momentum, modestly improving checks, and the  potential for further acceleration to 30%+ revenue growth with upside to Q2 and  FY26 consensus. While the stock still trades at a premium multiple, the recent  pullback and more cautious positioning create room for a favorable post-print  reaction if Datadog delivers as expected. Recent results showed strong revenue  growth as the core business and AI-native customers ex-OpenAI accelerated for a  second consecutive quarter, while large-customer growth, deeper multi-product  adoption, and strong bookings pointed to improving enterprise traction. Against  consensus calling for +26% revenue growth in Q1 and +20% in Q2 and FY26, we  expect Datadog to deliver ~30% YoY revenue growth in Q1, guide Q2 to +23%-24%,  and raise its FY26 guide to +20%-21% from +18%-20%.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0013427734375" w:line="310.9866714477539"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Checks Improved Modestly QoQ, With Demand Shifting From “Solid and Stable”  to “Stable-to-Improving.”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Channel feedback heading into the quarter appears  incrementally better than last quarter, supported by a healthier pipeline, broader AI related activity, and somewhat better large-enterprise demand. Partners are more  consistently pointing to GenAI workloads moving from pilot to production, which is  beginning to translate into stronger observability demand across logs, APM,  infrastructure monitoring, and emerging AI-observability use cases, even if the  revenue impact remains uneven by account and timing. Cloud migration remains an  important near-term driver, particularly as enterprises modernize to become AI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51316"/>
          <w:sz w:val="10.5"/>
          <w:szCs w:val="10.5"/>
          <w:u w:val="none"/>
          <w:shd w:fill="auto" w:val="clear"/>
          <w:vertAlign w:val="baseline"/>
        </w:rPr>
      </w:pPr>
      <w:r w:rsidDel="00000000" w:rsidR="00000000" w:rsidRPr="00000000">
        <w:rPr>
          <w:rFonts w:ascii="Arial" w:cs="Arial" w:eastAsia="Arial" w:hAnsi="Arial"/>
          <w:b w:val="0"/>
          <w:bCs w:val="0"/>
          <w:i w:val="0"/>
          <w:iCs w:val="0"/>
          <w:smallCaps w:val="0"/>
          <w:strike w:val="0"/>
          <w:color w:val="151316"/>
          <w:sz w:val="10.5"/>
          <w:szCs w:val="10.5"/>
          <w:u w:val="none"/>
          <w:shd w:fill="auto" w:val="clear"/>
          <w:vertAlign w:val="baseline"/>
          <w:rtl w:val="0"/>
        </w:rPr>
        <w:t xml:space="preserve">Morgan Stanley &amp; Co. LLC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Sanjit K Singh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51316"/>
          <w:sz w:val="10.5"/>
          <w:szCs w:val="10.5"/>
          <w:u w:val="none"/>
          <w:shd w:fill="auto" w:val="clear"/>
          <w:vertAlign w:val="baseline"/>
        </w:rPr>
      </w:pPr>
      <w:r w:rsidDel="00000000" w:rsidR="00000000" w:rsidRPr="00000000">
        <w:rPr>
          <w:rFonts w:ascii="Arial" w:cs="Arial" w:eastAsia="Arial" w:hAnsi="Arial"/>
          <w:b w:val="0"/>
          <w:bCs w:val="0"/>
          <w:i w:val="0"/>
          <w:iCs w:val="0"/>
          <w:smallCaps w:val="0"/>
          <w:strike w:val="0"/>
          <w:color w:val="151316"/>
          <w:sz w:val="10.5"/>
          <w:szCs w:val="10.5"/>
          <w:u w:val="none"/>
          <w:shd w:fill="auto" w:val="clear"/>
          <w:vertAlign w:val="baseline"/>
          <w:rtl w:val="0"/>
        </w:rPr>
        <w:t xml:space="preserve">Equity Analyst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51316"/>
          <w:sz w:val="10.5"/>
          <w:szCs w:val="10.5"/>
          <w:u w:val="none"/>
          <w:shd w:fill="auto" w:val="clear"/>
          <w:vertAlign w:val="baseline"/>
        </w:rPr>
      </w:pPr>
      <w:r w:rsidDel="00000000" w:rsidR="00000000" w:rsidRPr="00000000">
        <w:rPr>
          <w:rFonts w:ascii="Arial" w:cs="Arial" w:eastAsia="Arial" w:hAnsi="Arial"/>
          <w:b w:val="0"/>
          <w:bCs w:val="0"/>
          <w:i w:val="0"/>
          <w:iCs w:val="0"/>
          <w:smallCaps w:val="0"/>
          <w:strike w:val="0"/>
          <w:color w:val="151316"/>
          <w:sz w:val="10.5"/>
          <w:szCs w:val="10.5"/>
          <w:u w:val="none"/>
          <w:shd w:fill="auto" w:val="clear"/>
          <w:vertAlign w:val="baseline"/>
          <w:rtl w:val="0"/>
        </w:rPr>
        <w:t xml:space="preserve">Sanjit.Singh@morganstanley.com +1 415 576-2060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4028320312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Keith Weiss, CFA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51316"/>
          <w:sz w:val="10.5"/>
          <w:szCs w:val="10.5"/>
          <w:u w:val="none"/>
          <w:shd w:fill="auto" w:val="clear"/>
          <w:vertAlign w:val="baseline"/>
        </w:rPr>
      </w:pPr>
      <w:r w:rsidDel="00000000" w:rsidR="00000000" w:rsidRPr="00000000">
        <w:rPr>
          <w:rFonts w:ascii="Arial" w:cs="Arial" w:eastAsia="Arial" w:hAnsi="Arial"/>
          <w:b w:val="0"/>
          <w:bCs w:val="0"/>
          <w:i w:val="0"/>
          <w:iCs w:val="0"/>
          <w:smallCaps w:val="0"/>
          <w:strike w:val="0"/>
          <w:color w:val="151316"/>
          <w:sz w:val="10.5"/>
          <w:szCs w:val="10.5"/>
          <w:u w:val="none"/>
          <w:shd w:fill="auto" w:val="clear"/>
          <w:vertAlign w:val="baseline"/>
          <w:rtl w:val="0"/>
        </w:rPr>
        <w:t xml:space="preserve">Equity Analyst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51316"/>
          <w:sz w:val="10.5"/>
          <w:szCs w:val="10.5"/>
          <w:u w:val="none"/>
          <w:shd w:fill="auto" w:val="clear"/>
          <w:vertAlign w:val="baseline"/>
          <w:rtl w:val="0"/>
        </w:rPr>
        <w:t xml:space="preserve">Keith.Weiss@morganstanley.com +1 212 761-4149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Oscar R Saavedra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51316"/>
          <w:sz w:val="10.5"/>
          <w:szCs w:val="10.5"/>
          <w:u w:val="none"/>
          <w:shd w:fill="auto" w:val="clear"/>
          <w:vertAlign w:val="baseline"/>
        </w:rPr>
      </w:pPr>
      <w:r w:rsidDel="00000000" w:rsidR="00000000" w:rsidRPr="00000000">
        <w:rPr>
          <w:rFonts w:ascii="Arial" w:cs="Arial" w:eastAsia="Arial" w:hAnsi="Arial"/>
          <w:b w:val="0"/>
          <w:bCs w:val="0"/>
          <w:i w:val="0"/>
          <w:iCs w:val="0"/>
          <w:smallCaps w:val="0"/>
          <w:strike w:val="0"/>
          <w:color w:val="151316"/>
          <w:sz w:val="10.5"/>
          <w:szCs w:val="10.5"/>
          <w:u w:val="none"/>
          <w:shd w:fill="auto" w:val="clear"/>
          <w:vertAlign w:val="baseline"/>
          <w:rtl w:val="0"/>
        </w:rPr>
        <w:t xml:space="preserve">Research Associate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51316"/>
          <w:sz w:val="10.5"/>
          <w:szCs w:val="10.5"/>
          <w:u w:val="none"/>
          <w:shd w:fill="auto" w:val="clear"/>
          <w:vertAlign w:val="baseline"/>
        </w:rPr>
      </w:pPr>
      <w:r w:rsidDel="00000000" w:rsidR="00000000" w:rsidRPr="00000000">
        <w:rPr>
          <w:rFonts w:ascii="Arial" w:cs="Arial" w:eastAsia="Arial" w:hAnsi="Arial"/>
          <w:b w:val="0"/>
          <w:bCs w:val="0"/>
          <w:i w:val="0"/>
          <w:iCs w:val="0"/>
          <w:smallCaps w:val="0"/>
          <w:strike w:val="0"/>
          <w:color w:val="151316"/>
          <w:sz w:val="10.5"/>
          <w:szCs w:val="10.5"/>
          <w:u w:val="none"/>
          <w:shd w:fill="auto" w:val="clear"/>
          <w:vertAlign w:val="baseline"/>
          <w:rtl w:val="0"/>
        </w:rPr>
        <w:t xml:space="preserve">Oscar.Saavedra@morganstanley.com +1 212 761-0827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41064453125" w:line="240" w:lineRule="auto"/>
        <w:ind w:left="0" w:right="0" w:firstLine="0"/>
        <w:jc w:val="left"/>
        <w:rPr>
          <w:rFonts w:ascii="Arial" w:cs="Arial" w:eastAsia="Arial" w:hAnsi="Arial"/>
          <w:b w:val="0"/>
          <w:bCs w:val="0"/>
          <w:i w:val="0"/>
          <w:iCs w:val="0"/>
          <w:smallCaps w:val="0"/>
          <w:strike w:val="0"/>
          <w:color w:val="151316"/>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151316"/>
          <w:sz w:val="14"/>
          <w:szCs w:val="14"/>
          <w:u w:val="none"/>
          <w:shd w:fill="auto" w:val="clear"/>
          <w:vertAlign w:val="baseline"/>
          <w:rtl w:val="0"/>
        </w:rPr>
        <w:t xml:space="preserve">Datadog, Inc. (DDOG.O, DDOG US)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796875" w:line="240" w:lineRule="auto"/>
        <w:ind w:left="0" w:right="0" w:firstLine="0"/>
        <w:jc w:val="left"/>
        <w:rPr>
          <w:rFonts w:ascii="Arial" w:cs="Arial" w:eastAsia="Arial" w:hAnsi="Arial"/>
          <w:b w:val="1"/>
          <w:bCs w:val="1"/>
          <w:i w:val="0"/>
          <w:iCs w:val="0"/>
          <w:smallCaps w:val="0"/>
          <w:strike w:val="0"/>
          <w:color w:val="6f7073"/>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6f7073"/>
          <w:sz w:val="14"/>
          <w:szCs w:val="14"/>
          <w:u w:val="none"/>
          <w:shd w:fill="auto" w:val="clear"/>
          <w:vertAlign w:val="baseline"/>
          <w:rtl w:val="0"/>
        </w:rPr>
        <w:t xml:space="preserve">Software </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6f7073"/>
          <w:sz w:val="14"/>
          <w:szCs w:val="14"/>
          <w:u w:val="none"/>
          <w:shd w:fill="auto" w:val="clear"/>
          <w:vertAlign w:val="baseline"/>
          <w:rtl w:val="0"/>
        </w:rPr>
        <w:t xml:space="preserve">United States of America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199.92000102996826"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
          <w:szCs w:val="14"/>
          <w:u w:val="none"/>
          <w:shd w:fill="auto" w:val="clear"/>
          <w:vertAlign w:val="baseline"/>
          <w:rtl w:val="0"/>
        </w:rPr>
        <w:t xml:space="preserve">Stock Rating Overweight Industry View Attractive Price target $180.00 </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Shr price, close (Apr 15, 2026) $121.06 Mkt cap, curr (mm) $39,844 52-Week Range $201.69-87.70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Fiscal Year Ending 12/25 12/26e 12/27e 12/28e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199.92000102996826"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EPS ($)** 2.06 2.12 2.54 3.41 Prior EPS ($)** - - - - P/E 290.7 299.4 150.8 70.4 EPS ($)§ 2.03 2.16 2.64 3.17 Div yld (%) - - - -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 w:line="244.34666633605957" w:lineRule="auto"/>
        <w:ind w:left="0" w:right="0" w:firstLine="0"/>
        <w:jc w:val="left"/>
        <w:rPr>
          <w:rFonts w:ascii="Arial" w:cs="Arial" w:eastAsia="Arial" w:hAnsi="Arial"/>
          <w:b w:val="0"/>
          <w:bCs w:val="0"/>
          <w:i w:val="0"/>
          <w:iCs w:val="0"/>
          <w:smallCaps w:val="0"/>
          <w:strike w:val="0"/>
          <w:color w:val="5e6063"/>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5e6063"/>
          <w:sz w:val="11"/>
          <w:szCs w:val="11"/>
          <w:u w:val="none"/>
          <w:shd w:fill="auto" w:val="clear"/>
          <w:vertAlign w:val="baseline"/>
          <w:rtl w:val="0"/>
        </w:rPr>
        <w:t xml:space="preserve">Unless otherwise noted, all metrics are based on Morgan Stanley ModelWare  framework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e6063"/>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5e6063"/>
          <w:sz w:val="11"/>
          <w:szCs w:val="11"/>
          <w:u w:val="none"/>
          <w:shd w:fill="auto" w:val="clear"/>
          <w:vertAlign w:val="baseline"/>
          <w:rtl w:val="0"/>
        </w:rPr>
        <w:t xml:space="preserve">** = Based on consensus methodology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e6063"/>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5e6063"/>
          <w:sz w:val="11"/>
          <w:szCs w:val="11"/>
          <w:u w:val="none"/>
          <w:shd w:fill="auto" w:val="clear"/>
          <w:vertAlign w:val="baseline"/>
          <w:rtl w:val="0"/>
        </w:rPr>
        <w:t xml:space="preserve">§ = Consensus data is provided by Refinitiv Estimates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e6063"/>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5e6063"/>
          <w:sz w:val="11"/>
          <w:szCs w:val="11"/>
          <w:u w:val="none"/>
          <w:shd w:fill="auto" w:val="clear"/>
          <w:vertAlign w:val="baseline"/>
          <w:rtl w:val="0"/>
        </w:rPr>
        <w:t xml:space="preserve">e = Morgan Stanley Research estimates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98486328125" w:line="240" w:lineRule="auto"/>
        <w:ind w:left="0" w:right="0" w:firstLine="0"/>
        <w:jc w:val="left"/>
        <w:rPr>
          <w:rFonts w:ascii="Arial" w:cs="Arial" w:eastAsia="Arial" w:hAnsi="Arial"/>
          <w:b w:val="0"/>
          <w:bCs w:val="0"/>
          <w:i w:val="0"/>
          <w:iCs w:val="0"/>
          <w:smallCaps w:val="0"/>
          <w:strike w:val="0"/>
          <w:color w:val="151316"/>
          <w:sz w:val="14"/>
          <w:szCs w:val="14"/>
          <w:u w:val="none"/>
          <w:shd w:fill="d6d7d9" w:val="clear"/>
          <w:vertAlign w:val="baseline"/>
        </w:rPr>
      </w:pPr>
      <w:r w:rsidDel="00000000" w:rsidR="00000000" w:rsidRPr="00000000">
        <w:rPr>
          <w:rFonts w:ascii="Arial" w:cs="Arial" w:eastAsia="Arial" w:hAnsi="Arial"/>
          <w:b w:val="0"/>
          <w:bCs w:val="0"/>
          <w:i w:val="0"/>
          <w:iCs w:val="0"/>
          <w:smallCaps w:val="0"/>
          <w:strike w:val="0"/>
          <w:color w:val="151316"/>
          <w:sz w:val="14"/>
          <w:szCs w:val="14"/>
          <w:u w:val="none"/>
          <w:shd w:fill="auto" w:val="clear"/>
          <w:vertAlign w:val="baseline"/>
          <w:rtl w:val="0"/>
        </w:rPr>
        <w:t xml:space="preserve">Quarterly EPS ($)</w:t>
      </w:r>
      <w:r w:rsidDel="00000000" w:rsidR="00000000" w:rsidRPr="00000000">
        <w:rPr>
          <w:rFonts w:ascii="Arial" w:cs="Arial" w:eastAsia="Arial" w:hAnsi="Arial"/>
          <w:b w:val="0"/>
          <w:bCs w:val="0"/>
          <w:i w:val="0"/>
          <w:iCs w:val="0"/>
          <w:smallCaps w:val="0"/>
          <w:strike w:val="0"/>
          <w:color w:val="151316"/>
          <w:sz w:val="14"/>
          <w:szCs w:val="14"/>
          <w:u w:val="none"/>
          <w:shd w:fill="d6d7d9"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2026e 2026e 2027e 2027e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80332946777344"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Quarter 2025 Prior Current Prior Current Q1 0.46 - 0.50 - 0.61 Q2 0.46 - 0.46 - 0.59 Q3 0.55 - 0.56 - 0.65 Q4 0.59 - 0.60 - 0.69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077392578125" w:line="240" w:lineRule="auto"/>
        <w:ind w:left="0" w:right="0" w:firstLine="0"/>
        <w:jc w:val="left"/>
        <w:rPr>
          <w:rFonts w:ascii="Arial" w:cs="Arial" w:eastAsia="Arial" w:hAnsi="Arial"/>
          <w:b w:val="0"/>
          <w:bCs w:val="0"/>
          <w:i w:val="0"/>
          <w:iCs w:val="0"/>
          <w:smallCaps w:val="0"/>
          <w:strike w:val="0"/>
          <w:color w:val="5e6063"/>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5e6063"/>
          <w:sz w:val="11"/>
          <w:szCs w:val="11"/>
          <w:u w:val="none"/>
          <w:shd w:fill="auto" w:val="clear"/>
          <w:vertAlign w:val="baseline"/>
          <w:rtl w:val="0"/>
        </w:rPr>
        <w:t xml:space="preserve">e = Morgan Stanley Research estimates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3.43994140625" w:line="199.92000102996826"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Morgan Stanley does and seeks to do business with  companies covered in Morgan Stanley Research. As a result,  investors should be aware that the firm may have a conflict of  interest that could affect the objectivity of Morgan Stanley  Research. Investors should consider Morgan Stanley  Research as only a single factor in making their investment  decision.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199.92000102996826" w:lineRule="auto"/>
        <w:ind w:left="0" w:right="0" w:firstLine="0"/>
        <w:jc w:val="left"/>
        <w:rPr>
          <w:rFonts w:ascii="Arial" w:cs="Arial" w:eastAsia="Arial" w:hAnsi="Arial"/>
          <w:b w:val="1"/>
          <w:bCs w:val="1"/>
          <w:i w:val="0"/>
          <w:iCs w:val="0"/>
          <w:smallCaps w:val="0"/>
          <w:strike w:val="0"/>
          <w:color w:val="231f20"/>
          <w:sz w:val="16"/>
          <w:szCs w:val="16"/>
          <w:u w:val="none"/>
          <w:shd w:fill="auto" w:val="clear"/>
          <w:vertAlign w:val="baseline"/>
        </w:rPr>
        <w:sectPr>
          <w:type w:val="continuous"/>
          <w:pgSz w:h="15840" w:w="12240" w:orient="portrait"/>
          <w:pgMar w:bottom="360" w:top="1440" w:left="847.2000122070312" w:right="839.49951171875" w:header="0" w:footer="720"/>
          <w:cols w:equalWidth="0" w:num="2">
            <w:col w:space="0" w:w="5280"/>
            <w:col w:space="0" w:w="5280"/>
          </w:cols>
        </w:sectPr>
      </w:pPr>
      <w:r w:rsidDel="00000000" w:rsidR="00000000" w:rsidRPr="00000000">
        <w:rPr>
          <w:rFonts w:ascii="Arial" w:cs="Arial" w:eastAsia="Arial" w:hAnsi="Arial"/>
          <w:b w:val="1"/>
          <w:bCs w:val="1"/>
          <w:i w:val="0"/>
          <w:iCs w:val="0"/>
          <w:smallCaps w:val="0"/>
          <w:strike w:val="0"/>
          <w:color w:val="231f20"/>
          <w:sz w:val="16"/>
          <w:szCs w:val="16"/>
          <w:u w:val="none"/>
          <w:shd w:fill="auto" w:val="clear"/>
          <w:vertAlign w:val="baseline"/>
          <w:rtl w:val="0"/>
        </w:rPr>
        <w:t xml:space="preserve">For analyst certification and other important disclosures,  refer to the </w:t>
      </w:r>
      <w:r w:rsidDel="00000000" w:rsidR="00000000" w:rsidRPr="00000000">
        <w:rPr>
          <w:rFonts w:ascii="Arial" w:cs="Arial" w:eastAsia="Arial" w:hAnsi="Arial"/>
          <w:b w:val="1"/>
          <w:bCs w:val="1"/>
          <w:i w:val="0"/>
          <w:iCs w:val="0"/>
          <w:smallCaps w:val="0"/>
          <w:strike w:val="0"/>
          <w:color w:val="151316"/>
          <w:sz w:val="16"/>
          <w:szCs w:val="16"/>
          <w:u w:val="none"/>
          <w:shd w:fill="auto" w:val="clear"/>
          <w:vertAlign w:val="baseline"/>
          <w:rtl w:val="0"/>
        </w:rPr>
        <w:t xml:space="preserve">Disclosure Section</w:t>
      </w:r>
      <w:r w:rsidDel="00000000" w:rsidR="00000000" w:rsidRPr="00000000">
        <w:rPr>
          <w:rFonts w:ascii="Arial" w:cs="Arial" w:eastAsia="Arial" w:hAnsi="Arial"/>
          <w:b w:val="1"/>
          <w:bCs w:val="1"/>
          <w:i w:val="0"/>
          <w:iCs w:val="0"/>
          <w:smallCaps w:val="0"/>
          <w:strike w:val="0"/>
          <w:color w:val="231f20"/>
          <w:sz w:val="16"/>
          <w:szCs w:val="16"/>
          <w:u w:val="none"/>
          <w:shd w:fill="auto" w:val="clear"/>
          <w:vertAlign w:val="baseline"/>
          <w:rtl w:val="0"/>
        </w:rPr>
        <w:t xml:space="preserve">, located at the end of this  report.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1"/>
          <w:color w:val="6674b8"/>
          <w:sz w:val="14"/>
          <w:szCs w:val="14"/>
          <w:u w:val="none"/>
          <w:shd w:fill="auto" w:val="clear"/>
          <w:vertAlign w:val="baseline"/>
        </w:rPr>
        <w:sectPr>
          <w:type w:val="continuous"/>
          <w:pgSz w:h="15840" w:w="12240" w:orient="portrait"/>
          <w:pgMar w:bottom="360" w:top="144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6674b8"/>
          <w:sz w:val="357.58448282877606"/>
          <w:szCs w:val="357.58448282877606"/>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6674b8"/>
          <w:sz w:val="214.55068969726562"/>
          <w:szCs w:val="214.5506896972656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6674b8"/>
          <w:sz w:val="14"/>
          <w:szCs w:val="14"/>
          <w:u w:val="none"/>
          <w:shd w:fill="auto" w:val="clear"/>
          <w:vertAlign w:val="baseline"/>
          <w:rtl w:val="0"/>
        </w:rPr>
        <w:t xml:space="preserve">Idea</w:t>
      </w:r>
      <w:r w:rsidDel="00000000" w:rsidR="00000000" w:rsidRPr="00000000">
        <w:rPr>
          <w:rFonts w:ascii="Arial" w:cs="Arial" w:eastAsia="Arial" w:hAnsi="Arial"/>
          <w:b w:val="1"/>
          <w:bCs w:val="1"/>
          <w:i w:val="0"/>
          <w:iCs w:val="0"/>
          <w:smallCaps w:val="0"/>
          <w:strike w:val="1"/>
          <w:color w:val="6674b8"/>
          <w:sz w:val="14"/>
          <w:szCs w:val="14"/>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9866714477539" w:lineRule="auto"/>
        <w:ind w:left="89.17999267578125" w:right="4143.6578369140625" w:firstLine="8.63998413085937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ready, while platform consolidation and broader multi-product expansion continue  to support deal activity. Feedback on deal flow was generally constructive, with  some checks highlighting larger and more diverse pipeline opportunities and better  cross-sell motion, particularly in security, though the magnitude of near-term upside  remains debated. Security commentary also improved sequentially, with more  evidence of attach in cloud SIEM, API security, CSPM, and data security, though it  still does not appear to be a uniformly reliable growth vector across verticals.  Competitive commentary remained broadly favorable, with Datadog seen as  benefiting from platform breadth and strong go-to-market execution, while open source/OTel and specialist vendors were viewed more as niche alternatives than  immediate displacement risks.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00439453125" w:line="310.9866714477539" w:lineRule="auto"/>
        <w:ind w:left="87.20001220703125" w:right="4111.2567138671875" w:hanging="1.800003051757812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We Expect ~30% Q1 Revenue Growth, a Better Q2 Guide, and an FY26 Raise.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Against consensus calling for +26% revenue growth in Q1 and +20% in Q2 and  FY26, we expect Datadog to deliver ~30% YoY revenue growth in Q1, representing a  ~3% beat versus consensus, generally inline with the trailing four-quarter average  3.7%. Management framed the guide as conservative, driven by prudent assumptions  on OpenAI and a willingness to continue investing in growth and AI innovation, while  revenue ex-OpenAI within the current FY26 guide is expected to grow 20%+. Our  analysis suggests ~30% Q1 growth remains plausible even as OpenAI’s contribution  diminishes, supported by further acceleration in the core business to +25% from  +23% in Q4, continued ramp in the broader AI-native cohort including some very  large recent customer lands, strong consumption exiting Q1, and higher scans for AI  observability in December and January. Building on that, we expect Q2 revenue  guide of +23%-24% and an updated FY26 guide of +20%-21% from +18%-20%,  ahead of consensus at +20%.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998291015625" w:line="310.9866714477539" w:lineRule="auto"/>
        <w:ind w:left="64.52003479003906" w:right="4114.8577880859375" w:firstLine="30.960006713867188"/>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Premium Valuation and More Cautious Positioning Leave Room for a Favorable  Reaction.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Datadog trades at ~8.4x EV/NTM Sales and at a 70%+ premium to peers,  reflecting stronger sentiment and perceived AI defensibility relative to both peers  and broader software. At the same time, valuation has compressed to ~8x EV/NTM  Sales from 17x in late 2025 and ~12x at the start of the year, a 50% drop since its  late-2025 peak, versus a ~40% decline for software on average over the same  period. That derating reflects in large part concerns around potential headwinds  from OpenAI diverging spend away from Datadog, though the company still trades  at a premium well above the recent average since the start of 2025. Heading into  the print, positioning appears somewhat cautious, with the stock down 11% over the  trailing one-month period versus the Nasdaq. Over the past two quarters, Datadog  averaged -6% T-1M performance, and while each quarter saw a positive T+1D  reaction, follow-through was limited as concerns around OpenAI deceleration offset  typical +3%-4% revenue beats and core business acceleration. </w:t>
      </w:r>
      <w:r w:rsidDel="00000000" w:rsidR="00000000" w:rsidRPr="00000000">
        <w:rPr>
          <w:rFonts w:ascii="Arial" w:cs="Arial" w:eastAsia="Arial" w:hAnsi="Arial"/>
          <w:b w:val="1"/>
          <w:bCs w:val="1"/>
          <w:i w:val="1"/>
          <w:iCs w:val="1"/>
          <w:smallCaps w:val="0"/>
          <w:strike w:val="0"/>
          <w:color w:val="231f20"/>
          <w:sz w:val="18"/>
          <w:szCs w:val="18"/>
          <w:u w:val="none"/>
          <w:shd w:fill="auto" w:val="clear"/>
          <w:vertAlign w:val="baseline"/>
          <w:rtl w:val="0"/>
        </w:rPr>
        <w:t xml:space="preserve">Against expectations  for further acceleration to ~30% YoY revenue growth in Q1 and upside to Q2/ FY26 consensus, the setup appears supportive of a positive T+1D move and better  follow-through beyond the print</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6.6999816894531" w:line="240" w:lineRule="auto"/>
        <w:ind w:left="84.75997924804688" w:right="0" w:firstLine="0"/>
        <w:jc w:val="left"/>
        <w:rPr>
          <w:rFonts w:ascii="Arial" w:cs="Arial" w:eastAsia="Arial" w:hAnsi="Arial"/>
          <w:b w:val="1"/>
          <w:bCs w:val="1"/>
          <w:i w:val="0"/>
          <w:iCs w:val="0"/>
          <w:smallCaps w:val="0"/>
          <w:strike w:val="0"/>
          <w:color w:val="adb9bf"/>
          <w:sz w:val="14"/>
          <w:szCs w:val="14"/>
          <w:u w:val="none"/>
          <w:shd w:fill="auto" w:val="clear"/>
          <w:vertAlign w:val="baseline"/>
        </w:rPr>
        <w:sectPr>
          <w:type w:val="continuous"/>
          <w:pgSz w:h="15840" w:w="12240" w:orient="portrait"/>
          <w:pgMar w:bottom="360" w:top="1440" w:left="760" w:right="786.6015625" w:header="0" w:footer="720"/>
          <w:cols w:equalWidth="0" w:num="1">
            <w:col w:space="0" w:w="10693.3984375"/>
          </w:cols>
        </w:sectPr>
      </w:pPr>
      <w:r w:rsidDel="00000000" w:rsidR="00000000" w:rsidRPr="00000000">
        <w:rPr>
          <w:rFonts w:ascii="Arial" w:cs="Arial" w:eastAsia="Arial" w:hAnsi="Arial"/>
          <w:b w:val="1"/>
          <w:bCs w:val="1"/>
          <w:i w:val="0"/>
          <w:iCs w:val="0"/>
          <w:smallCaps w:val="0"/>
          <w:strike w:val="0"/>
          <w:color w:val="adb9bf"/>
          <w:sz w:val="14"/>
          <w:szCs w:val="14"/>
          <w:u w:val="none"/>
          <w:shd w:fill="auto" w:val="clear"/>
          <w:vertAlign w:val="baseline"/>
          <w:rtl w:val="0"/>
        </w:rPr>
        <w:t xml:space="preserve">2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1"/>
          <w:color w:val="6674b8"/>
          <w:sz w:val="14"/>
          <w:szCs w:val="14"/>
          <w:u w:val="none"/>
          <w:shd w:fill="auto" w:val="clear"/>
          <w:vertAlign w:val="baseline"/>
        </w:rPr>
        <w:sectPr>
          <w:type w:val="continuous"/>
          <w:pgSz w:h="15840" w:w="12240" w:orient="portrait"/>
          <w:pgMar w:bottom="360" w:top="144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6674b8"/>
          <w:sz w:val="357.58448282877606"/>
          <w:szCs w:val="357.58448282877606"/>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6674b8"/>
          <w:sz w:val="214.55068969726562"/>
          <w:szCs w:val="214.5506896972656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6674b8"/>
          <w:sz w:val="14"/>
          <w:szCs w:val="14"/>
          <w:u w:val="none"/>
          <w:shd w:fill="auto" w:val="clear"/>
          <w:vertAlign w:val="baseline"/>
          <w:rtl w:val="0"/>
        </w:rPr>
        <w:t xml:space="preserve">Idea</w:t>
      </w:r>
      <w:r w:rsidDel="00000000" w:rsidR="00000000" w:rsidRPr="00000000">
        <w:rPr>
          <w:rFonts w:ascii="Arial" w:cs="Arial" w:eastAsia="Arial" w:hAnsi="Arial"/>
          <w:b w:val="1"/>
          <w:bCs w:val="1"/>
          <w:i w:val="0"/>
          <w:iCs w:val="0"/>
          <w:smallCaps w:val="0"/>
          <w:strike w:val="1"/>
          <w:color w:val="6674b8"/>
          <w:sz w:val="14"/>
          <w:szCs w:val="14"/>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11000061035156" w:right="0" w:firstLine="0"/>
        <w:jc w:val="left"/>
        <w:rPr>
          <w:rFonts w:ascii="Arial" w:cs="Arial" w:eastAsia="Arial" w:hAnsi="Arial"/>
          <w:b w:val="0"/>
          <w:bCs w:val="0"/>
          <w:i w:val="0"/>
          <w:iCs w:val="0"/>
          <w:smallCaps w:val="0"/>
          <w:strike w:val="0"/>
          <w:color w:val="403f3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403f3f"/>
          <w:sz w:val="17"/>
          <w:szCs w:val="17"/>
          <w:u w:val="none"/>
          <w:shd w:fill="auto" w:val="clear"/>
          <w:vertAlign w:val="baseline"/>
          <w:rtl w:val="0"/>
        </w:rPr>
        <w:t xml:space="preserve">Exhibit 1</w:t>
      </w:r>
      <w:r w:rsidDel="00000000" w:rsidR="00000000" w:rsidRPr="00000000">
        <w:rPr>
          <w:rFonts w:ascii="Arial" w:cs="Arial" w:eastAsia="Arial" w:hAnsi="Arial"/>
          <w:b w:val="0"/>
          <w:bCs w:val="0"/>
          <w:i w:val="0"/>
          <w:iCs w:val="0"/>
          <w:smallCaps w:val="0"/>
          <w:strike w:val="0"/>
          <w:color w:val="403f3f"/>
          <w:sz w:val="17"/>
          <w:szCs w:val="1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3f3f"/>
          <w:sz w:val="18"/>
          <w:szCs w:val="18"/>
          <w:u w:val="none"/>
          <w:shd w:fill="auto" w:val="clear"/>
          <w:vertAlign w:val="baseline"/>
          <w:rtl w:val="0"/>
        </w:rPr>
        <w:t xml:space="preserve">DDOG Guidance and Consensus Setup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4873046875" w:line="202.32491970062256" w:lineRule="auto"/>
        <w:ind w:left="90.1300048828125" w:right="4157.9986572265625" w:hanging="4.7299957275390625"/>
        <w:jc w:val="left"/>
        <w:rPr>
          <w:rFonts w:ascii="Arial" w:cs="Arial" w:eastAsia="Arial" w:hAnsi="Arial"/>
          <w:b w:val="0"/>
          <w:bCs w:val="0"/>
          <w:i w:val="0"/>
          <w:iCs w:val="0"/>
          <w:smallCaps w:val="0"/>
          <w:strike w:val="0"/>
          <w:color w:val="403f3f"/>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403f3f"/>
          <w:sz w:val="18"/>
          <w:szCs w:val="18"/>
          <w:u w:val="none"/>
          <w:shd w:fill="auto" w:val="clear"/>
          <w:vertAlign w:val="baseline"/>
        </w:rPr>
        <w:drawing>
          <wp:inline distB="19050" distT="19050" distL="19050" distR="19050">
            <wp:extent cx="4095750" cy="1583621"/>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095750" cy="158362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403f3f"/>
          <w:sz w:val="11"/>
          <w:szCs w:val="11"/>
          <w:u w:val="none"/>
          <w:shd w:fill="auto" w:val="clear"/>
          <w:vertAlign w:val="baseline"/>
          <w:rtl w:val="0"/>
        </w:rPr>
        <w:t xml:space="preserve">Source: Visible Alpha, Company data, Morgan Stanley Research estimates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009765625" w:line="240" w:lineRule="auto"/>
        <w:ind w:left="96.11000061035156" w:right="0" w:firstLine="0"/>
        <w:jc w:val="left"/>
        <w:rPr>
          <w:rFonts w:ascii="Arial" w:cs="Arial" w:eastAsia="Arial" w:hAnsi="Arial"/>
          <w:b w:val="0"/>
          <w:bCs w:val="0"/>
          <w:i w:val="0"/>
          <w:iCs w:val="0"/>
          <w:smallCaps w:val="0"/>
          <w:strike w:val="0"/>
          <w:color w:val="403f3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403f3f"/>
          <w:sz w:val="17"/>
          <w:szCs w:val="17"/>
          <w:u w:val="none"/>
          <w:shd w:fill="auto" w:val="clear"/>
          <w:vertAlign w:val="baseline"/>
          <w:rtl w:val="0"/>
        </w:rPr>
        <w:t xml:space="preserve">Exhibit 2</w:t>
      </w:r>
      <w:r w:rsidDel="00000000" w:rsidR="00000000" w:rsidRPr="00000000">
        <w:rPr>
          <w:rFonts w:ascii="Arial" w:cs="Arial" w:eastAsia="Arial" w:hAnsi="Arial"/>
          <w:b w:val="0"/>
          <w:bCs w:val="0"/>
          <w:i w:val="0"/>
          <w:iCs w:val="0"/>
          <w:smallCaps w:val="0"/>
          <w:strike w:val="0"/>
          <w:color w:val="403f3f"/>
          <w:sz w:val="17"/>
          <w:szCs w:val="1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3f3f"/>
          <w:sz w:val="18"/>
          <w:szCs w:val="18"/>
          <w:u w:val="none"/>
          <w:shd w:fill="auto" w:val="clear"/>
          <w:vertAlign w:val="baseline"/>
          <w:rtl w:val="0"/>
        </w:rPr>
        <w:t xml:space="preserve">DDOG Estimates: MS vs. Consensus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93798828125" w:line="206.67277336120605" w:lineRule="auto"/>
        <w:ind w:left="1864.2550659179688" w:right="4293.927001953125" w:hanging="1144.4505310058594"/>
        <w:jc w:val="left"/>
        <w:rPr>
          <w:rFonts w:ascii="Arial" w:cs="Arial" w:eastAsia="Arial" w:hAnsi="Arial"/>
          <w:b w:val="1"/>
          <w:bCs w:val="1"/>
          <w:i w:val="0"/>
          <w:iCs w:val="0"/>
          <w:smallCaps w:val="0"/>
          <w:strike w:val="0"/>
          <w:color w:val="000000"/>
          <w:sz w:val="11.797480583190918"/>
          <w:szCs w:val="11.797480583190918"/>
          <w:u w:val="none"/>
          <w:shd w:fill="auto" w:val="clear"/>
          <w:vertAlign w:val="baseline"/>
        </w:rPr>
      </w:pPr>
      <w:r w:rsidDel="00000000" w:rsidR="00000000" w:rsidRPr="00000000">
        <w:rPr>
          <w:rFonts w:ascii="Arial" w:cs="Arial" w:eastAsia="Arial" w:hAnsi="Arial"/>
          <w:b w:val="1"/>
          <w:bCs w:val="1"/>
          <w:i w:val="0"/>
          <w:iCs w:val="0"/>
          <w:smallCaps w:val="0"/>
          <w:strike w:val="0"/>
          <w:color w:val="f2f2f2"/>
          <w:sz w:val="19.66246763865153"/>
          <w:szCs w:val="19.66246763865153"/>
          <w:u w:val="none"/>
          <w:shd w:fill="auto" w:val="clear"/>
          <w:vertAlign w:val="subscript"/>
          <w:rtl w:val="0"/>
        </w:rPr>
        <w:t xml:space="preserve">DDOG </w:t>
      </w:r>
      <w:r w:rsidDel="00000000" w:rsidR="00000000" w:rsidRPr="00000000">
        <w:rPr>
          <w:rFonts w:ascii="Arial" w:cs="Arial" w:eastAsia="Arial" w:hAnsi="Arial"/>
          <w:b w:val="1"/>
          <w:bCs w:val="1"/>
          <w:i w:val="0"/>
          <w:iCs w:val="0"/>
          <w:smallCaps w:val="0"/>
          <w:strike w:val="0"/>
          <w:color w:val="f2f2f2"/>
          <w:sz w:val="11.797480583190918"/>
          <w:szCs w:val="11.797480583190918"/>
          <w:u w:val="none"/>
          <w:shd w:fill="auto" w:val="clear"/>
          <w:vertAlign w:val="baseline"/>
          <w:rtl w:val="0"/>
        </w:rPr>
        <w:t xml:space="preserve">1Q26e 2Q26e FY26e FY27e </w:t>
      </w:r>
      <w:r w:rsidDel="00000000" w:rsidR="00000000" w:rsidRPr="00000000">
        <w:rPr>
          <w:rFonts w:ascii="Arial" w:cs="Arial" w:eastAsia="Arial" w:hAnsi="Arial"/>
          <w:b w:val="1"/>
          <w:bCs w:val="1"/>
          <w:i w:val="0"/>
          <w:iCs w:val="0"/>
          <w:smallCaps w:val="0"/>
          <w:strike w:val="0"/>
          <w:color w:val="000000"/>
          <w:sz w:val="11.797480583190918"/>
          <w:szCs w:val="11.797480583190918"/>
          <w:u w:val="none"/>
          <w:shd w:fill="auto" w:val="clear"/>
          <w:vertAlign w:val="baseline"/>
          <w:rtl w:val="0"/>
        </w:rPr>
        <w:t xml:space="preserve">MS Cons. MS Cons. MS Cons. MS Cons.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4814453125" w:line="260.5382823944092" w:lineRule="auto"/>
        <w:ind w:left="122.489013671875" w:right="4198.1353759765625" w:firstLine="0"/>
        <w:jc w:val="center"/>
        <w:rPr>
          <w:rFonts w:ascii="Arial" w:cs="Arial" w:eastAsia="Arial" w:hAnsi="Arial"/>
          <w:b w:val="0"/>
          <w:bCs w:val="0"/>
          <w:i w:val="1"/>
          <w:iCs w:val="1"/>
          <w:smallCaps w:val="0"/>
          <w:strike w:val="0"/>
          <w:color w:val="000000"/>
          <w:sz w:val="11.797480583190918"/>
          <w:szCs w:val="11.79748058319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797480583190918"/>
          <w:szCs w:val="11.797480583190918"/>
          <w:u w:val="none"/>
          <w:shd w:fill="auto" w:val="clear"/>
          <w:vertAlign w:val="baseline"/>
          <w:rtl w:val="0"/>
        </w:rPr>
        <w:t xml:space="preserve">Total Revenue $956.2 $959.7 $983.8 $993.0 $4,080.2 $4,117.6 $4,950.7 $4,925.9 </w:t>
      </w:r>
      <w:r w:rsidDel="00000000" w:rsidR="00000000" w:rsidRPr="00000000">
        <w:rPr>
          <w:rFonts w:ascii="Arial" w:cs="Arial" w:eastAsia="Arial" w:hAnsi="Arial"/>
          <w:b w:val="0"/>
          <w:bCs w:val="0"/>
          <w:i w:val="1"/>
          <w:iCs w:val="1"/>
          <w:smallCaps w:val="0"/>
          <w:strike w:val="0"/>
          <w:color w:val="000000"/>
          <w:sz w:val="11.797480583190918"/>
          <w:szCs w:val="11.797480583190918"/>
          <w:u w:val="none"/>
          <w:shd w:fill="auto" w:val="clear"/>
          <w:vertAlign w:val="baseline"/>
          <w:rtl w:val="0"/>
        </w:rPr>
        <w:t xml:space="preserve">Growth, YoY 25.6% 26.0% 19.0% 20.1% 19.1% 20.1% 21.3% 19.6%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495849609375" w:line="260.1411437988281" w:lineRule="auto"/>
        <w:ind w:left="122.489013671875" w:right="4198.1280517578125" w:firstLine="0"/>
        <w:jc w:val="center"/>
        <w:rPr>
          <w:rFonts w:ascii="Arial" w:cs="Arial" w:eastAsia="Arial" w:hAnsi="Arial"/>
          <w:b w:val="0"/>
          <w:bCs w:val="0"/>
          <w:i w:val="1"/>
          <w:iCs w:val="1"/>
          <w:smallCaps w:val="0"/>
          <w:strike w:val="0"/>
          <w:color w:val="000000"/>
          <w:sz w:val="11.797480583190918"/>
          <w:szCs w:val="11.79748058319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797480583190918"/>
          <w:szCs w:val="11.797480583190918"/>
          <w:u w:val="none"/>
          <w:shd w:fill="auto" w:val="clear"/>
          <w:vertAlign w:val="baseline"/>
          <w:rtl w:val="0"/>
        </w:rPr>
        <w:t xml:space="preserve">Total Billings $933.0 $937.5 $1,035.6 $1,023.1 $4,409.3 $4,404.4 $5,164.5 $5,261.5 </w:t>
      </w:r>
      <w:r w:rsidDel="00000000" w:rsidR="00000000" w:rsidRPr="00000000">
        <w:rPr>
          <w:rFonts w:ascii="Arial" w:cs="Arial" w:eastAsia="Arial" w:hAnsi="Arial"/>
          <w:b w:val="0"/>
          <w:bCs w:val="0"/>
          <w:i w:val="1"/>
          <w:iCs w:val="1"/>
          <w:smallCaps w:val="0"/>
          <w:strike w:val="0"/>
          <w:color w:val="000000"/>
          <w:sz w:val="11.797480583190918"/>
          <w:szCs w:val="11.797480583190918"/>
          <w:u w:val="none"/>
          <w:shd w:fill="auto" w:val="clear"/>
          <w:vertAlign w:val="baseline"/>
          <w:rtl w:val="0"/>
        </w:rPr>
        <w:t xml:space="preserve">Growth, YoY 24.8% 25.4% 21.5% 20.0% 19.0% 18.9% 17.1% 19.5%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7041015625" w:line="245.68161964416504" w:lineRule="auto"/>
        <w:ind w:left="126.50016784667969" w:right="4198.118896484375" w:firstLine="0"/>
        <w:jc w:val="center"/>
        <w:rPr>
          <w:rFonts w:ascii="Arial" w:cs="Arial" w:eastAsia="Arial" w:hAnsi="Arial"/>
          <w:b w:val="0"/>
          <w:bCs w:val="0"/>
          <w:i w:val="1"/>
          <w:iCs w:val="1"/>
          <w:smallCaps w:val="0"/>
          <w:strike w:val="0"/>
          <w:color w:val="000000"/>
          <w:sz w:val="11.797480583190918"/>
          <w:szCs w:val="11.79748058319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797480583190918"/>
          <w:szCs w:val="11.797480583190918"/>
          <w:u w:val="none"/>
          <w:shd w:fill="auto" w:val="clear"/>
          <w:vertAlign w:val="baseline"/>
          <w:rtl w:val="0"/>
        </w:rPr>
        <w:t xml:space="preserve">Op. Income $200.0 $203.6 $181.4 $201.5 $860.1 $883.6 $1,094.7 $1,125.0 </w:t>
      </w:r>
      <w:r w:rsidDel="00000000" w:rsidR="00000000" w:rsidRPr="00000000">
        <w:rPr>
          <w:rFonts w:ascii="Arial" w:cs="Arial" w:eastAsia="Arial" w:hAnsi="Arial"/>
          <w:b w:val="0"/>
          <w:bCs w:val="0"/>
          <w:i w:val="1"/>
          <w:iCs w:val="1"/>
          <w:smallCaps w:val="0"/>
          <w:strike w:val="0"/>
          <w:color w:val="000000"/>
          <w:sz w:val="11.797480583190918"/>
          <w:szCs w:val="11.797480583190918"/>
          <w:u w:val="none"/>
          <w:shd w:fill="auto" w:val="clear"/>
          <w:vertAlign w:val="baseline"/>
          <w:rtl w:val="0"/>
        </w:rPr>
        <w:t xml:space="preserve">Op. Margin 20.9% 21.2% 18.4% 20.3% 21.1% 21.5% 22.1% 22.8%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72705078125" w:line="374.77684020996094" w:lineRule="auto"/>
        <w:ind w:left="90.1300048828125" w:right="4198.114013671875" w:firstLine="39.31953430175781"/>
        <w:jc w:val="left"/>
        <w:rPr>
          <w:rFonts w:ascii="Arial" w:cs="Arial" w:eastAsia="Arial" w:hAnsi="Arial"/>
          <w:b w:val="0"/>
          <w:bCs w:val="0"/>
          <w:i w:val="0"/>
          <w:iCs w:val="0"/>
          <w:smallCaps w:val="0"/>
          <w:strike w:val="0"/>
          <w:color w:val="403f3f"/>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797480583190918"/>
          <w:szCs w:val="11.797480583190918"/>
          <w:u w:val="none"/>
          <w:shd w:fill="auto" w:val="clear"/>
          <w:vertAlign w:val="baseline"/>
          <w:rtl w:val="0"/>
        </w:rPr>
        <w:t xml:space="preserve">EPS $0.50 $0.51 $0.46 $0.50 $2.12 $2.21 $2.54 $2.69 FCF $228.7 $271.7 $172.7 $196.2 $935.5 $1,057.7 $1,208.6 $1,310.2 </w:t>
      </w:r>
      <w:r w:rsidDel="00000000" w:rsidR="00000000" w:rsidRPr="00000000">
        <w:rPr>
          <w:rFonts w:ascii="Arial" w:cs="Arial" w:eastAsia="Arial" w:hAnsi="Arial"/>
          <w:b w:val="0"/>
          <w:bCs w:val="0"/>
          <w:i w:val="0"/>
          <w:iCs w:val="0"/>
          <w:smallCaps w:val="0"/>
          <w:strike w:val="0"/>
          <w:color w:val="403f3f"/>
          <w:sz w:val="11"/>
          <w:szCs w:val="11"/>
          <w:u w:val="none"/>
          <w:shd w:fill="auto" w:val="clear"/>
          <w:vertAlign w:val="baseline"/>
          <w:rtl w:val="0"/>
        </w:rPr>
        <w:t xml:space="preserve">Source: FactSet, Visible Alpha, Company data, Morgan Stanley Research estimates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472412109375" w:line="240" w:lineRule="auto"/>
        <w:ind w:left="96.11000061035156" w:right="0" w:firstLine="0"/>
        <w:jc w:val="left"/>
        <w:rPr>
          <w:rFonts w:ascii="Arial" w:cs="Arial" w:eastAsia="Arial" w:hAnsi="Arial"/>
          <w:b w:val="0"/>
          <w:bCs w:val="0"/>
          <w:i w:val="0"/>
          <w:iCs w:val="0"/>
          <w:smallCaps w:val="0"/>
          <w:strike w:val="0"/>
          <w:color w:val="403f3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403f3f"/>
          <w:sz w:val="17"/>
          <w:szCs w:val="17"/>
          <w:u w:val="none"/>
          <w:shd w:fill="auto" w:val="clear"/>
          <w:vertAlign w:val="baseline"/>
          <w:rtl w:val="0"/>
        </w:rPr>
        <w:t xml:space="preserve">Exhibit 3</w:t>
      </w:r>
      <w:r w:rsidDel="00000000" w:rsidR="00000000" w:rsidRPr="00000000">
        <w:rPr>
          <w:rFonts w:ascii="Arial" w:cs="Arial" w:eastAsia="Arial" w:hAnsi="Arial"/>
          <w:b w:val="0"/>
          <w:bCs w:val="0"/>
          <w:i w:val="0"/>
          <w:iCs w:val="0"/>
          <w:smallCaps w:val="0"/>
          <w:strike w:val="0"/>
          <w:color w:val="403f3f"/>
          <w:sz w:val="17"/>
          <w:szCs w:val="1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3f3f"/>
          <w:sz w:val="18"/>
          <w:szCs w:val="18"/>
          <w:u w:val="none"/>
          <w:shd w:fill="auto" w:val="clear"/>
          <w:vertAlign w:val="baseline"/>
          <w:rtl w:val="0"/>
        </w:rPr>
        <w:t xml:space="preserve">DDOG Beat vs Consensus Table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91748046875" w:line="240" w:lineRule="auto"/>
        <w:ind w:left="587.6573181152344" w:right="0" w:firstLine="0"/>
        <w:jc w:val="left"/>
        <w:rPr>
          <w:rFonts w:ascii="Arial" w:cs="Arial" w:eastAsia="Arial" w:hAnsi="Arial"/>
          <w:b w:val="1"/>
          <w:bCs w:val="1"/>
          <w:i w:val="0"/>
          <w:iCs w:val="0"/>
          <w:smallCaps w:val="0"/>
          <w:strike w:val="0"/>
          <w:color w:val="000000"/>
          <w:sz w:val="7.501840114593506"/>
          <w:szCs w:val="7.5018401145935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7.501840114593506"/>
          <w:szCs w:val="7.501840114593506"/>
          <w:u w:val="none"/>
          <w:shd w:fill="auto" w:val="clear"/>
          <w:vertAlign w:val="baseline"/>
          <w:rtl w:val="0"/>
        </w:rPr>
        <w:t xml:space="preserve">% Beat vs. Consensus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21337890625" w:line="251.05024337768555" w:lineRule="auto"/>
        <w:ind w:left="105.43205261230469" w:right="4165.04150390625" w:firstLine="0"/>
        <w:jc w:val="right"/>
        <w:rPr>
          <w:rFonts w:ascii="Arial" w:cs="Arial" w:eastAsia="Arial" w:hAnsi="Arial"/>
          <w:b w:val="0"/>
          <w:bCs w:val="0"/>
          <w:i w:val="0"/>
          <w:iCs w:val="0"/>
          <w:smallCaps w:val="0"/>
          <w:strike w:val="0"/>
          <w:color w:val="000000"/>
          <w:sz w:val="7.501840114593506"/>
          <w:szCs w:val="7.50184011459350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7.501840114593506"/>
          <w:szCs w:val="7.501840114593506"/>
          <w:u w:val="none"/>
          <w:shd w:fill="auto" w:val="clear"/>
          <w:vertAlign w:val="baseline"/>
          <w:rtl w:val="0"/>
        </w:rPr>
        <w:t xml:space="preserve">DDOG 4Q23 1Q24 2Q24 3Q24 4Q24 1Q25 2Q25 3Q25 4Q25 4 Qtr. Avg. 8 Qtr. Avg. </w:t>
      </w:r>
      <w:r w:rsidDel="00000000" w:rsidR="00000000" w:rsidRPr="00000000">
        <w:rPr>
          <w:rFonts w:ascii="Arial" w:cs="Arial" w:eastAsia="Arial" w:hAnsi="Arial"/>
          <w:b w:val="0"/>
          <w:bCs w:val="0"/>
          <w:i w:val="0"/>
          <w:iCs w:val="0"/>
          <w:smallCaps w:val="0"/>
          <w:strike w:val="0"/>
          <w:color w:val="000000"/>
          <w:sz w:val="7.501840114593506"/>
          <w:szCs w:val="7.501840114593506"/>
          <w:u w:val="none"/>
          <w:shd w:fill="auto" w:val="clear"/>
          <w:vertAlign w:val="baseline"/>
          <w:rtl w:val="0"/>
        </w:rPr>
        <w:t xml:space="preserve">Total Revenue Beat 3.8% 3.3% 3.3% 3.8% 3.2% 2.8% 4.5% 3.9% 3.8% 3.7% 3.6% Non-GAAP Op. Margin Beat 501bps 460bps 226bps 247bps 74bps -50bps 65bps 237bps 9bps 65bps 159bps Billings Beat 11.6% -0.2% 4.9% -5.8% 4.4% -0.6% 4.5% 2.0% 9.1% 3.8% 2.3%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10.0951194763184" w:lineRule="auto"/>
        <w:ind w:left="90.1300048828125" w:right="4219.7857666015625" w:firstLine="19.72808837890625"/>
        <w:jc w:val="left"/>
        <w:rPr>
          <w:rFonts w:ascii="Arial" w:cs="Arial" w:eastAsia="Arial" w:hAnsi="Arial"/>
          <w:b w:val="0"/>
          <w:bCs w:val="0"/>
          <w:i w:val="0"/>
          <w:iCs w:val="0"/>
          <w:smallCaps w:val="0"/>
          <w:strike w:val="0"/>
          <w:color w:val="403f3f"/>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501840114593506"/>
          <w:szCs w:val="7.501840114593506"/>
          <w:u w:val="none"/>
          <w:shd w:fill="auto" w:val="clear"/>
          <w:vertAlign w:val="baseline"/>
          <w:rtl w:val="0"/>
        </w:rPr>
        <w:t xml:space="preserve">Non-GAAP EPS Beat $0.00 $0.09 $0.07 $0.06 $0.05 $0.03 $0.05 $0.09 $0.03 $0.05 $0.06 </w:t>
      </w:r>
      <w:r w:rsidDel="00000000" w:rsidR="00000000" w:rsidRPr="00000000">
        <w:rPr>
          <w:rFonts w:ascii="Arial" w:cs="Arial" w:eastAsia="Arial" w:hAnsi="Arial"/>
          <w:b w:val="0"/>
          <w:bCs w:val="0"/>
          <w:i w:val="0"/>
          <w:iCs w:val="0"/>
          <w:smallCaps w:val="0"/>
          <w:strike w:val="0"/>
          <w:color w:val="403f3f"/>
          <w:sz w:val="11"/>
          <w:szCs w:val="11"/>
          <w:u w:val="none"/>
          <w:shd w:fill="auto" w:val="clear"/>
          <w:vertAlign w:val="baseline"/>
          <w:rtl w:val="0"/>
        </w:rPr>
        <w:t xml:space="preserve">Source: Morgan Stanley Research estimates, Company data, Visible Alpha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889404296875" w:line="240" w:lineRule="auto"/>
        <w:ind w:left="96.11000061035156" w:right="0" w:firstLine="0"/>
        <w:jc w:val="left"/>
        <w:rPr>
          <w:rFonts w:ascii="Arial" w:cs="Arial" w:eastAsia="Arial" w:hAnsi="Arial"/>
          <w:b w:val="0"/>
          <w:bCs w:val="0"/>
          <w:i w:val="0"/>
          <w:iCs w:val="0"/>
          <w:smallCaps w:val="0"/>
          <w:strike w:val="0"/>
          <w:color w:val="403f3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403f3f"/>
          <w:sz w:val="17"/>
          <w:szCs w:val="17"/>
          <w:u w:val="none"/>
          <w:shd w:fill="auto" w:val="clear"/>
          <w:vertAlign w:val="baseline"/>
          <w:rtl w:val="0"/>
        </w:rPr>
        <w:t xml:space="preserve">Exhibit 4</w:t>
      </w:r>
      <w:r w:rsidDel="00000000" w:rsidR="00000000" w:rsidRPr="00000000">
        <w:rPr>
          <w:rFonts w:ascii="Arial" w:cs="Arial" w:eastAsia="Arial" w:hAnsi="Arial"/>
          <w:b w:val="0"/>
          <w:bCs w:val="0"/>
          <w:i w:val="0"/>
          <w:iCs w:val="0"/>
          <w:smallCaps w:val="0"/>
          <w:strike w:val="0"/>
          <w:color w:val="403f3f"/>
          <w:sz w:val="17"/>
          <w:szCs w:val="1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3f3f"/>
          <w:sz w:val="18"/>
          <w:szCs w:val="18"/>
          <w:u w:val="none"/>
          <w:shd w:fill="auto" w:val="clear"/>
          <w:vertAlign w:val="baseline"/>
          <w:rtl w:val="0"/>
        </w:rPr>
        <w:t xml:space="preserve">DDOG Beat vs Guidance Table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81005859375" w:line="240" w:lineRule="auto"/>
        <w:ind w:left="617.0942687988281" w:right="0" w:firstLine="0"/>
        <w:jc w:val="left"/>
        <w:rPr>
          <w:rFonts w:ascii="Arial" w:cs="Arial" w:eastAsia="Arial" w:hAnsi="Arial"/>
          <w:b w:val="1"/>
          <w:bCs w:val="1"/>
          <w:i w:val="0"/>
          <w:iCs w:val="0"/>
          <w:smallCaps w:val="0"/>
          <w:strike w:val="0"/>
          <w:color w:val="000000"/>
          <w:sz w:val="7.501840114593506"/>
          <w:szCs w:val="7.5018401145935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7.501840114593506"/>
          <w:szCs w:val="7.501840114593506"/>
          <w:u w:val="none"/>
          <w:shd w:fill="auto" w:val="clear"/>
          <w:vertAlign w:val="baseline"/>
          <w:rtl w:val="0"/>
        </w:rPr>
        <w:t xml:space="preserve">% Beat vs. Guidance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09130859375" w:line="247.30158805847168" w:lineRule="auto"/>
        <w:ind w:left="105.43205261230469" w:right="4165.04150390625" w:firstLine="0"/>
        <w:jc w:val="right"/>
        <w:rPr>
          <w:rFonts w:ascii="Arial" w:cs="Arial" w:eastAsia="Arial" w:hAnsi="Arial"/>
          <w:b w:val="0"/>
          <w:bCs w:val="0"/>
          <w:i w:val="0"/>
          <w:iCs w:val="0"/>
          <w:smallCaps w:val="0"/>
          <w:strike w:val="0"/>
          <w:color w:val="000000"/>
          <w:sz w:val="7.501840114593506"/>
          <w:szCs w:val="7.50184011459350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7.501840114593506"/>
          <w:szCs w:val="7.501840114593506"/>
          <w:u w:val="none"/>
          <w:shd w:fill="auto" w:val="clear"/>
          <w:vertAlign w:val="baseline"/>
          <w:rtl w:val="0"/>
        </w:rPr>
        <w:t xml:space="preserve">DDOG 4Q23 1Q24 2Q24 3Q24 4Q24 1Q25 2Q25 3Q25 4Q25 4 Qtr. Avg. 8 Qtr. Avg. </w:t>
      </w:r>
      <w:r w:rsidDel="00000000" w:rsidR="00000000" w:rsidRPr="00000000">
        <w:rPr>
          <w:rFonts w:ascii="Arial" w:cs="Arial" w:eastAsia="Arial" w:hAnsi="Arial"/>
          <w:b w:val="0"/>
          <w:bCs w:val="0"/>
          <w:i w:val="0"/>
          <w:iCs w:val="0"/>
          <w:smallCaps w:val="0"/>
          <w:strike w:val="0"/>
          <w:color w:val="000000"/>
          <w:sz w:val="7.501840114593506"/>
          <w:szCs w:val="7.501840114593506"/>
          <w:u w:val="none"/>
          <w:shd w:fill="auto" w:val="clear"/>
          <w:vertAlign w:val="baseline"/>
          <w:rtl w:val="0"/>
        </w:rPr>
        <w:t xml:space="preserve">Total Revenue Beat - Mean 4.2% 3.8% 3.7% 4.2% 3.8% 3.1% 4.8% 4.3% 4.3% 4.1% 4.0% Non-GAAP EPS Beat - Mean $0.01 $0.10 $0.08 $0.07 $0.06 $0.04 $0.05 $0.10 $0.04 $0.06 $0.07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10.0951194763184" w:lineRule="auto"/>
        <w:ind w:left="90.1300048828125" w:right="4195.301513671875" w:firstLine="19.72808837890625"/>
        <w:jc w:val="left"/>
        <w:rPr>
          <w:rFonts w:ascii="Arial" w:cs="Arial" w:eastAsia="Arial" w:hAnsi="Arial"/>
          <w:b w:val="0"/>
          <w:bCs w:val="0"/>
          <w:i w:val="0"/>
          <w:iCs w:val="0"/>
          <w:smallCaps w:val="0"/>
          <w:strike w:val="0"/>
          <w:color w:val="403f3f"/>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501840114593506"/>
          <w:szCs w:val="7.501840114593506"/>
          <w:u w:val="none"/>
          <w:shd w:fill="auto" w:val="clear"/>
          <w:vertAlign w:val="baseline"/>
          <w:rtl w:val="0"/>
        </w:rPr>
        <w:t xml:space="preserve">Non-GAAP Op. Income Beat - Mean 512bps 484bps 255bps 272bps 108bps -33bps 84bps 245bps 29bps 81bps 180bps </w:t>
      </w:r>
      <w:r w:rsidDel="00000000" w:rsidR="00000000" w:rsidRPr="00000000">
        <w:rPr>
          <w:rFonts w:ascii="Arial" w:cs="Arial" w:eastAsia="Arial" w:hAnsi="Arial"/>
          <w:b w:val="0"/>
          <w:bCs w:val="0"/>
          <w:i w:val="0"/>
          <w:iCs w:val="0"/>
          <w:smallCaps w:val="0"/>
          <w:strike w:val="0"/>
          <w:color w:val="403f3f"/>
          <w:sz w:val="11"/>
          <w:szCs w:val="11"/>
          <w:u w:val="none"/>
          <w:shd w:fill="auto" w:val="clear"/>
          <w:vertAlign w:val="baseline"/>
          <w:rtl w:val="0"/>
        </w:rPr>
        <w:t xml:space="preserve">Source: Morgan Stanley Research estimates, Company data, Visible Alpha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8955078125" w:line="240" w:lineRule="auto"/>
        <w:ind w:left="96.11000061035156" w:right="0" w:firstLine="0"/>
        <w:jc w:val="left"/>
        <w:rPr>
          <w:rFonts w:ascii="Arial" w:cs="Arial" w:eastAsia="Arial" w:hAnsi="Arial"/>
          <w:b w:val="0"/>
          <w:bCs w:val="0"/>
          <w:i w:val="0"/>
          <w:iCs w:val="0"/>
          <w:smallCaps w:val="0"/>
          <w:strike w:val="0"/>
          <w:color w:val="403f3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403f3f"/>
          <w:sz w:val="17"/>
          <w:szCs w:val="17"/>
          <w:u w:val="none"/>
          <w:shd w:fill="auto" w:val="clear"/>
          <w:vertAlign w:val="baseline"/>
          <w:rtl w:val="0"/>
        </w:rPr>
        <w:t xml:space="preserve">Exhibit 5</w:t>
      </w:r>
      <w:r w:rsidDel="00000000" w:rsidR="00000000" w:rsidRPr="00000000">
        <w:rPr>
          <w:rFonts w:ascii="Arial" w:cs="Arial" w:eastAsia="Arial" w:hAnsi="Arial"/>
          <w:b w:val="0"/>
          <w:bCs w:val="0"/>
          <w:i w:val="0"/>
          <w:iCs w:val="0"/>
          <w:smallCaps w:val="0"/>
          <w:strike w:val="0"/>
          <w:color w:val="403f3f"/>
          <w:sz w:val="17"/>
          <w:szCs w:val="1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3f3f"/>
          <w:sz w:val="18"/>
          <w:szCs w:val="18"/>
          <w:u w:val="none"/>
          <w:shd w:fill="auto" w:val="clear"/>
          <w:vertAlign w:val="baseline"/>
          <w:rtl w:val="0"/>
        </w:rPr>
        <w:t xml:space="preserve">DDOG FY Guidance Raise Analysis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42626953125" w:line="215.76205730438232" w:lineRule="auto"/>
        <w:ind w:left="90.1300048828125" w:right="4157.9986572265625" w:hanging="4.7299957275390625"/>
        <w:jc w:val="left"/>
        <w:rPr>
          <w:rFonts w:ascii="Arial" w:cs="Arial" w:eastAsia="Arial" w:hAnsi="Arial"/>
          <w:b w:val="0"/>
          <w:bCs w:val="0"/>
          <w:i w:val="0"/>
          <w:iCs w:val="0"/>
          <w:smallCaps w:val="0"/>
          <w:strike w:val="0"/>
          <w:color w:val="403f3f"/>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403f3f"/>
          <w:sz w:val="18"/>
          <w:szCs w:val="18"/>
          <w:u w:val="none"/>
          <w:shd w:fill="auto" w:val="clear"/>
          <w:vertAlign w:val="baseline"/>
        </w:rPr>
        <w:drawing>
          <wp:inline distB="19050" distT="19050" distL="19050" distR="19050">
            <wp:extent cx="4095750" cy="801342"/>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095750" cy="80134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403f3f"/>
          <w:sz w:val="11"/>
          <w:szCs w:val="11"/>
          <w:u w:val="none"/>
          <w:shd w:fill="auto" w:val="clear"/>
          <w:vertAlign w:val="baseline"/>
          <w:rtl w:val="0"/>
        </w:rPr>
        <w:t xml:space="preserve">Source: Morgan Stanley Research estimates, Company data, Visible Alpha</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9403686523438" w:line="240" w:lineRule="auto"/>
        <w:ind w:left="0" w:right="0" w:firstLine="0"/>
        <w:jc w:val="center"/>
        <w:rPr>
          <w:rFonts w:ascii="Arial" w:cs="Arial" w:eastAsia="Arial" w:hAnsi="Arial"/>
          <w:b w:val="1"/>
          <w:bCs w:val="1"/>
          <w:i w:val="0"/>
          <w:iCs w:val="0"/>
          <w:smallCaps w:val="0"/>
          <w:strike w:val="0"/>
          <w:color w:val="adb9bf"/>
          <w:sz w:val="14"/>
          <w:szCs w:val="14"/>
          <w:u w:val="none"/>
          <w:shd w:fill="auto" w:val="clear"/>
          <w:vertAlign w:val="baseline"/>
        </w:rPr>
        <w:sectPr>
          <w:type w:val="continuous"/>
          <w:pgSz w:h="15840" w:w="12240" w:orient="portrait"/>
          <w:pgMar w:bottom="360" w:top="1440" w:left="760" w:right="786.6015625" w:header="0" w:footer="720"/>
          <w:cols w:equalWidth="0" w:num="1">
            <w:col w:space="0" w:w="10693.3984375"/>
          </w:cols>
        </w:sectPr>
      </w:pPr>
      <w:r w:rsidDel="00000000" w:rsidR="00000000" w:rsidRPr="00000000">
        <w:rPr>
          <w:rFonts w:ascii="Arial" w:cs="Arial" w:eastAsia="Arial" w:hAnsi="Arial"/>
          <w:b w:val="0"/>
          <w:bCs w:val="0"/>
          <w:i w:val="0"/>
          <w:iCs w:val="0"/>
          <w:smallCaps w:val="0"/>
          <w:strike w:val="0"/>
          <w:color w:val="adb9bf"/>
          <w:sz w:val="14"/>
          <w:szCs w:val="14"/>
          <w:u w:val="none"/>
          <w:shd w:fill="auto" w:val="clear"/>
          <w:vertAlign w:val="baseline"/>
          <w:rtl w:val="0"/>
        </w:rPr>
        <w:t xml:space="preserve">Morgan Stanley Research </w:t>
      </w:r>
      <w:r w:rsidDel="00000000" w:rsidR="00000000" w:rsidRPr="00000000">
        <w:rPr>
          <w:rFonts w:ascii="Arial" w:cs="Arial" w:eastAsia="Arial" w:hAnsi="Arial"/>
          <w:b w:val="1"/>
          <w:bCs w:val="1"/>
          <w:i w:val="0"/>
          <w:iCs w:val="0"/>
          <w:smallCaps w:val="0"/>
          <w:strike w:val="0"/>
          <w:color w:val="adb9bf"/>
          <w:sz w:val="14"/>
          <w:szCs w:val="14"/>
          <w:u w:val="none"/>
          <w:shd w:fill="auto" w:val="clear"/>
          <w:vertAlign w:val="baseline"/>
          <w:rtl w:val="0"/>
        </w:rPr>
        <w:t xml:space="preserve">3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1"/>
          <w:color w:val="6674b8"/>
          <w:sz w:val="14"/>
          <w:szCs w:val="14"/>
          <w:u w:val="none"/>
          <w:shd w:fill="auto" w:val="clear"/>
          <w:vertAlign w:val="baseline"/>
        </w:rPr>
        <w:sectPr>
          <w:type w:val="continuous"/>
          <w:pgSz w:h="15840" w:w="12240" w:orient="portrait"/>
          <w:pgMar w:bottom="360" w:top="144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6674b8"/>
          <w:sz w:val="357.58448282877606"/>
          <w:szCs w:val="357.58448282877606"/>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6674b8"/>
          <w:sz w:val="214.55068969726562"/>
          <w:szCs w:val="214.5506896972656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6674b8"/>
          <w:sz w:val="14"/>
          <w:szCs w:val="14"/>
          <w:u w:val="none"/>
          <w:shd w:fill="auto" w:val="clear"/>
          <w:vertAlign w:val="baseline"/>
          <w:rtl w:val="0"/>
        </w:rPr>
        <w:t xml:space="preserve">Idea</w:t>
      </w:r>
      <w:r w:rsidDel="00000000" w:rsidR="00000000" w:rsidRPr="00000000">
        <w:rPr>
          <w:rFonts w:ascii="Arial" w:cs="Arial" w:eastAsia="Arial" w:hAnsi="Arial"/>
          <w:b w:val="1"/>
          <w:bCs w:val="1"/>
          <w:i w:val="0"/>
          <w:iCs w:val="0"/>
          <w:smallCaps w:val="0"/>
          <w:strike w:val="1"/>
          <w:color w:val="6674b8"/>
          <w:sz w:val="14"/>
          <w:szCs w:val="14"/>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3f3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403f3f"/>
          <w:sz w:val="17"/>
          <w:szCs w:val="17"/>
          <w:u w:val="none"/>
          <w:shd w:fill="auto" w:val="clear"/>
          <w:vertAlign w:val="baseline"/>
          <w:rtl w:val="0"/>
        </w:rPr>
        <w:t xml:space="preserve">Exhibit 6</w:t>
      </w:r>
      <w:r w:rsidDel="00000000" w:rsidR="00000000" w:rsidRPr="00000000">
        <w:rPr>
          <w:rFonts w:ascii="Arial" w:cs="Arial" w:eastAsia="Arial" w:hAnsi="Arial"/>
          <w:b w:val="0"/>
          <w:bCs w:val="0"/>
          <w:i w:val="0"/>
          <w:iCs w:val="0"/>
          <w:smallCaps w:val="0"/>
          <w:strike w:val="0"/>
          <w:color w:val="403f3f"/>
          <w:sz w:val="17"/>
          <w:szCs w:val="1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3f3f"/>
          <w:sz w:val="18"/>
          <w:szCs w:val="18"/>
          <w:u w:val="none"/>
          <w:shd w:fill="auto" w:val="clear"/>
          <w:vertAlign w:val="baseline"/>
          <w:rtl w:val="0"/>
        </w:rPr>
        <w:t xml:space="preserve">Job Postings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276123046875" w:line="240" w:lineRule="auto"/>
        <w:ind w:left="0" w:right="0" w:firstLine="0"/>
        <w:jc w:val="left"/>
        <w:rPr>
          <w:rFonts w:ascii="Arial" w:cs="Arial" w:eastAsia="Arial" w:hAnsi="Arial"/>
          <w:b w:val="1"/>
          <w:bCs w:val="1"/>
          <w:i w:val="0"/>
          <w:iCs w:val="0"/>
          <w:smallCaps w:val="0"/>
          <w:strike w:val="0"/>
          <w:color w:val="000000"/>
          <w:sz w:val="10.14476203918457"/>
          <w:szCs w:val="10.1447620391845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0.14476203918457"/>
          <w:szCs w:val="10.14476203918457"/>
          <w:u w:val="none"/>
          <w:shd w:fill="auto" w:val="clear"/>
          <w:vertAlign w:val="baseline"/>
          <w:rtl w:val="0"/>
        </w:rPr>
        <w:t xml:space="preserve">900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1025390625" w:line="240" w:lineRule="auto"/>
        <w:ind w:left="0" w:right="0" w:firstLine="0"/>
        <w:jc w:val="left"/>
        <w:rPr>
          <w:rFonts w:ascii="Arial" w:cs="Arial" w:eastAsia="Arial" w:hAnsi="Arial"/>
          <w:b w:val="1"/>
          <w:bCs w:val="1"/>
          <w:i w:val="0"/>
          <w:iCs w:val="0"/>
          <w:smallCaps w:val="0"/>
          <w:strike w:val="0"/>
          <w:color w:val="000000"/>
          <w:sz w:val="10.14476203918457"/>
          <w:szCs w:val="10.1447620391845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0.14476203918457"/>
          <w:szCs w:val="10.14476203918457"/>
          <w:u w:val="none"/>
          <w:shd w:fill="auto" w:val="clear"/>
          <w:vertAlign w:val="baseline"/>
          <w:rtl w:val="0"/>
        </w:rPr>
        <w:t xml:space="preserve">800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09033203125" w:line="240" w:lineRule="auto"/>
        <w:ind w:left="0" w:right="0" w:firstLine="0"/>
        <w:jc w:val="left"/>
        <w:rPr>
          <w:rFonts w:ascii="Arial" w:cs="Arial" w:eastAsia="Arial" w:hAnsi="Arial"/>
          <w:b w:val="1"/>
          <w:bCs w:val="1"/>
          <w:i w:val="0"/>
          <w:iCs w:val="0"/>
          <w:smallCaps w:val="0"/>
          <w:strike w:val="0"/>
          <w:color w:val="000000"/>
          <w:sz w:val="10.14476203918457"/>
          <w:szCs w:val="10.1447620391845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0.14476203918457"/>
          <w:szCs w:val="10.14476203918457"/>
          <w:u w:val="none"/>
          <w:shd w:fill="auto" w:val="clear"/>
          <w:vertAlign w:val="baseline"/>
          <w:rtl w:val="0"/>
        </w:rPr>
        <w:t xml:space="preserve">700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77197265625" w:line="240" w:lineRule="auto"/>
        <w:ind w:left="0" w:right="0" w:firstLine="0"/>
        <w:jc w:val="left"/>
        <w:rPr>
          <w:rFonts w:ascii="Arial" w:cs="Arial" w:eastAsia="Arial" w:hAnsi="Arial"/>
          <w:b w:val="1"/>
          <w:bCs w:val="1"/>
          <w:i w:val="0"/>
          <w:iCs w:val="0"/>
          <w:smallCaps w:val="0"/>
          <w:strike w:val="0"/>
          <w:color w:val="000000"/>
          <w:sz w:val="10.14476203918457"/>
          <w:szCs w:val="10.1447620391845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0.14476203918457"/>
          <w:szCs w:val="10.14476203918457"/>
          <w:u w:val="none"/>
          <w:shd w:fill="auto" w:val="clear"/>
          <w:vertAlign w:val="baseline"/>
          <w:rtl w:val="0"/>
        </w:rPr>
        <w:t xml:space="preserve">600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1025390625" w:line="240" w:lineRule="auto"/>
        <w:ind w:left="0" w:right="0" w:firstLine="0"/>
        <w:jc w:val="left"/>
        <w:rPr>
          <w:rFonts w:ascii="Arial" w:cs="Arial" w:eastAsia="Arial" w:hAnsi="Arial"/>
          <w:b w:val="1"/>
          <w:bCs w:val="1"/>
          <w:i w:val="0"/>
          <w:iCs w:val="0"/>
          <w:smallCaps w:val="0"/>
          <w:strike w:val="0"/>
          <w:color w:val="000000"/>
          <w:sz w:val="10.14476203918457"/>
          <w:szCs w:val="10.1447620391845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0.14476203918457"/>
          <w:szCs w:val="10.14476203918457"/>
          <w:u w:val="none"/>
          <w:shd w:fill="auto" w:val="clear"/>
          <w:vertAlign w:val="baseline"/>
          <w:rtl w:val="0"/>
        </w:rPr>
        <w:t xml:space="preserve">500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13916015625" w:line="240" w:lineRule="auto"/>
        <w:ind w:left="0" w:right="0" w:firstLine="0"/>
        <w:jc w:val="left"/>
        <w:rPr>
          <w:rFonts w:ascii="Arial" w:cs="Arial" w:eastAsia="Arial" w:hAnsi="Arial"/>
          <w:b w:val="1"/>
          <w:bCs w:val="1"/>
          <w:i w:val="0"/>
          <w:iCs w:val="0"/>
          <w:smallCaps w:val="0"/>
          <w:strike w:val="0"/>
          <w:color w:val="000000"/>
          <w:sz w:val="10.14476203918457"/>
          <w:szCs w:val="10.1447620391845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0.14476203918457"/>
          <w:szCs w:val="10.14476203918457"/>
          <w:u w:val="none"/>
          <w:shd w:fill="auto" w:val="clear"/>
          <w:vertAlign w:val="baseline"/>
          <w:rtl w:val="0"/>
        </w:rPr>
        <w:t xml:space="preserve">400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1025390625" w:line="240" w:lineRule="auto"/>
        <w:ind w:left="0" w:right="0" w:firstLine="0"/>
        <w:jc w:val="left"/>
        <w:rPr>
          <w:rFonts w:ascii="Arial" w:cs="Arial" w:eastAsia="Arial" w:hAnsi="Arial"/>
          <w:b w:val="1"/>
          <w:bCs w:val="1"/>
          <w:i w:val="0"/>
          <w:iCs w:val="0"/>
          <w:smallCaps w:val="0"/>
          <w:strike w:val="0"/>
          <w:color w:val="000000"/>
          <w:sz w:val="10.14476203918457"/>
          <w:szCs w:val="10.1447620391845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0.14476203918457"/>
          <w:szCs w:val="10.14476203918457"/>
          <w:u w:val="none"/>
          <w:shd w:fill="auto" w:val="clear"/>
          <w:vertAlign w:val="baseline"/>
          <w:rtl w:val="0"/>
        </w:rPr>
        <w:t xml:space="preserve">300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09033203125" w:line="240" w:lineRule="auto"/>
        <w:ind w:left="0" w:right="0" w:firstLine="0"/>
        <w:jc w:val="left"/>
        <w:rPr>
          <w:rFonts w:ascii="Arial" w:cs="Arial" w:eastAsia="Arial" w:hAnsi="Arial"/>
          <w:b w:val="1"/>
          <w:bCs w:val="1"/>
          <w:i w:val="0"/>
          <w:iCs w:val="0"/>
          <w:smallCaps w:val="0"/>
          <w:strike w:val="0"/>
          <w:color w:val="000000"/>
          <w:sz w:val="10.14476203918457"/>
          <w:szCs w:val="10.1447620391845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0.14476203918457"/>
          <w:szCs w:val="10.14476203918457"/>
          <w:u w:val="none"/>
          <w:shd w:fill="auto" w:val="clear"/>
          <w:vertAlign w:val="baseline"/>
          <w:rtl w:val="0"/>
        </w:rPr>
        <w:t xml:space="preserve">200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82080078125" w:line="240" w:lineRule="auto"/>
        <w:ind w:left="0" w:right="0" w:firstLine="0"/>
        <w:jc w:val="left"/>
        <w:rPr>
          <w:rFonts w:ascii="Arial" w:cs="Arial" w:eastAsia="Arial" w:hAnsi="Arial"/>
          <w:b w:val="1"/>
          <w:bCs w:val="1"/>
          <w:i w:val="0"/>
          <w:iCs w:val="0"/>
          <w:smallCaps w:val="0"/>
          <w:strike w:val="0"/>
          <w:color w:val="000000"/>
          <w:sz w:val="10.14476203918457"/>
          <w:szCs w:val="10.1447620391845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0.14476203918457"/>
          <w:szCs w:val="10.14476203918457"/>
          <w:u w:val="none"/>
          <w:shd w:fill="auto" w:val="clear"/>
          <w:vertAlign w:val="baseline"/>
          <w:rtl w:val="0"/>
        </w:rPr>
        <w:t xml:space="preserve">100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09033203125" w:line="240" w:lineRule="auto"/>
        <w:ind w:left="0" w:right="0" w:firstLine="0"/>
        <w:jc w:val="left"/>
        <w:rPr>
          <w:rFonts w:ascii="Arial" w:cs="Arial" w:eastAsia="Arial" w:hAnsi="Arial"/>
          <w:b w:val="1"/>
          <w:bCs w:val="1"/>
          <w:i w:val="0"/>
          <w:iCs w:val="0"/>
          <w:smallCaps w:val="0"/>
          <w:strike w:val="0"/>
          <w:color w:val="000000"/>
          <w:sz w:val="10.14476203918457"/>
          <w:szCs w:val="10.1447620391845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0.14476203918457"/>
          <w:szCs w:val="10.14476203918457"/>
          <w:u w:val="none"/>
          <w:shd w:fill="auto" w:val="clear"/>
          <w:vertAlign w:val="baseline"/>
          <w:rtl w:val="0"/>
        </w:rPr>
        <w:t xml:space="preserve">0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765625" w:line="240" w:lineRule="auto"/>
        <w:ind w:left="0" w:right="0" w:firstLine="0"/>
        <w:jc w:val="left"/>
        <w:rPr>
          <w:rFonts w:ascii="Arial" w:cs="Arial" w:eastAsia="Arial" w:hAnsi="Arial"/>
          <w:b w:val="0"/>
          <w:bCs w:val="0"/>
          <w:i w:val="0"/>
          <w:iCs w:val="0"/>
          <w:smallCaps w:val="0"/>
          <w:strike w:val="0"/>
          <w:color w:val="403f3f"/>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403f3f"/>
          <w:sz w:val="11"/>
          <w:szCs w:val="11"/>
          <w:u w:val="none"/>
          <w:shd w:fill="auto" w:val="clear"/>
          <w:vertAlign w:val="baseline"/>
          <w:rtl w:val="0"/>
        </w:rPr>
        <w:t xml:space="preserve">Source: LinkUp, Morgan Stanley Research</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5087890625" w:line="240" w:lineRule="auto"/>
        <w:ind w:left="0" w:right="0" w:firstLine="0"/>
        <w:jc w:val="left"/>
        <w:rPr>
          <w:rFonts w:ascii="Arial" w:cs="Arial" w:eastAsia="Arial" w:hAnsi="Arial"/>
          <w:b w:val="1"/>
          <w:bCs w:val="1"/>
          <w:i w:val="0"/>
          <w:iCs w:val="0"/>
          <w:smallCaps w:val="0"/>
          <w:strike w:val="0"/>
          <w:color w:val="000000"/>
          <w:sz w:val="13.5061616897583"/>
          <w:szCs w:val="13.5061616897583"/>
          <w:u w:val="none"/>
          <w:shd w:fill="auto" w:val="clear"/>
          <w:vertAlign w:val="baseline"/>
        </w:rPr>
        <w:sectPr>
          <w:type w:val="continuous"/>
          <w:pgSz w:h="15840" w:w="12240" w:orient="portrait"/>
          <w:pgMar w:bottom="360" w:top="1440" w:left="850.1300048828125" w:right="7605.8416748046875" w:header="0" w:footer="720"/>
          <w:cols w:equalWidth="0" w:num="2">
            <w:col w:space="0" w:w="1900"/>
            <w:col w:space="0" w:w="1900"/>
          </w:cols>
        </w:sectPr>
      </w:pPr>
      <w:r w:rsidDel="00000000" w:rsidR="00000000" w:rsidRPr="00000000">
        <w:rPr>
          <w:rFonts w:ascii="Arial" w:cs="Arial" w:eastAsia="Arial" w:hAnsi="Arial"/>
          <w:b w:val="1"/>
          <w:bCs w:val="1"/>
          <w:i w:val="0"/>
          <w:iCs w:val="0"/>
          <w:smallCaps w:val="0"/>
          <w:strike w:val="0"/>
          <w:color w:val="000000"/>
          <w:sz w:val="13.5061616897583"/>
          <w:szCs w:val="13.5061616897583"/>
          <w:u w:val="none"/>
          <w:shd w:fill="auto" w:val="clear"/>
          <w:vertAlign w:val="baseline"/>
          <w:rtl w:val="0"/>
        </w:rPr>
        <w:t xml:space="preserve">DDOG Job Postings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5.289306640625" w:line="240" w:lineRule="auto"/>
        <w:ind w:left="83.77998352050781" w:right="0" w:firstLine="0"/>
        <w:jc w:val="left"/>
        <w:rPr>
          <w:rFonts w:ascii="Arial" w:cs="Arial" w:eastAsia="Arial" w:hAnsi="Arial"/>
          <w:b w:val="1"/>
          <w:bCs w:val="1"/>
          <w:i w:val="0"/>
          <w:iCs w:val="0"/>
          <w:smallCaps w:val="0"/>
          <w:strike w:val="0"/>
          <w:color w:val="adb9bf"/>
          <w:sz w:val="14"/>
          <w:szCs w:val="14"/>
          <w:u w:val="none"/>
          <w:shd w:fill="auto" w:val="clear"/>
          <w:vertAlign w:val="baseline"/>
        </w:rPr>
        <w:sectPr>
          <w:type w:val="continuous"/>
          <w:pgSz w:h="15840" w:w="12240" w:orient="portrait"/>
          <w:pgMar w:bottom="360" w:top="1440" w:left="760" w:right="786.6015625" w:header="0" w:footer="720"/>
          <w:cols w:equalWidth="0" w:num="1">
            <w:col w:space="0" w:w="10693.3984375"/>
          </w:cols>
        </w:sectPr>
      </w:pPr>
      <w:r w:rsidDel="00000000" w:rsidR="00000000" w:rsidRPr="00000000">
        <w:rPr>
          <w:rFonts w:ascii="Arial" w:cs="Arial" w:eastAsia="Arial" w:hAnsi="Arial"/>
          <w:b w:val="1"/>
          <w:bCs w:val="1"/>
          <w:i w:val="0"/>
          <w:iCs w:val="0"/>
          <w:smallCaps w:val="0"/>
          <w:strike w:val="0"/>
          <w:color w:val="adb9bf"/>
          <w:sz w:val="14"/>
          <w:szCs w:val="14"/>
          <w:u w:val="none"/>
          <w:shd w:fill="auto" w:val="clear"/>
          <w:vertAlign w:val="baseline"/>
          <w:rtl w:val="0"/>
        </w:rPr>
        <w:t xml:space="preserve">4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1"/>
          <w:color w:val="6674b8"/>
          <w:sz w:val="14"/>
          <w:szCs w:val="14"/>
          <w:u w:val="none"/>
          <w:shd w:fill="auto" w:val="clear"/>
          <w:vertAlign w:val="baseline"/>
        </w:rPr>
        <w:sectPr>
          <w:type w:val="continuous"/>
          <w:pgSz w:h="15840" w:w="12240" w:orient="portrait"/>
          <w:pgMar w:bottom="360" w:top="144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6674b8"/>
          <w:sz w:val="357.58448282877606"/>
          <w:szCs w:val="357.58448282877606"/>
          <w:u w:val="singl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6674b8"/>
          <w:sz w:val="214.55068969726562"/>
          <w:szCs w:val="214.5506896972656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6674b8"/>
          <w:sz w:val="14"/>
          <w:szCs w:val="14"/>
          <w:u w:val="none"/>
          <w:shd w:fill="auto" w:val="clear"/>
          <w:vertAlign w:val="baseline"/>
          <w:rtl w:val="0"/>
        </w:rPr>
        <w:t xml:space="preserve">Idea</w:t>
      </w:r>
      <w:r w:rsidDel="00000000" w:rsidR="00000000" w:rsidRPr="00000000">
        <w:rPr>
          <w:rFonts w:ascii="Arial" w:cs="Arial" w:eastAsia="Arial" w:hAnsi="Arial"/>
          <w:b w:val="1"/>
          <w:bCs w:val="1"/>
          <w:i w:val="0"/>
          <w:iCs w:val="0"/>
          <w:smallCaps w:val="0"/>
          <w:strike w:val="1"/>
          <w:color w:val="6674b8"/>
          <w:sz w:val="14"/>
          <w:szCs w:val="14"/>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60002136230469"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Preview to earnings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00341796875" w:line="240" w:lineRule="auto"/>
        <w:ind w:left="151.62002563476562"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Focus KPI Focus KPI Surprise Likely impact to consensus EPS*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20068359375" w:line="240" w:lineRule="auto"/>
        <w:ind w:left="90.08003234863281"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
          <w:szCs w:val="16"/>
          <w:u w:val="none"/>
          <w:shd w:fill="auto" w:val="clear"/>
          <w:vertAlign w:val="baseline"/>
          <w:rtl w:val="0"/>
        </w:rPr>
        <w:t xml:space="preserve">Datadog, Inc.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DDOG.O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021484375" w:line="240" w:lineRule="auto"/>
        <w:ind w:left="149.8400115966797" w:right="0" w:firstLine="0"/>
        <w:jc w:val="left"/>
        <w:rPr>
          <w:rFonts w:ascii="Arial" w:cs="Arial" w:eastAsia="Arial" w:hAnsi="Arial"/>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
          <w:szCs w:val="12"/>
          <w:u w:val="none"/>
          <w:shd w:fill="auto" w:val="clear"/>
          <w:vertAlign w:val="baseline"/>
          <w:rtl w:val="0"/>
        </w:rPr>
        <w:t xml:space="preserve">Revenue Likely upside surprise Modest revision higher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499755859375" w:line="240" w:lineRule="auto"/>
        <w:ind w:left="81.81999206542969" w:right="0" w:firstLine="0"/>
        <w:jc w:val="left"/>
        <w:rPr>
          <w:rFonts w:ascii="Arial" w:cs="Arial" w:eastAsia="Arial" w:hAnsi="Arial"/>
          <w:b w:val="0"/>
          <w:bCs w:val="0"/>
          <w:i w:val="0"/>
          <w:iCs w:val="0"/>
          <w:smallCaps w:val="0"/>
          <w:strike w:val="0"/>
          <w:color w:val="231f2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*Likely impact to consensus EPS is for the next 12 months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0185546875" w:line="240" w:lineRule="auto"/>
        <w:ind w:left="85.07003784179688" w:right="0" w:firstLine="0"/>
        <w:jc w:val="left"/>
        <w:rPr>
          <w:rFonts w:ascii="Arial" w:cs="Arial" w:eastAsia="Arial" w:hAnsi="Arial"/>
          <w:b w:val="0"/>
          <w:bCs w:val="0"/>
          <w:i w:val="0"/>
          <w:iCs w:val="0"/>
          <w:smallCaps w:val="0"/>
          <w:strike w:val="0"/>
          <w:color w:val="231f2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Source: Company data, Morgan Stanley Research</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2.0703125" w:line="240" w:lineRule="auto"/>
        <w:ind w:left="0" w:right="0" w:firstLine="0"/>
        <w:jc w:val="center"/>
        <w:rPr>
          <w:rFonts w:ascii="Arial" w:cs="Arial" w:eastAsia="Arial" w:hAnsi="Arial"/>
          <w:b w:val="1"/>
          <w:bCs w:val="1"/>
          <w:i w:val="0"/>
          <w:iCs w:val="0"/>
          <w:smallCaps w:val="0"/>
          <w:strike w:val="0"/>
          <w:color w:val="adb9bf"/>
          <w:sz w:val="14"/>
          <w:szCs w:val="14"/>
          <w:u w:val="none"/>
          <w:shd w:fill="auto" w:val="clear"/>
          <w:vertAlign w:val="baseline"/>
        </w:rPr>
        <w:sectPr>
          <w:type w:val="continuous"/>
          <w:pgSz w:h="15840" w:w="12240" w:orient="portrait"/>
          <w:pgMar w:bottom="360" w:top="1440" w:left="760" w:right="786.6015625" w:header="0" w:footer="720"/>
          <w:cols w:equalWidth="0" w:num="1">
            <w:col w:space="0" w:w="10693.3984375"/>
          </w:cols>
        </w:sectPr>
      </w:pPr>
      <w:r w:rsidDel="00000000" w:rsidR="00000000" w:rsidRPr="00000000">
        <w:rPr>
          <w:rFonts w:ascii="Arial" w:cs="Arial" w:eastAsia="Arial" w:hAnsi="Arial"/>
          <w:b w:val="0"/>
          <w:bCs w:val="0"/>
          <w:i w:val="0"/>
          <w:iCs w:val="0"/>
          <w:smallCaps w:val="0"/>
          <w:strike w:val="0"/>
          <w:color w:val="adb9bf"/>
          <w:sz w:val="14"/>
          <w:szCs w:val="14"/>
          <w:u w:val="none"/>
          <w:shd w:fill="auto" w:val="clear"/>
          <w:vertAlign w:val="baseline"/>
          <w:rtl w:val="0"/>
        </w:rPr>
        <w:t xml:space="preserve">Morgan Stanley Research </w:t>
      </w:r>
      <w:r w:rsidDel="00000000" w:rsidR="00000000" w:rsidRPr="00000000">
        <w:rPr>
          <w:rFonts w:ascii="Arial" w:cs="Arial" w:eastAsia="Arial" w:hAnsi="Arial"/>
          <w:b w:val="1"/>
          <w:bCs w:val="1"/>
          <w:i w:val="0"/>
          <w:iCs w:val="0"/>
          <w:smallCaps w:val="0"/>
          <w:strike w:val="0"/>
          <w:color w:val="adb9bf"/>
          <w:sz w:val="14"/>
          <w:szCs w:val="14"/>
          <w:u w:val="none"/>
          <w:shd w:fill="auto" w:val="clear"/>
          <w:vertAlign w:val="baseline"/>
          <w:rtl w:val="0"/>
        </w:rPr>
        <w:t xml:space="preserve">5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1"/>
          <w:color w:val="6674b8"/>
          <w:sz w:val="14"/>
          <w:szCs w:val="14"/>
          <w:u w:val="none"/>
          <w:shd w:fill="auto" w:val="clear"/>
          <w:vertAlign w:val="baseline"/>
        </w:rPr>
        <w:sectPr>
          <w:type w:val="continuous"/>
          <w:pgSz w:h="15840" w:w="12240" w:orient="portrait"/>
          <w:pgMar w:bottom="360" w:top="144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6674b8"/>
          <w:sz w:val="357.58448282877606"/>
          <w:szCs w:val="357.58448282877606"/>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6674b8"/>
          <w:sz w:val="214.55068969726562"/>
          <w:szCs w:val="214.5506896972656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6674b8"/>
          <w:sz w:val="14"/>
          <w:szCs w:val="14"/>
          <w:u w:val="none"/>
          <w:shd w:fill="auto" w:val="clear"/>
          <w:vertAlign w:val="baseline"/>
          <w:rtl w:val="0"/>
        </w:rPr>
        <w:t xml:space="preserve">Idea</w:t>
      </w:r>
      <w:r w:rsidDel="00000000" w:rsidR="00000000" w:rsidRPr="00000000">
        <w:rPr>
          <w:rFonts w:ascii="Arial" w:cs="Arial" w:eastAsia="Arial" w:hAnsi="Arial"/>
          <w:b w:val="1"/>
          <w:bCs w:val="1"/>
          <w:i w:val="0"/>
          <w:iCs w:val="0"/>
          <w:smallCaps w:val="0"/>
          <w:strike w:val="1"/>
          <w:color w:val="6674b8"/>
          <w:sz w:val="14"/>
          <w:szCs w:val="14"/>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07414054870605" w:lineRule="auto"/>
        <w:ind w:left="96.78634643554688" w:right="4002.598876953125" w:firstLine="14.713668823242188"/>
        <w:jc w:val="left"/>
        <w:rPr>
          <w:rFonts w:ascii="Arial" w:cs="Arial" w:eastAsia="Arial" w:hAnsi="Arial"/>
          <w:b w:val="0"/>
          <w:bCs w:val="0"/>
          <w:i w:val="0"/>
          <w:iCs w:val="0"/>
          <w:smallCaps w:val="0"/>
          <w:strike w:val="0"/>
          <w:color w:val="009edb"/>
          <w:sz w:val="24.880062103271484"/>
          <w:szCs w:val="24.8800621032714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2"/>
          <w:szCs w:val="42"/>
          <w:u w:val="none"/>
          <w:shd w:fill="auto" w:val="clear"/>
          <w:vertAlign w:val="baseline"/>
          <w:rtl w:val="0"/>
        </w:rPr>
        <w:t xml:space="preserve">Risk Reward - Datadog, Inc. (DDOG.O) </w:t>
      </w:r>
      <w:r w:rsidDel="00000000" w:rsidR="00000000" w:rsidRPr="00000000">
        <w:rPr>
          <w:rFonts w:ascii="Arial" w:cs="Arial" w:eastAsia="Arial" w:hAnsi="Arial"/>
          <w:b w:val="0"/>
          <w:bCs w:val="0"/>
          <w:i w:val="0"/>
          <w:iCs w:val="0"/>
          <w:smallCaps w:val="0"/>
          <w:strike w:val="0"/>
          <w:color w:val="009edb"/>
          <w:sz w:val="24.880062103271484"/>
          <w:szCs w:val="24.880062103271484"/>
          <w:u w:val="none"/>
          <w:shd w:fill="auto" w:val="clear"/>
          <w:vertAlign w:val="baseline"/>
          <w:rtl w:val="0"/>
        </w:rPr>
        <w:t xml:space="preserve">Risk Reward – Datadog, Inc. (DDOG.O)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60205078125" w:line="240" w:lineRule="auto"/>
        <w:ind w:left="94.88807678222656" w:right="0" w:firstLine="0"/>
        <w:jc w:val="left"/>
        <w:rPr>
          <w:rFonts w:ascii="Arial" w:cs="Arial" w:eastAsia="Arial" w:hAnsi="Arial"/>
          <w:b w:val="0"/>
          <w:bCs w:val="0"/>
          <w:i w:val="0"/>
          <w:iCs w:val="0"/>
          <w:smallCaps w:val="0"/>
          <w:strike w:val="0"/>
          <w:color w:val="000000"/>
          <w:sz w:val="21.19412612915039"/>
          <w:szCs w:val="21.19412612915039"/>
          <w:u w:val="none"/>
          <w:shd w:fill="auto" w:val="clear"/>
          <w:vertAlign w:val="baseline"/>
        </w:rPr>
        <w:sectPr>
          <w:type w:val="continuous"/>
          <w:pgSz w:h="15840" w:w="12240" w:orient="portrait"/>
          <w:pgMar w:bottom="360" w:top="1440" w:left="760" w:right="786.6015625" w:header="0" w:footer="720"/>
          <w:cols w:equalWidth="0" w:num="1">
            <w:col w:space="0" w:w="10693.3984375"/>
          </w:cols>
        </w:sectPr>
      </w:pPr>
      <w:r w:rsidDel="00000000" w:rsidR="00000000" w:rsidRPr="00000000">
        <w:rPr>
          <w:rFonts w:ascii="Arial" w:cs="Arial" w:eastAsia="Arial" w:hAnsi="Arial"/>
          <w:b w:val="0"/>
          <w:bCs w:val="0"/>
          <w:i w:val="0"/>
          <w:iCs w:val="0"/>
          <w:smallCaps w:val="0"/>
          <w:strike w:val="0"/>
          <w:color w:val="000000"/>
          <w:sz w:val="21.19412612915039"/>
          <w:szCs w:val="21.19412612915039"/>
          <w:u w:val="none"/>
          <w:shd w:fill="auto" w:val="clear"/>
          <w:vertAlign w:val="baseline"/>
          <w:rtl w:val="0"/>
        </w:rPr>
        <w:t xml:space="preserve">Core Growth Improves as Digital &amp; Cloud Migration Initiatives Return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724609375" w:line="240" w:lineRule="auto"/>
        <w:ind w:left="0" w:right="0" w:firstLine="0"/>
        <w:jc w:val="left"/>
        <w:rPr>
          <w:rFonts w:ascii="Arial" w:cs="Arial" w:eastAsia="Arial" w:hAnsi="Arial"/>
          <w:b w:val="0"/>
          <w:bCs w:val="0"/>
          <w:i w:val="0"/>
          <w:iCs w:val="0"/>
          <w:smallCaps w:val="0"/>
          <w:strike w:val="0"/>
          <w:color w:val="009edb"/>
          <w:sz w:val="18.429676055908203"/>
          <w:szCs w:val="18.429676055908203"/>
          <w:u w:val="none"/>
          <w:shd w:fill="auto" w:val="clear"/>
          <w:vertAlign w:val="baseline"/>
        </w:rPr>
      </w:pPr>
      <w:r w:rsidDel="00000000" w:rsidR="00000000" w:rsidRPr="00000000">
        <w:rPr>
          <w:rFonts w:ascii="Arial" w:cs="Arial" w:eastAsia="Arial" w:hAnsi="Arial"/>
          <w:b w:val="0"/>
          <w:bCs w:val="0"/>
          <w:i w:val="0"/>
          <w:iCs w:val="0"/>
          <w:smallCaps w:val="0"/>
          <w:strike w:val="0"/>
          <w:color w:val="009edb"/>
          <w:sz w:val="18.429676055908203"/>
          <w:szCs w:val="18.429676055908203"/>
          <w:u w:val="none"/>
          <w:shd w:fill="auto" w:val="clear"/>
          <w:vertAlign w:val="baseline"/>
          <w:rtl w:val="0"/>
        </w:rPr>
        <w:t xml:space="preserve">PRICE TARGET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9edb"/>
          <w:sz w:val="21.19412612915039"/>
          <w:szCs w:val="21.19412612915039"/>
          <w:u w:val="none"/>
          <w:shd w:fill="auto" w:val="clear"/>
          <w:vertAlign w:val="baseline"/>
        </w:rPr>
      </w:pPr>
      <w:r w:rsidDel="00000000" w:rsidR="00000000" w:rsidRPr="00000000">
        <w:rPr>
          <w:rFonts w:ascii="Arial" w:cs="Arial" w:eastAsia="Arial" w:hAnsi="Arial"/>
          <w:b w:val="0"/>
          <w:bCs w:val="0"/>
          <w:i w:val="0"/>
          <w:iCs w:val="0"/>
          <w:smallCaps w:val="0"/>
          <w:strike w:val="0"/>
          <w:color w:val="009edb"/>
          <w:sz w:val="21.19412612915039"/>
          <w:szCs w:val="21.19412612915039"/>
          <w:u w:val="none"/>
          <w:shd w:fill="auto" w:val="clear"/>
          <w:vertAlign w:val="baseline"/>
          <w:rtl w:val="0"/>
        </w:rPr>
        <w:t xml:space="preserve">$180.00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9edb"/>
          <w:sz w:val="18.429676055908203"/>
          <w:szCs w:val="18.429676055908203"/>
          <w:u w:val="none"/>
          <w:shd w:fill="auto" w:val="clear"/>
          <w:vertAlign w:val="baseline"/>
        </w:rPr>
        <w:sectPr>
          <w:type w:val="continuous"/>
          <w:pgSz w:h="15840" w:w="12240" w:orient="portrait"/>
          <w:pgMar w:bottom="360" w:top="1440" w:left="852.7226257324219" w:right="2634.89501953125" w:header="0" w:footer="720"/>
          <w:cols w:equalWidth="0" w:num="3">
            <w:col w:space="0" w:w="2920"/>
            <w:col w:space="0" w:w="2920"/>
            <w:col w:space="0" w:w="2920"/>
          </w:cols>
        </w:sectPr>
      </w:pPr>
      <w:r w:rsidDel="00000000" w:rsidR="00000000" w:rsidRPr="00000000">
        <w:rPr>
          <w:rFonts w:ascii="Arial" w:cs="Arial" w:eastAsia="Arial" w:hAnsi="Arial"/>
          <w:b w:val="0"/>
          <w:bCs w:val="0"/>
          <w:i w:val="0"/>
          <w:iCs w:val="0"/>
          <w:smallCaps w:val="0"/>
          <w:strike w:val="0"/>
          <w:color w:val="009edb"/>
          <w:sz w:val="18.429676055908203"/>
          <w:szCs w:val="18.429676055908203"/>
          <w:u w:val="none"/>
          <w:shd w:fill="auto" w:val="clear"/>
          <w:vertAlign w:val="baseline"/>
          <w:rtl w:val="0"/>
        </w:rPr>
        <w:t xml:space="preserve">OVERWEIGHT THESIS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5654296875" w:line="219.39468383789062" w:lineRule="auto"/>
        <w:ind w:left="0" w:right="0" w:firstLine="0"/>
        <w:jc w:val="left"/>
        <w:rPr>
          <w:rFonts w:ascii="Arial" w:cs="Arial" w:eastAsia="Arial" w:hAnsi="Arial"/>
          <w:b w:val="0"/>
          <w:bCs w:val="0"/>
          <w:i w:val="0"/>
          <w:iCs w:val="0"/>
          <w:smallCaps w:val="0"/>
          <w:strike w:val="0"/>
          <w:color w:val="000000"/>
          <w:sz w:val="16.586708068847656"/>
          <w:szCs w:val="16.586708068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586708068847656"/>
          <w:szCs w:val="16.586708068847656"/>
          <w:u w:val="none"/>
          <w:shd w:fill="auto" w:val="clear"/>
          <w:vertAlign w:val="baseline"/>
          <w:rtl w:val="0"/>
        </w:rPr>
        <w:t xml:space="preserve">Apply a 45x multiple (1.5x growth-adjusted) to our CY28 FCF/share estimate of $4.17 ($1.6 billion FCF, 27% margin), and discount back 1yr. 1.5x FCF growth-adj represents a premium to peer average 1.2x CY27. We believe a premium is warranted given it's the leading share gainer </w:t>
      </w:r>
      <w:r w:rsidDel="00000000" w:rsidR="00000000" w:rsidRPr="00000000">
        <w:rPr>
          <w:rFonts w:ascii="Arial" w:cs="Arial" w:eastAsia="Arial" w:hAnsi="Arial"/>
          <w:b w:val="0"/>
          <w:bCs w:val="0"/>
          <w:i w:val="0"/>
          <w:iCs w:val="0"/>
          <w:smallCaps w:val="0"/>
          <w:strike w:val="0"/>
          <w:color w:val="000000"/>
          <w:sz w:val="27.64451344807943"/>
          <w:szCs w:val="27.64451344807943"/>
          <w:u w:val="none"/>
          <w:shd w:fill="auto" w:val="clear"/>
          <w:vertAlign w:val="subscript"/>
          <w:rtl w:val="0"/>
        </w:rPr>
        <w:t xml:space="preserve">in a large category, its highly ef</w:t>
      </w:r>
      <w:r w:rsidDel="00000000" w:rsidR="00000000" w:rsidRPr="00000000">
        <w:rPr>
          <w:rFonts w:ascii="Arial" w:cs="Arial" w:eastAsia="Arial" w:hAnsi="Arial"/>
          <w:b w:val="0"/>
          <w:bCs w:val="0"/>
          <w:i w:val="0"/>
          <w:iCs w:val="0"/>
          <w:smallCaps w:val="0"/>
          <w:strike w:val="0"/>
          <w:color w:val="000000"/>
          <w:sz w:val="27.64451344807943"/>
          <w:szCs w:val="27.64451344807943"/>
          <w:u w:val="none"/>
          <w:shd w:fill="auto" w:val="clear"/>
          <w:vertAlign w:val="superscript"/>
          <w:rtl w:val="0"/>
        </w:rPr>
        <w:t xml:space="preserve">fi</w:t>
      </w:r>
      <w:r w:rsidDel="00000000" w:rsidR="00000000" w:rsidRPr="00000000">
        <w:rPr>
          <w:rFonts w:ascii="Arial" w:cs="Arial" w:eastAsia="Arial" w:hAnsi="Arial"/>
          <w:b w:val="0"/>
          <w:bCs w:val="0"/>
          <w:i w:val="0"/>
          <w:iCs w:val="0"/>
          <w:smallCaps w:val="0"/>
          <w:strike w:val="0"/>
          <w:color w:val="000000"/>
          <w:sz w:val="16.586708068847656"/>
          <w:szCs w:val="16.586708068847656"/>
          <w:u w:val="none"/>
          <w:shd w:fill="auto" w:val="clear"/>
          <w:vertAlign w:val="baseline"/>
          <w:rtl w:val="0"/>
        </w:rPr>
        <w:t xml:space="preserve">cient business model, and being the most innovative company in the observability space, together translating into durable 25% FCF growth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8681640625" w:line="240" w:lineRule="auto"/>
        <w:ind w:left="0" w:right="0" w:firstLine="0"/>
        <w:jc w:val="left"/>
        <w:rPr>
          <w:rFonts w:ascii="Arial" w:cs="Arial" w:eastAsia="Arial" w:hAnsi="Arial"/>
          <w:b w:val="0"/>
          <w:bCs w:val="0"/>
          <w:i w:val="0"/>
          <w:iCs w:val="0"/>
          <w:smallCaps w:val="0"/>
          <w:strike w:val="0"/>
          <w:color w:val="d0b76a"/>
          <w:sz w:val="13.822256088256836"/>
          <w:szCs w:val="13.822256088256836"/>
          <w:u w:val="none"/>
          <w:shd w:fill="auto" w:val="clear"/>
          <w:vertAlign w:val="baseline"/>
        </w:rPr>
      </w:pPr>
      <w:r w:rsidDel="00000000" w:rsidR="00000000" w:rsidRPr="00000000">
        <w:rPr>
          <w:rFonts w:ascii="Arial" w:cs="Arial" w:eastAsia="Arial" w:hAnsi="Arial"/>
          <w:b w:val="0"/>
          <w:bCs w:val="0"/>
          <w:i w:val="0"/>
          <w:iCs w:val="0"/>
          <w:smallCaps w:val="0"/>
          <w:strike w:val="0"/>
          <w:color w:val="d0b76a"/>
          <w:sz w:val="13.822256088256836"/>
          <w:szCs w:val="13.822256088256836"/>
          <w:u w:val="none"/>
          <w:shd w:fill="auto" w:val="clear"/>
          <w:vertAlign w:val="baseline"/>
          <w:rtl w:val="0"/>
        </w:rPr>
        <w:t xml:space="preserve">$181.48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328125" w:line="201.25303745269775" w:lineRule="auto"/>
        <w:ind w:left="0" w:right="0" w:firstLine="0"/>
        <w:jc w:val="left"/>
        <w:rPr>
          <w:rFonts w:ascii="Arial" w:cs="Arial" w:eastAsia="Arial" w:hAnsi="Arial"/>
          <w:b w:val="0"/>
          <w:bCs w:val="0"/>
          <w:i w:val="0"/>
          <w:iCs w:val="0"/>
          <w:smallCaps w:val="0"/>
          <w:strike w:val="0"/>
          <w:color w:val="0676af"/>
          <w:sz w:val="13.822256088256836"/>
          <w:szCs w:val="13.8222560882568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74374008178711"/>
          <w:szCs w:val="14.74374008178711"/>
          <w:u w:val="none"/>
          <w:shd w:fill="auto" w:val="clear"/>
          <w:vertAlign w:val="baseline"/>
          <w:rtl w:val="0"/>
        </w:rPr>
        <w:t xml:space="preserve">Consensus Price Target Distribution </w:t>
      </w:r>
      <w:r w:rsidDel="00000000" w:rsidR="00000000" w:rsidRPr="00000000">
        <w:rPr>
          <w:rFonts w:ascii="Arial" w:cs="Arial" w:eastAsia="Arial" w:hAnsi="Arial"/>
          <w:b w:val="0"/>
          <w:bCs w:val="0"/>
          <w:i w:val="0"/>
          <w:iCs w:val="0"/>
          <w:smallCaps w:val="0"/>
          <w:strike w:val="0"/>
          <w:color w:val="000000"/>
          <w:sz w:val="17.50819206237793"/>
          <w:szCs w:val="17.50819206237793"/>
          <w:u w:val="none"/>
          <w:shd w:fill="auto" w:val="clear"/>
          <w:vertAlign w:val="baseline"/>
          <w:rtl w:val="0"/>
        </w:rPr>
        <w:t xml:space="preserve">$121.00 $260.00 </w:t>
      </w:r>
      <w:r w:rsidDel="00000000" w:rsidR="00000000" w:rsidRPr="00000000">
        <w:rPr>
          <w:rFonts w:ascii="Arial" w:cs="Arial" w:eastAsia="Arial" w:hAnsi="Arial"/>
          <w:b w:val="0"/>
          <w:bCs w:val="0"/>
          <w:i w:val="0"/>
          <w:iCs w:val="0"/>
          <w:smallCaps w:val="0"/>
          <w:strike w:val="0"/>
          <w:color w:val="0676af"/>
          <w:sz w:val="13.822256088256836"/>
          <w:szCs w:val="13.822256088256836"/>
          <w:u w:val="none"/>
          <w:shd w:fill="auto" w:val="clear"/>
          <w:vertAlign w:val="baseline"/>
          <w:rtl w:val="0"/>
        </w:rPr>
        <w:t xml:space="preserve">MS PT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3124294281006" w:lineRule="auto"/>
        <w:ind w:left="0" w:right="0" w:firstLine="0"/>
        <w:jc w:val="left"/>
        <w:rPr>
          <w:rFonts w:ascii="Arial" w:cs="Arial" w:eastAsia="Arial" w:hAnsi="Arial"/>
          <w:b w:val="0"/>
          <w:bCs w:val="0"/>
          <w:i w:val="0"/>
          <w:iCs w:val="0"/>
          <w:smallCaps w:val="0"/>
          <w:strike w:val="0"/>
          <w:color w:val="000000"/>
          <w:sz w:val="16.586708068847656"/>
          <w:szCs w:val="16.586708068847656"/>
          <w:u w:val="none"/>
          <w:shd w:fill="auto" w:val="clear"/>
          <w:vertAlign w:val="baseline"/>
        </w:rPr>
        <w:sectPr>
          <w:type w:val="continuous"/>
          <w:pgSz w:h="15840" w:w="12240" w:orient="portrait"/>
          <w:pgMar w:bottom="360" w:top="1440" w:left="844.4292449951172" w:right="1310.758056640625" w:header="0" w:footer="720"/>
          <w:cols w:equalWidth="0" w:num="2">
            <w:col w:space="0" w:w="5060"/>
            <w:col w:space="0" w:w="5060"/>
          </w:cols>
        </w:sectPr>
      </w:pPr>
      <w:r w:rsidDel="00000000" w:rsidR="00000000" w:rsidRPr="00000000">
        <w:rPr>
          <w:rFonts w:ascii="Arial" w:cs="Arial" w:eastAsia="Arial" w:hAnsi="Arial"/>
          <w:b w:val="0"/>
          <w:bCs w:val="0"/>
          <w:i w:val="0"/>
          <w:iCs w:val="0"/>
          <w:smallCaps w:val="0"/>
          <w:strike w:val="0"/>
          <w:color w:val="000000"/>
          <w:sz w:val="16.586708068847656"/>
          <w:szCs w:val="16.586708068847656"/>
          <w:u w:val="none"/>
          <w:shd w:fill="auto" w:val="clear"/>
          <w:vertAlign w:val="baseline"/>
          <w:rtl w:val="0"/>
        </w:rPr>
        <w:t xml:space="preserve">Leading Product in a Growing Market Supports Continued Rapid Growth. Datadog has positioned itself as the leading observability platform for the most modern cloud environments. Strong secular tailwinds towards modern performance monitoring with the re-platforming to the cloud creates an underpenetrated TAM that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1650390625" w:line="240" w:lineRule="auto"/>
        <w:ind w:left="0" w:right="0" w:firstLine="0"/>
        <w:jc w:val="left"/>
        <w:rPr>
          <w:rFonts w:ascii="Arial" w:cs="Arial" w:eastAsia="Arial" w:hAnsi="Arial"/>
          <w:b w:val="0"/>
          <w:bCs w:val="0"/>
          <w:i w:val="0"/>
          <w:iCs w:val="0"/>
          <w:smallCaps w:val="0"/>
          <w:strike w:val="0"/>
          <w:color w:val="8e8d8c"/>
          <w:sz w:val="12.900772094726562"/>
          <w:szCs w:val="12.900772094726562"/>
          <w:u w:val="none"/>
          <w:shd w:fill="auto" w:val="clear"/>
          <w:vertAlign w:val="baseline"/>
        </w:rPr>
      </w:pPr>
      <w:r w:rsidDel="00000000" w:rsidR="00000000" w:rsidRPr="00000000">
        <w:rPr>
          <w:rFonts w:ascii="Arial" w:cs="Arial" w:eastAsia="Arial" w:hAnsi="Arial"/>
          <w:b w:val="0"/>
          <w:bCs w:val="0"/>
          <w:i w:val="0"/>
          <w:iCs w:val="0"/>
          <w:smallCaps w:val="0"/>
          <w:strike w:val="0"/>
          <w:color w:val="8e8d8c"/>
          <w:sz w:val="21.501286824544273"/>
          <w:szCs w:val="21.501286824544273"/>
          <w:u w:val="none"/>
          <w:shd w:fill="auto" w:val="clear"/>
          <w:vertAlign w:val="superscript"/>
          <w:rtl w:val="0"/>
        </w:rPr>
        <w:t xml:space="preserve">Source: Re</w:t>
      </w:r>
      <w:r w:rsidDel="00000000" w:rsidR="00000000" w:rsidRPr="00000000">
        <w:rPr>
          <w:rFonts w:ascii="Arial" w:cs="Arial" w:eastAsia="Arial" w:hAnsi="Arial"/>
          <w:b w:val="0"/>
          <w:bCs w:val="0"/>
          <w:i w:val="0"/>
          <w:iCs w:val="0"/>
          <w:smallCaps w:val="0"/>
          <w:strike w:val="0"/>
          <w:color w:val="8e8d8c"/>
          <w:sz w:val="21.501286824544273"/>
          <w:szCs w:val="21.501286824544273"/>
          <w:u w:val="none"/>
          <w:shd w:fill="auto" w:val="clear"/>
          <w:vertAlign w:val="subscript"/>
          <w:rtl w:val="0"/>
        </w:rPr>
        <w:t xml:space="preserve">fi</w:t>
      </w:r>
      <w:r w:rsidDel="00000000" w:rsidR="00000000" w:rsidRPr="00000000">
        <w:rPr>
          <w:rFonts w:ascii="Arial" w:cs="Arial" w:eastAsia="Arial" w:hAnsi="Arial"/>
          <w:b w:val="0"/>
          <w:bCs w:val="0"/>
          <w:i w:val="0"/>
          <w:iCs w:val="0"/>
          <w:smallCaps w:val="0"/>
          <w:strike w:val="0"/>
          <w:color w:val="8e8d8c"/>
          <w:sz w:val="12.900772094726562"/>
          <w:szCs w:val="12.900772094726562"/>
          <w:u w:val="none"/>
          <w:shd w:fill="auto" w:val="clear"/>
          <w:vertAlign w:val="baseline"/>
          <w:rtl w:val="0"/>
        </w:rPr>
        <w:t xml:space="preserve">nitiv, Morgan Stanley Research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087890625" w:line="240" w:lineRule="auto"/>
        <w:ind w:left="0" w:right="0" w:firstLine="0"/>
        <w:jc w:val="left"/>
        <w:rPr>
          <w:rFonts w:ascii="Arial" w:cs="Arial" w:eastAsia="Arial" w:hAnsi="Arial"/>
          <w:b w:val="0"/>
          <w:bCs w:val="0"/>
          <w:i w:val="0"/>
          <w:iCs w:val="0"/>
          <w:smallCaps w:val="0"/>
          <w:strike w:val="0"/>
          <w:color w:val="4a4a4a"/>
          <w:sz w:val="12.900772094726562"/>
          <w:szCs w:val="12.900772094726562"/>
          <w:u w:val="none"/>
          <w:shd w:fill="auto" w:val="clear"/>
          <w:vertAlign w:val="baseline"/>
        </w:rPr>
      </w:pPr>
      <w:r w:rsidDel="00000000" w:rsidR="00000000" w:rsidRPr="00000000">
        <w:rPr>
          <w:rFonts w:ascii="Arial" w:cs="Arial" w:eastAsia="Arial" w:hAnsi="Arial"/>
          <w:b w:val="0"/>
          <w:bCs w:val="0"/>
          <w:i w:val="0"/>
          <w:iCs w:val="0"/>
          <w:smallCaps w:val="0"/>
          <w:strike w:val="0"/>
          <w:color w:val="4a4a4a"/>
          <w:sz w:val="12.900772094726562"/>
          <w:szCs w:val="12.900772094726562"/>
          <w:u w:val="none"/>
          <w:shd w:fill="auto" w:val="clear"/>
          <w:vertAlign w:val="baseline"/>
          <w:rtl w:val="0"/>
        </w:rPr>
        <w:t xml:space="preserve">Mean Morgan Stanley Estimates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5.041618347168" w:lineRule="auto"/>
        <w:ind w:left="0" w:right="0" w:firstLine="0"/>
        <w:jc w:val="left"/>
        <w:rPr>
          <w:rFonts w:ascii="Arial" w:cs="Arial" w:eastAsia="Arial" w:hAnsi="Arial"/>
          <w:b w:val="1"/>
          <w:bCs w:val="1"/>
          <w:i w:val="0"/>
          <w:iCs w:val="0"/>
          <w:smallCaps w:val="0"/>
          <w:strike w:val="0"/>
          <w:color w:val="000000"/>
          <w:sz w:val="14.74374008178711"/>
          <w:szCs w:val="14.74374008178711"/>
          <w:u w:val="none"/>
          <w:shd w:fill="auto" w:val="clear"/>
          <w:vertAlign w:val="baseline"/>
        </w:rPr>
        <w:sectPr>
          <w:type w:val="continuous"/>
          <w:pgSz w:h="15840" w:w="12240" w:orient="portrait"/>
          <w:pgMar w:bottom="360" w:top="1440" w:left="848.0783081054688" w:right="2030.262451171875" w:header="0" w:footer="720"/>
          <w:cols w:equalWidth="0" w:num="3">
            <w:col w:space="0" w:w="3140"/>
            <w:col w:space="0" w:w="3140"/>
            <w:col w:space="0" w:w="3140"/>
          </w:cols>
        </w:sectPr>
      </w:pPr>
      <w:r w:rsidDel="00000000" w:rsidR="00000000" w:rsidRPr="00000000">
        <w:rPr>
          <w:rFonts w:ascii="Arial" w:cs="Arial" w:eastAsia="Arial" w:hAnsi="Arial"/>
          <w:b w:val="0"/>
          <w:bCs w:val="0"/>
          <w:i w:val="0"/>
          <w:iCs w:val="0"/>
          <w:smallCaps w:val="0"/>
          <w:strike w:val="0"/>
          <w:color w:val="000000"/>
          <w:sz w:val="16.586708068847656"/>
          <w:szCs w:val="16.586708068847656"/>
          <w:u w:val="none"/>
          <w:shd w:fill="auto" w:val="clear"/>
          <w:vertAlign w:val="baseline"/>
          <w:rtl w:val="0"/>
        </w:rPr>
        <w:t xml:space="preserve">we estimate at $90+ billion today </w:t>
      </w:r>
      <w:r w:rsidDel="00000000" w:rsidR="00000000" w:rsidRPr="00000000">
        <w:rPr>
          <w:rFonts w:ascii="Arial" w:cs="Arial" w:eastAsia="Arial" w:hAnsi="Arial"/>
          <w:b w:val="1"/>
          <w:bCs w:val="1"/>
          <w:i w:val="0"/>
          <w:iCs w:val="0"/>
          <w:smallCaps w:val="0"/>
          <w:strike w:val="0"/>
          <w:color w:val="000000"/>
          <w:sz w:val="14.74374008178711"/>
          <w:szCs w:val="14.74374008178711"/>
          <w:u w:val="none"/>
          <w:shd w:fill="auto" w:val="clear"/>
          <w:vertAlign w:val="baseline"/>
          <w:rtl w:val="0"/>
        </w:rPr>
        <w:t xml:space="preserve">Consensus Rating Distribution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429676055908203"/>
          <w:szCs w:val="18.42967605590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9676055908203"/>
          <w:szCs w:val="18.429676055908203"/>
          <w:u w:val="none"/>
          <w:shd w:fill="auto" w:val="clear"/>
          <w:vertAlign w:val="baseline"/>
          <w:rtl w:val="0"/>
        </w:rPr>
        <w:t xml:space="preserve">RISK REWARD CHART AND OPTIONS IMPLIED PROBABILITIES (12M)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4603271484375" w:line="240" w:lineRule="auto"/>
        <w:ind w:left="0" w:right="0" w:firstLine="0"/>
        <w:jc w:val="left"/>
        <w:rPr>
          <w:rFonts w:ascii="Arial" w:cs="Arial" w:eastAsia="Arial" w:hAnsi="Arial"/>
          <w:b w:val="0"/>
          <w:bCs w:val="0"/>
          <w:i w:val="0"/>
          <w:iCs w:val="0"/>
          <w:smallCaps w:val="0"/>
          <w:strike w:val="0"/>
          <w:color w:val="8d8d90"/>
          <w:sz w:val="12.900772094726562"/>
          <w:szCs w:val="12.90077209472656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d8d90"/>
          <w:sz w:val="12.900772094726562"/>
          <w:szCs w:val="12.9007720947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22</w:t>
      </w:r>
      <w:r w:rsidDel="00000000" w:rsidR="00000000" w:rsidRPr="00000000">
        <w:rPr>
          <w:rFonts w:ascii="Arial" w:cs="Arial" w:eastAsia="Arial" w:hAnsi="Arial"/>
          <w:b w:val="0"/>
          <w:bCs w:val="0"/>
          <w:i w:val="0"/>
          <w:iCs w:val="0"/>
          <w:smallCaps w:val="0"/>
          <w:strike w:val="0"/>
          <w:color w:val="8d8d90"/>
          <w:sz w:val="12.900772094726562"/>
          <w:szCs w:val="12.90077209472656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88</w:t>
      </w:r>
      <w:r w:rsidDel="00000000" w:rsidR="00000000" w:rsidRPr="00000000">
        <w:rPr>
          <w:rFonts w:ascii="Arial" w:cs="Arial" w:eastAsia="Arial" w:hAnsi="Arial"/>
          <w:b w:val="0"/>
          <w:bCs w:val="0"/>
          <w:i w:val="0"/>
          <w:iCs w:val="0"/>
          <w:smallCaps w:val="0"/>
          <w:strike w:val="0"/>
          <w:color w:val="8d8d90"/>
          <w:sz w:val="12.900772094726562"/>
          <w:szCs w:val="12.900772094726562"/>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00</w:t>
      </w:r>
      <w:r w:rsidDel="00000000" w:rsidR="00000000" w:rsidRPr="00000000">
        <w:rPr>
          <w:rFonts w:ascii="Arial" w:cs="Arial" w:eastAsia="Arial" w:hAnsi="Arial"/>
          <w:b w:val="0"/>
          <w:bCs w:val="0"/>
          <w:i w:val="0"/>
          <w:iCs w:val="0"/>
          <w:smallCaps w:val="0"/>
          <w:strike w:val="0"/>
          <w:color w:val="8d8d90"/>
          <w:sz w:val="12.900772094726562"/>
          <w:szCs w:val="12.900772094726562"/>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d8d90"/>
          <w:sz w:val="12.900772094726562"/>
          <w:szCs w:val="12.9007720947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00</w:t>
      </w:r>
      <w:r w:rsidDel="00000000" w:rsidR="00000000" w:rsidRPr="00000000">
        <w:rPr>
          <w:rFonts w:ascii="Arial" w:cs="Arial" w:eastAsia="Arial" w:hAnsi="Arial"/>
          <w:b w:val="0"/>
          <w:bCs w:val="0"/>
          <w:i w:val="0"/>
          <w:iCs w:val="0"/>
          <w:smallCaps w:val="0"/>
          <w:strike w:val="0"/>
          <w:color w:val="8d8d90"/>
          <w:sz w:val="12.900772094726562"/>
          <w:szCs w:val="12.900772094726562"/>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00</w:t>
      </w:r>
      <w:r w:rsidDel="00000000" w:rsidR="00000000" w:rsidRPr="00000000">
        <w:rPr>
          <w:rFonts w:ascii="Arial" w:cs="Arial" w:eastAsia="Arial" w:hAnsi="Arial"/>
          <w:b w:val="0"/>
          <w:bCs w:val="0"/>
          <w:i w:val="0"/>
          <w:iCs w:val="0"/>
          <w:smallCaps w:val="0"/>
          <w:strike w:val="0"/>
          <w:color w:val="8d8d90"/>
          <w:sz w:val="12.900772094726562"/>
          <w:szCs w:val="12.900772094726562"/>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ffffff"/>
          <w:sz w:val="11.057805061340332"/>
          <w:szCs w:val="11.05780506134033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d8d90"/>
          <w:sz w:val="11.057805061340332"/>
          <w:szCs w:val="11.05780506134033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ffffff"/>
          <w:sz w:val="11.057805061340332"/>
          <w:szCs w:val="11.05780506134033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d8d90"/>
          <w:sz w:val="11.057805061340332"/>
          <w:szCs w:val="11.05780506134033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ffffff"/>
          <w:sz w:val="11.057805061340332"/>
          <w:szCs w:val="11.057805061340332"/>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8d8d90"/>
          <w:sz w:val="11.057805061340332"/>
          <w:szCs w:val="11.057805061340332"/>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ffffff"/>
          <w:sz w:val="11.057805061340332"/>
          <w:szCs w:val="11.057805061340332"/>
          <w:u w:val="none"/>
          <w:shd w:fill="auto" w:val="clear"/>
          <w:vertAlign w:val="baseline"/>
          <w:rtl w:val="0"/>
        </w:rPr>
        <w:t xml:space="preserve">33</w:t>
      </w:r>
      <w:r w:rsidDel="00000000" w:rsidR="00000000" w:rsidRPr="00000000">
        <w:rPr>
          <w:rFonts w:ascii="Arial" w:cs="Arial" w:eastAsia="Arial" w:hAnsi="Arial"/>
          <w:b w:val="0"/>
          <w:bCs w:val="0"/>
          <w:i w:val="0"/>
          <w:iCs w:val="0"/>
          <w:smallCaps w:val="0"/>
          <w:strike w:val="0"/>
          <w:color w:val="8d8d90"/>
          <w:sz w:val="11.057805061340332"/>
          <w:szCs w:val="11.057805061340332"/>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ffffff"/>
          <w:sz w:val="11.057805061340332"/>
          <w:szCs w:val="11.057805061340332"/>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8d8d90"/>
          <w:sz w:val="11.057805061340332"/>
          <w:szCs w:val="11.057805061340332"/>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ffffff"/>
          <w:sz w:val="11.057805061340332"/>
          <w:szCs w:val="11.05780506134033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d8d90"/>
          <w:sz w:val="11.057805061340332"/>
          <w:szCs w:val="11.05780506134033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ffffff"/>
          <w:sz w:val="11.057805061340332"/>
          <w:szCs w:val="11.057805061340332"/>
          <w:u w:val="none"/>
          <w:shd w:fill="auto" w:val="clear"/>
          <w:vertAlign w:val="baseline"/>
          <w:rtl w:val="0"/>
        </w:rPr>
        <w:t xml:space="preserve">22</w:t>
      </w:r>
      <w:r w:rsidDel="00000000" w:rsidR="00000000" w:rsidRPr="00000000">
        <w:rPr>
          <w:rFonts w:ascii="Arial" w:cs="Arial" w:eastAsia="Arial" w:hAnsi="Arial"/>
          <w:b w:val="0"/>
          <w:bCs w:val="0"/>
          <w:i w:val="0"/>
          <w:iCs w:val="0"/>
          <w:smallCaps w:val="0"/>
          <w:strike w:val="0"/>
          <w:color w:val="8d8d90"/>
          <w:sz w:val="11.057805061340332"/>
          <w:szCs w:val="11.05780506134033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ffffff"/>
          <w:sz w:val="11.057805061340332"/>
          <w:szCs w:val="11.057805061340332"/>
          <w:u w:val="none"/>
          <w:shd w:fill="auto" w:val="clear"/>
          <w:vertAlign w:val="baseline"/>
          <w:rtl w:val="0"/>
        </w:rPr>
        <w:t xml:space="preserve">99</w:t>
      </w:r>
      <w:r w:rsidDel="00000000" w:rsidR="00000000" w:rsidRPr="00000000">
        <w:rPr>
          <w:rFonts w:ascii="Arial" w:cs="Arial" w:eastAsia="Arial" w:hAnsi="Arial"/>
          <w:b w:val="0"/>
          <w:bCs w:val="0"/>
          <w:i w:val="0"/>
          <w:iCs w:val="0"/>
          <w:smallCaps w:val="0"/>
          <w:strike w:val="0"/>
          <w:color w:val="8d8d90"/>
          <w:sz w:val="11.057805061340332"/>
          <w:szCs w:val="11.057805061340332"/>
          <w:u w:val="non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ffffff"/>
          <w:sz w:val="11.057805061340332"/>
          <w:szCs w:val="11.05780506134033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d8d90"/>
          <w:sz w:val="11.057805061340332"/>
          <w:szCs w:val="11.05780506134033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ffffff"/>
          <w:sz w:val="11.057805061340332"/>
          <w:szCs w:val="11.05780506134033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d8d90"/>
          <w:sz w:val="11.057805061340332"/>
          <w:szCs w:val="11.0578050613403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PP</w:t>
      </w:r>
      <w:r w:rsidDel="00000000" w:rsidR="00000000" w:rsidRPr="00000000">
        <w:rPr>
          <w:rFonts w:ascii="Arial" w:cs="Arial" w:eastAsia="Arial" w:hAnsi="Arial"/>
          <w:b w:val="0"/>
          <w:bCs w:val="0"/>
          <w:i w:val="0"/>
          <w:iCs w:val="0"/>
          <w:smallCaps w:val="0"/>
          <w:strike w:val="0"/>
          <w:color w:val="8d8d90"/>
          <w:sz w:val="12.900772094726562"/>
          <w:szCs w:val="12.900772094726562"/>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rr</w:t>
      </w:r>
      <w:r w:rsidDel="00000000" w:rsidR="00000000" w:rsidRPr="00000000">
        <w:rPr>
          <w:rFonts w:ascii="Arial" w:cs="Arial" w:eastAsia="Arial" w:hAnsi="Arial"/>
          <w:b w:val="0"/>
          <w:bCs w:val="0"/>
          <w:i w:val="0"/>
          <w:iCs w:val="0"/>
          <w:smallCaps w:val="0"/>
          <w:strike w:val="0"/>
          <w:color w:val="8d8d90"/>
          <w:sz w:val="12.900772094726562"/>
          <w:szCs w:val="12.90077209472656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oo</w:t>
      </w:r>
      <w:r w:rsidDel="00000000" w:rsidR="00000000" w:rsidRPr="00000000">
        <w:rPr>
          <w:rFonts w:ascii="Arial" w:cs="Arial" w:eastAsia="Arial" w:hAnsi="Arial"/>
          <w:b w:val="0"/>
          <w:bCs w:val="0"/>
          <w:i w:val="0"/>
          <w:iCs w:val="0"/>
          <w:smallCaps w:val="0"/>
          <w:strike w:val="0"/>
          <w:color w:val="8d8d90"/>
          <w:sz w:val="12.900772094726562"/>
          <w:szCs w:val="12.900772094726562"/>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bb</w:t>
      </w:r>
      <w:r w:rsidDel="00000000" w:rsidR="00000000" w:rsidRPr="00000000">
        <w:rPr>
          <w:rFonts w:ascii="Arial" w:cs="Arial" w:eastAsia="Arial" w:hAnsi="Arial"/>
          <w:b w:val="0"/>
          <w:bCs w:val="0"/>
          <w:i w:val="0"/>
          <w:iCs w:val="0"/>
          <w:smallCaps w:val="0"/>
          <w:strike w:val="0"/>
          <w:color w:val="8d8d90"/>
          <w:sz w:val="12.900772094726562"/>
          <w:szCs w:val="12.900772094726562"/>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d8d90"/>
          <w:sz w:val="12.900772094726562"/>
          <w:szCs w:val="12.9007720947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&gt;&gt;</w:t>
      </w:r>
      <w:r w:rsidDel="00000000" w:rsidR="00000000" w:rsidRPr="00000000">
        <w:rPr>
          <w:rFonts w:ascii="Arial" w:cs="Arial" w:eastAsia="Arial" w:hAnsi="Arial"/>
          <w:b w:val="0"/>
          <w:bCs w:val="0"/>
          <w:i w:val="0"/>
          <w:iCs w:val="0"/>
          <w:smallCaps w:val="0"/>
          <w:strike w:val="0"/>
          <w:color w:val="8d8d90"/>
          <w:sz w:val="12.900772094726562"/>
          <w:szCs w:val="12.900772094726562"/>
          <w:u w:val="none"/>
          <w:shd w:fill="auto" w:val="clear"/>
          <w:vertAlign w:val="baseline"/>
          <w:rtl w:val="0"/>
        </w:rPr>
        <w:t xml:space="preserve">&gt;</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22</w:t>
      </w:r>
      <w:r w:rsidDel="00000000" w:rsidR="00000000" w:rsidRPr="00000000">
        <w:rPr>
          <w:rFonts w:ascii="Arial" w:cs="Arial" w:eastAsia="Arial" w:hAnsi="Arial"/>
          <w:b w:val="0"/>
          <w:bCs w:val="0"/>
          <w:i w:val="0"/>
          <w:iCs w:val="0"/>
          <w:smallCaps w:val="0"/>
          <w:strike w:val="0"/>
          <w:color w:val="8d8d90"/>
          <w:sz w:val="12.900772094726562"/>
          <w:szCs w:val="12.90077209472656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88</w:t>
      </w:r>
      <w:r w:rsidDel="00000000" w:rsidR="00000000" w:rsidRPr="00000000">
        <w:rPr>
          <w:rFonts w:ascii="Arial" w:cs="Arial" w:eastAsia="Arial" w:hAnsi="Arial"/>
          <w:b w:val="0"/>
          <w:bCs w:val="0"/>
          <w:i w:val="0"/>
          <w:iCs w:val="0"/>
          <w:smallCaps w:val="0"/>
          <w:strike w:val="0"/>
          <w:color w:val="8d8d90"/>
          <w:sz w:val="12.900772094726562"/>
          <w:szCs w:val="12.900772094726562"/>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00</w:t>
      </w:r>
      <w:r w:rsidDel="00000000" w:rsidR="00000000" w:rsidRPr="00000000">
        <w:rPr>
          <w:rFonts w:ascii="Arial" w:cs="Arial" w:eastAsia="Arial" w:hAnsi="Arial"/>
          <w:b w:val="0"/>
          <w:bCs w:val="0"/>
          <w:i w:val="0"/>
          <w:iCs w:val="0"/>
          <w:smallCaps w:val="0"/>
          <w:strike w:val="0"/>
          <w:color w:val="8d8d90"/>
          <w:sz w:val="12.900772094726562"/>
          <w:szCs w:val="12.900772094726562"/>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d8d90"/>
          <w:sz w:val="12.900772094726562"/>
          <w:szCs w:val="12.9007720947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00</w:t>
      </w:r>
      <w:r w:rsidDel="00000000" w:rsidR="00000000" w:rsidRPr="00000000">
        <w:rPr>
          <w:rFonts w:ascii="Arial" w:cs="Arial" w:eastAsia="Arial" w:hAnsi="Arial"/>
          <w:b w:val="0"/>
          <w:bCs w:val="0"/>
          <w:i w:val="0"/>
          <w:iCs w:val="0"/>
          <w:smallCaps w:val="0"/>
          <w:strike w:val="0"/>
          <w:color w:val="8d8d90"/>
          <w:sz w:val="12.900772094726562"/>
          <w:szCs w:val="12.900772094726562"/>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00</w:t>
      </w:r>
      <w:r w:rsidDel="00000000" w:rsidR="00000000" w:rsidRPr="00000000">
        <w:rPr>
          <w:rFonts w:ascii="Arial" w:cs="Arial" w:eastAsia="Arial" w:hAnsi="Arial"/>
          <w:b w:val="0"/>
          <w:bCs w:val="0"/>
          <w:i w:val="0"/>
          <w:iCs w:val="0"/>
          <w:smallCaps w:val="0"/>
          <w:strike w:val="0"/>
          <w:color w:val="8d8d90"/>
          <w:sz w:val="12.900772094726562"/>
          <w:szCs w:val="12.900772094726562"/>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d8d90"/>
          <w:sz w:val="12.900772094726562"/>
          <w:szCs w:val="12.9007720947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d8d90"/>
          <w:sz w:val="12.900772094726562"/>
          <w:szCs w:val="12.9007720947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00</w:t>
      </w:r>
      <w:r w:rsidDel="00000000" w:rsidR="00000000" w:rsidRPr="00000000">
        <w:rPr>
          <w:rFonts w:ascii="Arial" w:cs="Arial" w:eastAsia="Arial" w:hAnsi="Arial"/>
          <w:b w:val="0"/>
          <w:bCs w:val="0"/>
          <w:i w:val="0"/>
          <w:iCs w:val="0"/>
          <w:smallCaps w:val="0"/>
          <w:strike w:val="0"/>
          <w:color w:val="8d8d90"/>
          <w:sz w:val="12.900772094726562"/>
          <w:szCs w:val="12.900772094726562"/>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d8d90"/>
          <w:sz w:val="12.900772094726562"/>
          <w:szCs w:val="12.9007720947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00</w:t>
      </w:r>
      <w:r w:rsidDel="00000000" w:rsidR="00000000" w:rsidRPr="00000000">
        <w:rPr>
          <w:rFonts w:ascii="Arial" w:cs="Arial" w:eastAsia="Arial" w:hAnsi="Arial"/>
          <w:b w:val="0"/>
          <w:bCs w:val="0"/>
          <w:i w:val="0"/>
          <w:iCs w:val="0"/>
          <w:smallCaps w:val="0"/>
          <w:strike w:val="0"/>
          <w:color w:val="8d8d90"/>
          <w:sz w:val="12.900772094726562"/>
          <w:szCs w:val="12.900772094726562"/>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d8d90"/>
          <w:sz w:val="12.900772094726562"/>
          <w:szCs w:val="12.900772094726562"/>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1.057805061340332"/>
          <w:szCs w:val="11.057805061340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057805061340332"/>
          <w:szCs w:val="11.057805061340332"/>
          <w:u w:val="none"/>
          <w:shd w:fill="auto" w:val="clear"/>
          <w:vertAlign w:val="baseline"/>
          <w:rtl w:val="0"/>
        </w:rPr>
        <w:t xml:space="preserve">USD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6241455078125" w:line="240" w:lineRule="auto"/>
        <w:ind w:left="0" w:right="0" w:firstLine="0"/>
        <w:jc w:val="left"/>
        <w:rPr>
          <w:rFonts w:ascii="Arial" w:cs="Arial" w:eastAsia="Arial" w:hAnsi="Arial"/>
          <w:b w:val="0"/>
          <w:bCs w:val="0"/>
          <w:i w:val="0"/>
          <w:iCs w:val="0"/>
          <w:smallCaps w:val="0"/>
          <w:strike w:val="0"/>
          <w:color w:val="015c91"/>
          <w:sz w:val="14.74374008178711"/>
          <w:szCs w:val="14.74374008178711"/>
          <w:u w:val="none"/>
          <w:shd w:fill="auto" w:val="clear"/>
          <w:vertAlign w:val="baseline"/>
        </w:rPr>
      </w:pPr>
      <w:r w:rsidDel="00000000" w:rsidR="00000000" w:rsidRPr="00000000">
        <w:rPr>
          <w:rFonts w:ascii="Arial" w:cs="Arial" w:eastAsia="Arial" w:hAnsi="Arial"/>
          <w:b w:val="0"/>
          <w:bCs w:val="0"/>
          <w:i w:val="0"/>
          <w:iCs w:val="0"/>
          <w:smallCaps w:val="0"/>
          <w:strike w:val="0"/>
          <w:color w:val="015c91"/>
          <w:sz w:val="14.74374008178711"/>
          <w:szCs w:val="14.74374008178711"/>
          <w:u w:val="none"/>
          <w:shd w:fill="auto" w:val="clear"/>
          <w:vertAlign w:val="baseline"/>
          <w:rtl w:val="0"/>
        </w:rPr>
        <w:t xml:space="preserve">MS Rating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2102451324463" w:lineRule="auto"/>
        <w:ind w:left="0" w:right="0" w:firstLine="0"/>
        <w:jc w:val="left"/>
        <w:rPr>
          <w:rFonts w:ascii="Arial" w:cs="Arial" w:eastAsia="Arial" w:hAnsi="Arial"/>
          <w:b w:val="0"/>
          <w:bCs w:val="0"/>
          <w:i w:val="0"/>
          <w:iCs w:val="0"/>
          <w:smallCaps w:val="0"/>
          <w:strike w:val="0"/>
          <w:color w:val="000000"/>
          <w:sz w:val="14.74374008178711"/>
          <w:szCs w:val="14.74374008178711"/>
          <w:u w:val="none"/>
          <w:shd w:fill="auto" w:val="clear"/>
          <w:vertAlign w:val="baseline"/>
        </w:rPr>
        <w:sectPr>
          <w:type w:val="continuous"/>
          <w:pgSz w:h="15840" w:w="12240" w:orient="portrait"/>
          <w:pgMar w:bottom="360" w:top="1440" w:left="852.7226257324219" w:right="1336.1279296875" w:header="0" w:footer="720"/>
          <w:cols w:equalWidth="0" w:num="2">
            <w:col w:space="0" w:w="5040"/>
            <w:col w:space="0" w:w="5040"/>
          </w:cols>
        </w:sectPr>
      </w:pPr>
      <w:r w:rsidDel="00000000" w:rsidR="00000000" w:rsidRPr="00000000">
        <w:rPr>
          <w:rFonts w:ascii="Arial" w:cs="Arial" w:eastAsia="Arial" w:hAnsi="Arial"/>
          <w:b w:val="0"/>
          <w:bCs w:val="0"/>
          <w:i w:val="0"/>
          <w:iCs w:val="0"/>
          <w:smallCaps w:val="0"/>
          <w:strike w:val="0"/>
          <w:color w:val="000000"/>
          <w:sz w:val="14.74374008178711"/>
          <w:szCs w:val="14.74374008178711"/>
          <w:u w:val="none"/>
          <w:shd w:fill="auto" w:val="clear"/>
          <w:vertAlign w:val="baseline"/>
          <w:rtl w:val="0"/>
        </w:rPr>
        <w:t xml:space="preserve">90% Overweight 8% Equal-weight 2% Underweight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072265625" w:line="240" w:lineRule="auto"/>
        <w:ind w:left="0" w:right="0" w:firstLine="0"/>
        <w:jc w:val="left"/>
        <w:rPr>
          <w:rFonts w:ascii="Arial" w:cs="Arial" w:eastAsia="Arial" w:hAnsi="Arial"/>
          <w:b w:val="0"/>
          <w:bCs w:val="0"/>
          <w:i w:val="0"/>
          <w:iCs w:val="0"/>
          <w:smallCaps w:val="0"/>
          <w:strike w:val="0"/>
          <w:color w:val="000000"/>
          <w:sz w:val="11.057805061340332"/>
          <w:szCs w:val="11.057805061340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057805061340332"/>
          <w:szCs w:val="11.057805061340332"/>
          <w:u w:val="none"/>
          <w:shd w:fill="auto" w:val="clear"/>
          <w:vertAlign w:val="baseline"/>
          <w:rtl w:val="0"/>
        </w:rPr>
        <w:t xml:space="preserve">240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e8d8c"/>
          <w:sz w:val="12.900772094726562"/>
          <w:szCs w:val="12.900772094726562"/>
          <w:u w:val="none"/>
          <w:shd w:fill="auto" w:val="clear"/>
          <w:vertAlign w:val="baseline"/>
        </w:rPr>
      </w:pPr>
      <w:r w:rsidDel="00000000" w:rsidR="00000000" w:rsidRPr="00000000">
        <w:rPr>
          <w:rFonts w:ascii="Arial" w:cs="Arial" w:eastAsia="Arial" w:hAnsi="Arial"/>
          <w:b w:val="0"/>
          <w:bCs w:val="0"/>
          <w:i w:val="0"/>
          <w:iCs w:val="0"/>
          <w:smallCaps w:val="0"/>
          <w:strike w:val="0"/>
          <w:color w:val="8e8d8c"/>
          <w:sz w:val="12.900772094726562"/>
          <w:szCs w:val="12.900772094726562"/>
          <w:u w:val="none"/>
          <w:shd w:fill="auto" w:val="clear"/>
          <w:vertAlign w:val="baseline"/>
          <w:rtl w:val="0"/>
        </w:rPr>
        <w:t xml:space="preserve">Source: Re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8385715484619" w:lineRule="auto"/>
        <w:ind w:left="0" w:right="0" w:firstLine="0"/>
        <w:jc w:val="left"/>
        <w:rPr>
          <w:rFonts w:ascii="Arial" w:cs="Arial" w:eastAsia="Arial" w:hAnsi="Arial"/>
          <w:b w:val="0"/>
          <w:bCs w:val="0"/>
          <w:i w:val="0"/>
          <w:iCs w:val="0"/>
          <w:smallCaps w:val="0"/>
          <w:strike w:val="0"/>
          <w:color w:val="8e8d8c"/>
          <w:sz w:val="12.900772094726562"/>
          <w:szCs w:val="12.900772094726562"/>
          <w:u w:val="none"/>
          <w:shd w:fill="auto" w:val="clear"/>
          <w:vertAlign w:val="baseline"/>
        </w:rPr>
        <w:sectPr>
          <w:type w:val="continuous"/>
          <w:pgSz w:h="15840" w:w="12240" w:orient="portrait"/>
          <w:pgMar w:bottom="360" w:top="1440" w:left="955.8043670654297" w:right="2100.1593017578125" w:header="0" w:footer="720"/>
          <w:cols w:equalWidth="0" w:num="3">
            <w:col w:space="0" w:w="3080"/>
            <w:col w:space="0" w:w="3080"/>
            <w:col w:space="0" w:w="3080"/>
          </w:cols>
        </w:sectPr>
      </w:pPr>
      <w:r w:rsidDel="00000000" w:rsidR="00000000" w:rsidRPr="00000000">
        <w:rPr>
          <w:rFonts w:ascii="Arial" w:cs="Arial" w:eastAsia="Arial" w:hAnsi="Arial"/>
          <w:b w:val="0"/>
          <w:bCs w:val="0"/>
          <w:i w:val="0"/>
          <w:iCs w:val="0"/>
          <w:smallCaps w:val="0"/>
          <w:strike w:val="0"/>
          <w:color w:val="8e8d8c"/>
          <w:sz w:val="12.900772094726562"/>
          <w:szCs w:val="12.900772094726562"/>
          <w:u w:val="none"/>
          <w:shd w:fill="auto" w:val="clear"/>
          <w:vertAlign w:val="baseline"/>
          <w:rtl w:val="0"/>
        </w:rPr>
        <w:t xml:space="preserve">nitiv, Morgan Stanley Research fi</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9072265625" w:line="643.319034576416" w:lineRule="auto"/>
        <w:ind w:left="0" w:right="0" w:firstLine="0"/>
        <w:jc w:val="left"/>
        <w:rPr>
          <w:rFonts w:ascii="Arial" w:cs="Arial" w:eastAsia="Arial" w:hAnsi="Arial"/>
          <w:b w:val="0"/>
          <w:bCs w:val="0"/>
          <w:i w:val="0"/>
          <w:iCs w:val="0"/>
          <w:smallCaps w:val="0"/>
          <w:strike w:val="0"/>
          <w:color w:val="000000"/>
          <w:sz w:val="11.057805061340332"/>
          <w:szCs w:val="11.057805061340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057805061340332"/>
          <w:szCs w:val="11.057805061340332"/>
          <w:u w:val="none"/>
          <w:shd w:fill="auto" w:val="clear"/>
          <w:vertAlign w:val="baseline"/>
          <w:rtl w:val="0"/>
        </w:rPr>
        <w:t xml:space="preserve">180 120 60 0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3f00"/>
          <w:sz w:val="12.900772094726562"/>
          <w:szCs w:val="12.90077209472656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ff3f00"/>
          <w:sz w:val="12.900772094726562"/>
          <w:szCs w:val="12.9007720947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ff3f00"/>
          <w:sz w:val="12.900772094726562"/>
          <w:szCs w:val="12.900772094726562"/>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22</w:t>
      </w:r>
      <w:r w:rsidDel="00000000" w:rsidR="00000000" w:rsidRPr="00000000">
        <w:rPr>
          <w:rFonts w:ascii="Arial" w:cs="Arial" w:eastAsia="Arial" w:hAnsi="Arial"/>
          <w:b w:val="0"/>
          <w:bCs w:val="0"/>
          <w:i w:val="0"/>
          <w:iCs w:val="0"/>
          <w:smallCaps w:val="0"/>
          <w:strike w:val="0"/>
          <w:color w:val="ff3f00"/>
          <w:sz w:val="12.900772094726562"/>
          <w:szCs w:val="12.90077209472656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ff3f00"/>
          <w:sz w:val="12.900772094726562"/>
          <w:szCs w:val="12.900772094726562"/>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ff3f00"/>
          <w:sz w:val="12.900772094726562"/>
          <w:szCs w:val="12.9007720947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00</w:t>
      </w:r>
      <w:r w:rsidDel="00000000" w:rsidR="00000000" w:rsidRPr="00000000">
        <w:rPr>
          <w:rFonts w:ascii="Arial" w:cs="Arial" w:eastAsia="Arial" w:hAnsi="Arial"/>
          <w:b w:val="0"/>
          <w:bCs w:val="0"/>
          <w:i w:val="0"/>
          <w:iCs w:val="0"/>
          <w:smallCaps w:val="0"/>
          <w:strike w:val="0"/>
          <w:color w:val="ff3f00"/>
          <w:sz w:val="12.900772094726562"/>
          <w:szCs w:val="12.900772094726562"/>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66</w:t>
      </w:r>
      <w:r w:rsidDel="00000000" w:rsidR="00000000" w:rsidRPr="00000000">
        <w:rPr>
          <w:rFonts w:ascii="Arial" w:cs="Arial" w:eastAsia="Arial" w:hAnsi="Arial"/>
          <w:b w:val="0"/>
          <w:bCs w:val="0"/>
          <w:i w:val="0"/>
          <w:iCs w:val="0"/>
          <w:smallCaps w:val="0"/>
          <w:strike w:val="0"/>
          <w:color w:val="ff3f00"/>
          <w:sz w:val="12.900772094726562"/>
          <w:szCs w:val="12.900772094726562"/>
          <w:u w:val="none"/>
          <w:shd w:fill="auto" w:val="clear"/>
          <w:vertAlign w:val="baseline"/>
          <w:rtl w:val="0"/>
        </w:rPr>
        <w:t xml:space="preserve">6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82666015625" w:line="960.8659744262695" w:lineRule="auto"/>
        <w:ind w:left="0" w:right="0" w:firstLine="0"/>
        <w:jc w:val="left"/>
        <w:rPr>
          <w:rFonts w:ascii="Arial" w:cs="Arial" w:eastAsia="Arial" w:hAnsi="Arial"/>
          <w:b w:val="0"/>
          <w:bCs w:val="0"/>
          <w:i w:val="0"/>
          <w:iCs w:val="0"/>
          <w:smallCaps w:val="0"/>
          <w:strike w:val="0"/>
          <w:color w:val="8d8d90"/>
          <w:sz w:val="12.900772094726562"/>
          <w:szCs w:val="12.90077209472656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501286824544273"/>
          <w:szCs w:val="21.50128682454427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501286824544273"/>
          <w:szCs w:val="21.50128682454427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ffffff"/>
          <w:sz w:val="21.501286824544273"/>
          <w:szCs w:val="21.501286824544273"/>
          <w:u w:val="none"/>
          <w:shd w:fill="auto" w:val="clear"/>
          <w:vertAlign w:val="superscript"/>
          <w:rtl w:val="0"/>
        </w:rPr>
        <w:t xml:space="preserve">11</w:t>
      </w:r>
      <w:r w:rsidDel="00000000" w:rsidR="00000000" w:rsidRPr="00000000">
        <w:rPr>
          <w:rFonts w:ascii="Arial" w:cs="Arial" w:eastAsia="Arial" w:hAnsi="Arial"/>
          <w:b w:val="0"/>
          <w:bCs w:val="0"/>
          <w:i w:val="0"/>
          <w:iCs w:val="0"/>
          <w:smallCaps w:val="0"/>
          <w:strike w:val="0"/>
          <w:color w:val="000000"/>
          <w:sz w:val="21.501286824544273"/>
          <w:szCs w:val="21.501286824544273"/>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ffffff"/>
          <w:sz w:val="21.501286824544273"/>
          <w:szCs w:val="21.501286824544273"/>
          <w:u w:val="none"/>
          <w:shd w:fill="auto" w:val="clear"/>
          <w:vertAlign w:val="superscript"/>
          <w:rtl w:val="0"/>
        </w:rPr>
        <w:t xml:space="preserve">88</w:t>
      </w:r>
      <w:r w:rsidDel="00000000" w:rsidR="00000000" w:rsidRPr="00000000">
        <w:rPr>
          <w:rFonts w:ascii="Arial" w:cs="Arial" w:eastAsia="Arial" w:hAnsi="Arial"/>
          <w:b w:val="0"/>
          <w:bCs w:val="0"/>
          <w:i w:val="0"/>
          <w:iCs w:val="0"/>
          <w:smallCaps w:val="0"/>
          <w:strike w:val="0"/>
          <w:color w:val="000000"/>
          <w:sz w:val="21.501286824544273"/>
          <w:szCs w:val="21.501286824544273"/>
          <w:u w:val="non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ffffff"/>
          <w:sz w:val="21.501286824544273"/>
          <w:szCs w:val="21.501286824544273"/>
          <w:u w:val="none"/>
          <w:shd w:fill="auto" w:val="clear"/>
          <w:vertAlign w:val="superscript"/>
          <w:rtl w:val="0"/>
        </w:rPr>
        <w:t xml:space="preserve">00</w:t>
      </w:r>
      <w:r w:rsidDel="00000000" w:rsidR="00000000" w:rsidRPr="00000000">
        <w:rPr>
          <w:rFonts w:ascii="Arial" w:cs="Arial" w:eastAsia="Arial" w:hAnsi="Arial"/>
          <w:b w:val="0"/>
          <w:bCs w:val="0"/>
          <w:i w:val="0"/>
          <w:iCs w:val="0"/>
          <w:smallCaps w:val="0"/>
          <w:strike w:val="0"/>
          <w:color w:val="000000"/>
          <w:sz w:val="21.501286824544273"/>
          <w:szCs w:val="21.501286824544273"/>
          <w:u w:val="none"/>
          <w:shd w:fill="auto" w:val="clear"/>
          <w:vertAlign w:val="superscript"/>
          <w:rtl w:val="0"/>
        </w:rPr>
        <w:t xml:space="preserve">0</w:t>
      </w:r>
      <w:r w:rsidDel="00000000" w:rsidR="00000000" w:rsidRPr="00000000">
        <w:rPr>
          <w:rFonts w:ascii="Arial" w:cs="Arial" w:eastAsia="Arial" w:hAnsi="Arial"/>
          <w:b w:val="0"/>
          <w:bCs w:val="0"/>
          <w:i w:val="0"/>
          <w:iCs w:val="0"/>
          <w:smallCaps w:val="0"/>
          <w:strike w:val="0"/>
          <w:color w:val="ffffff"/>
          <w:sz w:val="21.501286824544273"/>
          <w:szCs w:val="21.50128682454427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501286824544273"/>
          <w:szCs w:val="21.50128682454427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ffffff"/>
          <w:sz w:val="21.501286824544273"/>
          <w:szCs w:val="21.501286824544273"/>
          <w:u w:val="none"/>
          <w:shd w:fill="auto" w:val="clear"/>
          <w:vertAlign w:val="superscript"/>
          <w:rtl w:val="0"/>
        </w:rPr>
        <w:t xml:space="preserve">00</w:t>
      </w:r>
      <w:r w:rsidDel="00000000" w:rsidR="00000000" w:rsidRPr="00000000">
        <w:rPr>
          <w:rFonts w:ascii="Arial" w:cs="Arial" w:eastAsia="Arial" w:hAnsi="Arial"/>
          <w:b w:val="0"/>
          <w:bCs w:val="0"/>
          <w:i w:val="0"/>
          <w:iCs w:val="0"/>
          <w:smallCaps w:val="0"/>
          <w:strike w:val="0"/>
          <w:color w:val="000000"/>
          <w:sz w:val="21.501286824544273"/>
          <w:szCs w:val="21.501286824544273"/>
          <w:u w:val="none"/>
          <w:shd w:fill="auto" w:val="clear"/>
          <w:vertAlign w:val="superscript"/>
          <w:rtl w:val="0"/>
        </w:rPr>
        <w:t xml:space="preserve">0</w:t>
      </w:r>
      <w:r w:rsidDel="00000000" w:rsidR="00000000" w:rsidRPr="00000000">
        <w:rPr>
          <w:rFonts w:ascii="Arial" w:cs="Arial" w:eastAsia="Arial" w:hAnsi="Arial"/>
          <w:b w:val="0"/>
          <w:bCs w:val="0"/>
          <w:i w:val="0"/>
          <w:iCs w:val="0"/>
          <w:smallCaps w:val="0"/>
          <w:strike w:val="0"/>
          <w:color w:val="ffffff"/>
          <w:sz w:val="21.501286824544273"/>
          <w:szCs w:val="21.501286824544273"/>
          <w:u w:val="none"/>
          <w:shd w:fill="auto" w:val="clear"/>
          <w:vertAlign w:val="superscript"/>
          <w:rtl w:val="0"/>
        </w:rPr>
        <w:t xml:space="preserve">00</w:t>
      </w:r>
      <w:r w:rsidDel="00000000" w:rsidR="00000000" w:rsidRPr="00000000">
        <w:rPr>
          <w:rFonts w:ascii="Arial" w:cs="Arial" w:eastAsia="Arial" w:hAnsi="Arial"/>
          <w:b w:val="0"/>
          <w:bCs w:val="0"/>
          <w:i w:val="0"/>
          <w:iCs w:val="0"/>
          <w:smallCaps w:val="0"/>
          <w:strike w:val="0"/>
          <w:color w:val="000000"/>
          <w:sz w:val="21.501286824544273"/>
          <w:szCs w:val="21.501286824544273"/>
          <w:u w:val="none"/>
          <w:shd w:fill="auto" w:val="clear"/>
          <w:vertAlign w:val="superscript"/>
          <w:rtl w:val="0"/>
        </w:rPr>
        <w:t xml:space="preserve">0</w:t>
      </w:r>
      <w:r w:rsidDel="00000000" w:rsidR="00000000" w:rsidRPr="00000000">
        <w:rPr>
          <w:rFonts w:ascii="Arial" w:cs="Arial" w:eastAsia="Arial" w:hAnsi="Arial"/>
          <w:b w:val="0"/>
          <w:bCs w:val="0"/>
          <w:i w:val="0"/>
          <w:iCs w:val="0"/>
          <w:smallCaps w:val="0"/>
          <w:strike w:val="0"/>
          <w:color w:val="ffffff"/>
          <w:sz w:val="18.429675102233887"/>
          <w:szCs w:val="18.429675102233887"/>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8.429675102233887"/>
          <w:szCs w:val="18.429675102233887"/>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ffffff"/>
          <w:sz w:val="18.429675102233887"/>
          <w:szCs w:val="18.429675102233887"/>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8.429675102233887"/>
          <w:szCs w:val="18.429675102233887"/>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ffffff"/>
          <w:sz w:val="18.429675102233887"/>
          <w:szCs w:val="18.429675102233887"/>
          <w:u w:val="none"/>
          <w:shd w:fill="auto" w:val="clear"/>
          <w:vertAlign w:val="superscript"/>
          <w:rtl w:val="0"/>
        </w:rPr>
        <w:t xml:space="preserve">44</w:t>
      </w:r>
      <w:r w:rsidDel="00000000" w:rsidR="00000000" w:rsidRPr="00000000">
        <w:rPr>
          <w:rFonts w:ascii="Arial" w:cs="Arial" w:eastAsia="Arial" w:hAnsi="Arial"/>
          <w:b w:val="0"/>
          <w:bCs w:val="0"/>
          <w:i w:val="0"/>
          <w:iCs w:val="0"/>
          <w:smallCaps w:val="0"/>
          <w:strike w:val="0"/>
          <w:color w:val="000000"/>
          <w:sz w:val="18.429675102233887"/>
          <w:szCs w:val="18.429675102233887"/>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ffffff"/>
          <w:sz w:val="18.429675102233887"/>
          <w:szCs w:val="18.429675102233887"/>
          <w:u w:val="none"/>
          <w:shd w:fill="auto" w:val="clear"/>
          <w:vertAlign w:val="superscript"/>
          <w:rtl w:val="0"/>
        </w:rPr>
        <w:t xml:space="preserve">88</w:t>
      </w:r>
      <w:r w:rsidDel="00000000" w:rsidR="00000000" w:rsidRPr="00000000">
        <w:rPr>
          <w:rFonts w:ascii="Arial" w:cs="Arial" w:eastAsia="Arial" w:hAnsi="Arial"/>
          <w:b w:val="0"/>
          <w:bCs w:val="0"/>
          <w:i w:val="0"/>
          <w:iCs w:val="0"/>
          <w:smallCaps w:val="0"/>
          <w:strike w:val="0"/>
          <w:color w:val="000000"/>
          <w:sz w:val="18.429675102233887"/>
          <w:szCs w:val="18.429675102233887"/>
          <w:u w:val="non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ffffff"/>
          <w:sz w:val="18.429675102233887"/>
          <w:szCs w:val="18.429675102233887"/>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8.429675102233887"/>
          <w:szCs w:val="18.429675102233887"/>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ffffff"/>
          <w:sz w:val="18.429675102233887"/>
          <w:szCs w:val="18.429675102233887"/>
          <w:u w:val="none"/>
          <w:shd w:fill="auto" w:val="clear"/>
          <w:vertAlign w:val="superscript"/>
          <w:rtl w:val="0"/>
        </w:rPr>
        <w:t xml:space="preserve">66</w:t>
      </w:r>
      <w:r w:rsidDel="00000000" w:rsidR="00000000" w:rsidRPr="00000000">
        <w:rPr>
          <w:rFonts w:ascii="Arial" w:cs="Arial" w:eastAsia="Arial" w:hAnsi="Arial"/>
          <w:b w:val="0"/>
          <w:bCs w:val="0"/>
          <w:i w:val="0"/>
          <w:iCs w:val="0"/>
          <w:smallCaps w:val="0"/>
          <w:strike w:val="0"/>
          <w:color w:val="000000"/>
          <w:sz w:val="18.429675102233887"/>
          <w:szCs w:val="18.429675102233887"/>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ffffff"/>
          <w:sz w:val="18.429675102233887"/>
          <w:szCs w:val="18.429675102233887"/>
          <w:u w:val="none"/>
          <w:shd w:fill="auto" w:val="clear"/>
          <w:vertAlign w:val="superscript"/>
          <w:rtl w:val="0"/>
        </w:rPr>
        <w:t xml:space="preserve">99</w:t>
      </w:r>
      <w:r w:rsidDel="00000000" w:rsidR="00000000" w:rsidRPr="00000000">
        <w:rPr>
          <w:rFonts w:ascii="Arial" w:cs="Arial" w:eastAsia="Arial" w:hAnsi="Arial"/>
          <w:b w:val="0"/>
          <w:bCs w:val="0"/>
          <w:i w:val="0"/>
          <w:iCs w:val="0"/>
          <w:smallCaps w:val="0"/>
          <w:strike w:val="0"/>
          <w:color w:val="000000"/>
          <w:sz w:val="18.429675102233887"/>
          <w:szCs w:val="18.429675102233887"/>
          <w:u w:val="none"/>
          <w:shd w:fill="auto" w:val="clear"/>
          <w:vertAlign w:val="superscript"/>
          <w:rtl w:val="0"/>
        </w:rPr>
        <w:t xml:space="preserve">9</w:t>
      </w:r>
      <w:r w:rsidDel="00000000" w:rsidR="00000000" w:rsidRPr="00000000">
        <w:rPr>
          <w:rFonts w:ascii="Arial" w:cs="Arial" w:eastAsia="Arial" w:hAnsi="Arial"/>
          <w:b w:val="0"/>
          <w:bCs w:val="0"/>
          <w:i w:val="0"/>
          <w:iCs w:val="0"/>
          <w:smallCaps w:val="0"/>
          <w:strike w:val="0"/>
          <w:color w:val="ffffff"/>
          <w:sz w:val="18.429675102233887"/>
          <w:szCs w:val="18.429675102233887"/>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8.429675102233887"/>
          <w:szCs w:val="18.429675102233887"/>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ffffff"/>
          <w:sz w:val="18.429675102233887"/>
          <w:szCs w:val="18.429675102233887"/>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8.429675102233887"/>
          <w:szCs w:val="18.429675102233887"/>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PP</w:t>
      </w:r>
      <w:r w:rsidDel="00000000" w:rsidR="00000000" w:rsidRPr="00000000">
        <w:rPr>
          <w:rFonts w:ascii="Arial" w:cs="Arial" w:eastAsia="Arial" w:hAnsi="Arial"/>
          <w:b w:val="0"/>
          <w:bCs w:val="0"/>
          <w:i w:val="0"/>
          <w:iCs w:val="0"/>
          <w:smallCaps w:val="0"/>
          <w:strike w:val="0"/>
          <w:color w:val="000000"/>
          <w:sz w:val="12.900772094726562"/>
          <w:szCs w:val="12.900772094726562"/>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rr</w:t>
      </w:r>
      <w:r w:rsidDel="00000000" w:rsidR="00000000" w:rsidRPr="00000000">
        <w:rPr>
          <w:rFonts w:ascii="Arial" w:cs="Arial" w:eastAsia="Arial" w:hAnsi="Arial"/>
          <w:b w:val="0"/>
          <w:bCs w:val="0"/>
          <w:i w:val="0"/>
          <w:iCs w:val="0"/>
          <w:smallCaps w:val="0"/>
          <w:strike w:val="0"/>
          <w:color w:val="000000"/>
          <w:sz w:val="12.900772094726562"/>
          <w:szCs w:val="12.90077209472656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oo</w:t>
      </w:r>
      <w:r w:rsidDel="00000000" w:rsidR="00000000" w:rsidRPr="00000000">
        <w:rPr>
          <w:rFonts w:ascii="Arial" w:cs="Arial" w:eastAsia="Arial" w:hAnsi="Arial"/>
          <w:b w:val="0"/>
          <w:bCs w:val="0"/>
          <w:i w:val="0"/>
          <w:iCs w:val="0"/>
          <w:smallCaps w:val="0"/>
          <w:strike w:val="0"/>
          <w:color w:val="000000"/>
          <w:sz w:val="12.900772094726562"/>
          <w:szCs w:val="12.900772094726562"/>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bb</w:t>
      </w:r>
      <w:r w:rsidDel="00000000" w:rsidR="00000000" w:rsidRPr="00000000">
        <w:rPr>
          <w:rFonts w:ascii="Arial" w:cs="Arial" w:eastAsia="Arial" w:hAnsi="Arial"/>
          <w:b w:val="0"/>
          <w:bCs w:val="0"/>
          <w:i w:val="0"/>
          <w:iCs w:val="0"/>
          <w:smallCaps w:val="0"/>
          <w:strike w:val="0"/>
          <w:color w:val="000000"/>
          <w:sz w:val="12.900772094726562"/>
          <w:szCs w:val="12.900772094726562"/>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2.900772094726562"/>
          <w:szCs w:val="12.9007720947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&gt;&gt;</w:t>
      </w:r>
      <w:r w:rsidDel="00000000" w:rsidR="00000000" w:rsidRPr="00000000">
        <w:rPr>
          <w:rFonts w:ascii="Arial" w:cs="Arial" w:eastAsia="Arial" w:hAnsi="Arial"/>
          <w:b w:val="0"/>
          <w:bCs w:val="0"/>
          <w:i w:val="0"/>
          <w:iCs w:val="0"/>
          <w:smallCaps w:val="0"/>
          <w:strike w:val="0"/>
          <w:color w:val="000000"/>
          <w:sz w:val="12.900772094726562"/>
          <w:szCs w:val="12.900772094726562"/>
          <w:u w:val="none"/>
          <w:shd w:fill="auto" w:val="clear"/>
          <w:vertAlign w:val="baseline"/>
          <w:rtl w:val="0"/>
        </w:rPr>
        <w:t xml:space="preserve">&gt;</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12.900772094726562"/>
          <w:szCs w:val="12.900772094726562"/>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88</w:t>
      </w:r>
      <w:r w:rsidDel="00000000" w:rsidR="00000000" w:rsidRPr="00000000">
        <w:rPr>
          <w:rFonts w:ascii="Arial" w:cs="Arial" w:eastAsia="Arial" w:hAnsi="Arial"/>
          <w:b w:val="0"/>
          <w:bCs w:val="0"/>
          <w:i w:val="0"/>
          <w:iCs w:val="0"/>
          <w:smallCaps w:val="0"/>
          <w:strike w:val="0"/>
          <w:color w:val="000000"/>
          <w:sz w:val="12.900772094726562"/>
          <w:szCs w:val="12.900772094726562"/>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00</w:t>
      </w:r>
      <w:r w:rsidDel="00000000" w:rsidR="00000000" w:rsidRPr="00000000">
        <w:rPr>
          <w:rFonts w:ascii="Arial" w:cs="Arial" w:eastAsia="Arial" w:hAnsi="Arial"/>
          <w:b w:val="0"/>
          <w:bCs w:val="0"/>
          <w:i w:val="0"/>
          <w:iCs w:val="0"/>
          <w:smallCaps w:val="0"/>
          <w:strike w:val="0"/>
          <w:color w:val="000000"/>
          <w:sz w:val="12.900772094726562"/>
          <w:szCs w:val="12.900772094726562"/>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2.900772094726562"/>
          <w:szCs w:val="12.9007720947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00</w:t>
      </w:r>
      <w:r w:rsidDel="00000000" w:rsidR="00000000" w:rsidRPr="00000000">
        <w:rPr>
          <w:rFonts w:ascii="Arial" w:cs="Arial" w:eastAsia="Arial" w:hAnsi="Arial"/>
          <w:b w:val="0"/>
          <w:bCs w:val="0"/>
          <w:i w:val="0"/>
          <w:iCs w:val="0"/>
          <w:smallCaps w:val="0"/>
          <w:strike w:val="0"/>
          <w:color w:val="000000"/>
          <w:sz w:val="12.900772094726562"/>
          <w:szCs w:val="12.900772094726562"/>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00</w:t>
      </w:r>
      <w:r w:rsidDel="00000000" w:rsidR="00000000" w:rsidRPr="00000000">
        <w:rPr>
          <w:rFonts w:ascii="Arial" w:cs="Arial" w:eastAsia="Arial" w:hAnsi="Arial"/>
          <w:b w:val="0"/>
          <w:bCs w:val="0"/>
          <w:i w:val="0"/>
          <w:iCs w:val="0"/>
          <w:smallCaps w:val="0"/>
          <w:strike w:val="0"/>
          <w:color w:val="000000"/>
          <w:sz w:val="12.900772094726562"/>
          <w:szCs w:val="12.900772094726562"/>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2.900772094726562"/>
          <w:szCs w:val="12.9007720947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2.900772094726562"/>
          <w:szCs w:val="12.9007720947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12.900772094726562"/>
          <w:szCs w:val="12.900772094726562"/>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00</w:t>
      </w:r>
      <w:r w:rsidDel="00000000" w:rsidR="00000000" w:rsidRPr="00000000">
        <w:rPr>
          <w:rFonts w:ascii="Arial" w:cs="Arial" w:eastAsia="Arial" w:hAnsi="Arial"/>
          <w:b w:val="0"/>
          <w:bCs w:val="0"/>
          <w:i w:val="0"/>
          <w:iCs w:val="0"/>
          <w:smallCaps w:val="0"/>
          <w:strike w:val="0"/>
          <w:color w:val="000000"/>
          <w:sz w:val="12.900772094726562"/>
          <w:szCs w:val="12.900772094726562"/>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2.900772094726562"/>
          <w:szCs w:val="12.9007720947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44</w:t>
      </w:r>
      <w:r w:rsidDel="00000000" w:rsidR="00000000" w:rsidRPr="00000000">
        <w:rPr>
          <w:rFonts w:ascii="Arial" w:cs="Arial" w:eastAsia="Arial" w:hAnsi="Arial"/>
          <w:b w:val="0"/>
          <w:bCs w:val="0"/>
          <w:i w:val="0"/>
          <w:iCs w:val="0"/>
          <w:smallCaps w:val="0"/>
          <w:strike w:val="0"/>
          <w:color w:val="000000"/>
          <w:sz w:val="12.900772094726562"/>
          <w:szCs w:val="12.900772094726562"/>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2.900772094726562"/>
          <w:szCs w:val="12.9007720947265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d8d90"/>
          <w:sz w:val="12.900772094726562"/>
          <w:szCs w:val="12.9007720947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88</w:t>
      </w:r>
      <w:r w:rsidDel="00000000" w:rsidR="00000000" w:rsidRPr="00000000">
        <w:rPr>
          <w:rFonts w:ascii="Arial" w:cs="Arial" w:eastAsia="Arial" w:hAnsi="Arial"/>
          <w:b w:val="0"/>
          <w:bCs w:val="0"/>
          <w:i w:val="0"/>
          <w:iCs w:val="0"/>
          <w:smallCaps w:val="0"/>
          <w:strike w:val="0"/>
          <w:color w:val="8d8d90"/>
          <w:sz w:val="12.900772094726562"/>
          <w:szCs w:val="12.900772094726562"/>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77</w:t>
      </w:r>
      <w:r w:rsidDel="00000000" w:rsidR="00000000" w:rsidRPr="00000000">
        <w:rPr>
          <w:rFonts w:ascii="Arial" w:cs="Arial" w:eastAsia="Arial" w:hAnsi="Arial"/>
          <w:b w:val="0"/>
          <w:bCs w:val="0"/>
          <w:i w:val="0"/>
          <w:iCs w:val="0"/>
          <w:smallCaps w:val="0"/>
          <w:strike w:val="0"/>
          <w:color w:val="8d8d90"/>
          <w:sz w:val="12.900772094726562"/>
          <w:szCs w:val="12.900772094726562"/>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d8d90"/>
          <w:sz w:val="12.900772094726562"/>
          <w:szCs w:val="12.9007720947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00</w:t>
      </w:r>
      <w:r w:rsidDel="00000000" w:rsidR="00000000" w:rsidRPr="00000000">
        <w:rPr>
          <w:rFonts w:ascii="Arial" w:cs="Arial" w:eastAsia="Arial" w:hAnsi="Arial"/>
          <w:b w:val="0"/>
          <w:bCs w:val="0"/>
          <w:i w:val="0"/>
          <w:iCs w:val="0"/>
          <w:smallCaps w:val="0"/>
          <w:strike w:val="0"/>
          <w:color w:val="8d8d90"/>
          <w:sz w:val="12.900772094726562"/>
          <w:szCs w:val="12.900772094726562"/>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00</w:t>
      </w:r>
      <w:r w:rsidDel="00000000" w:rsidR="00000000" w:rsidRPr="00000000">
        <w:rPr>
          <w:rFonts w:ascii="Arial" w:cs="Arial" w:eastAsia="Arial" w:hAnsi="Arial"/>
          <w:b w:val="0"/>
          <w:bCs w:val="0"/>
          <w:i w:val="0"/>
          <w:iCs w:val="0"/>
          <w:smallCaps w:val="0"/>
          <w:strike w:val="0"/>
          <w:color w:val="8d8d90"/>
          <w:sz w:val="12.900772094726562"/>
          <w:szCs w:val="12.900772094726562"/>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ffffff"/>
          <w:sz w:val="11.057805061340332"/>
          <w:szCs w:val="11.05780506134033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d8d90"/>
          <w:sz w:val="11.057805061340332"/>
          <w:szCs w:val="11.05780506134033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ffffff"/>
          <w:sz w:val="11.057805061340332"/>
          <w:szCs w:val="11.05780506134033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d8d90"/>
          <w:sz w:val="11.057805061340332"/>
          <w:szCs w:val="11.05780506134033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ffffff"/>
          <w:sz w:val="11.057805061340332"/>
          <w:szCs w:val="11.057805061340332"/>
          <w:u w:val="none"/>
          <w:shd w:fill="auto" w:val="clear"/>
          <w:vertAlign w:val="baseline"/>
          <w:rtl w:val="0"/>
        </w:rPr>
        <w:t xml:space="preserve">22</w:t>
      </w:r>
      <w:r w:rsidDel="00000000" w:rsidR="00000000" w:rsidRPr="00000000">
        <w:rPr>
          <w:rFonts w:ascii="Arial" w:cs="Arial" w:eastAsia="Arial" w:hAnsi="Arial"/>
          <w:b w:val="0"/>
          <w:bCs w:val="0"/>
          <w:i w:val="0"/>
          <w:iCs w:val="0"/>
          <w:smallCaps w:val="0"/>
          <w:strike w:val="0"/>
          <w:color w:val="8d8d90"/>
          <w:sz w:val="11.057805061340332"/>
          <w:szCs w:val="11.05780506134033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ffffff"/>
          <w:sz w:val="11.057805061340332"/>
          <w:szCs w:val="11.057805061340332"/>
          <w:u w:val="none"/>
          <w:shd w:fill="auto" w:val="clear"/>
          <w:vertAlign w:val="baseline"/>
          <w:rtl w:val="0"/>
        </w:rPr>
        <w:t xml:space="preserve">88</w:t>
      </w:r>
      <w:r w:rsidDel="00000000" w:rsidR="00000000" w:rsidRPr="00000000">
        <w:rPr>
          <w:rFonts w:ascii="Arial" w:cs="Arial" w:eastAsia="Arial" w:hAnsi="Arial"/>
          <w:b w:val="0"/>
          <w:bCs w:val="0"/>
          <w:i w:val="0"/>
          <w:iCs w:val="0"/>
          <w:smallCaps w:val="0"/>
          <w:strike w:val="0"/>
          <w:color w:val="8d8d90"/>
          <w:sz w:val="11.057805061340332"/>
          <w:szCs w:val="11.057805061340332"/>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ffffff"/>
          <w:sz w:val="11.057805061340332"/>
          <w:szCs w:val="11.05780506134033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d8d90"/>
          <w:sz w:val="11.057805061340332"/>
          <w:szCs w:val="11.05780506134033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ffffff"/>
          <w:sz w:val="11.057805061340332"/>
          <w:szCs w:val="11.057805061340332"/>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8d8d90"/>
          <w:sz w:val="11.057805061340332"/>
          <w:szCs w:val="11.057805061340332"/>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ffffff"/>
          <w:sz w:val="11.057805061340332"/>
          <w:szCs w:val="11.057805061340332"/>
          <w:u w:val="none"/>
          <w:shd w:fill="auto" w:val="clear"/>
          <w:vertAlign w:val="baseline"/>
          <w:rtl w:val="0"/>
        </w:rPr>
        <w:t xml:space="preserve">33</w:t>
      </w:r>
      <w:r w:rsidDel="00000000" w:rsidR="00000000" w:rsidRPr="00000000">
        <w:rPr>
          <w:rFonts w:ascii="Arial" w:cs="Arial" w:eastAsia="Arial" w:hAnsi="Arial"/>
          <w:b w:val="0"/>
          <w:bCs w:val="0"/>
          <w:i w:val="0"/>
          <w:iCs w:val="0"/>
          <w:smallCaps w:val="0"/>
          <w:strike w:val="0"/>
          <w:color w:val="8d8d90"/>
          <w:sz w:val="11.057805061340332"/>
          <w:szCs w:val="11.057805061340332"/>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ffffff"/>
          <w:sz w:val="11.057805061340332"/>
          <w:szCs w:val="11.05780506134033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d8d90"/>
          <w:sz w:val="11.057805061340332"/>
          <w:szCs w:val="11.05780506134033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ffffff"/>
          <w:sz w:val="11.057805061340332"/>
          <w:szCs w:val="11.05780506134033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d8d90"/>
          <w:sz w:val="11.057805061340332"/>
          <w:szCs w:val="11.0578050613403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PP</w:t>
      </w:r>
      <w:r w:rsidDel="00000000" w:rsidR="00000000" w:rsidRPr="00000000">
        <w:rPr>
          <w:rFonts w:ascii="Arial" w:cs="Arial" w:eastAsia="Arial" w:hAnsi="Arial"/>
          <w:b w:val="0"/>
          <w:bCs w:val="0"/>
          <w:i w:val="0"/>
          <w:iCs w:val="0"/>
          <w:smallCaps w:val="0"/>
          <w:strike w:val="0"/>
          <w:color w:val="8d8d90"/>
          <w:sz w:val="12.900772094726562"/>
          <w:szCs w:val="12.900772094726562"/>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rr</w:t>
      </w:r>
      <w:r w:rsidDel="00000000" w:rsidR="00000000" w:rsidRPr="00000000">
        <w:rPr>
          <w:rFonts w:ascii="Arial" w:cs="Arial" w:eastAsia="Arial" w:hAnsi="Arial"/>
          <w:b w:val="0"/>
          <w:bCs w:val="0"/>
          <w:i w:val="0"/>
          <w:iCs w:val="0"/>
          <w:smallCaps w:val="0"/>
          <w:strike w:val="0"/>
          <w:color w:val="8d8d90"/>
          <w:sz w:val="12.900772094726562"/>
          <w:szCs w:val="12.90077209472656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oo</w:t>
      </w:r>
      <w:r w:rsidDel="00000000" w:rsidR="00000000" w:rsidRPr="00000000">
        <w:rPr>
          <w:rFonts w:ascii="Arial" w:cs="Arial" w:eastAsia="Arial" w:hAnsi="Arial"/>
          <w:b w:val="0"/>
          <w:bCs w:val="0"/>
          <w:i w:val="0"/>
          <w:iCs w:val="0"/>
          <w:smallCaps w:val="0"/>
          <w:strike w:val="0"/>
          <w:color w:val="8d8d90"/>
          <w:sz w:val="12.900772094726562"/>
          <w:szCs w:val="12.900772094726562"/>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bb</w:t>
      </w:r>
      <w:r w:rsidDel="00000000" w:rsidR="00000000" w:rsidRPr="00000000">
        <w:rPr>
          <w:rFonts w:ascii="Arial" w:cs="Arial" w:eastAsia="Arial" w:hAnsi="Arial"/>
          <w:b w:val="0"/>
          <w:bCs w:val="0"/>
          <w:i w:val="0"/>
          <w:iCs w:val="0"/>
          <w:smallCaps w:val="0"/>
          <w:strike w:val="0"/>
          <w:color w:val="8d8d90"/>
          <w:sz w:val="12.900772094726562"/>
          <w:szCs w:val="12.900772094726562"/>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d8d90"/>
          <w:sz w:val="12.900772094726562"/>
          <w:szCs w:val="12.9007720947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&lt;&lt;</w:t>
      </w:r>
      <w:r w:rsidDel="00000000" w:rsidR="00000000" w:rsidRPr="00000000">
        <w:rPr>
          <w:rFonts w:ascii="Arial" w:cs="Arial" w:eastAsia="Arial" w:hAnsi="Arial"/>
          <w:b w:val="0"/>
          <w:bCs w:val="0"/>
          <w:i w:val="0"/>
          <w:iCs w:val="0"/>
          <w:smallCaps w:val="0"/>
          <w:strike w:val="0"/>
          <w:color w:val="8d8d90"/>
          <w:sz w:val="12.900772094726562"/>
          <w:szCs w:val="12.900772094726562"/>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88</w:t>
      </w:r>
      <w:r w:rsidDel="00000000" w:rsidR="00000000" w:rsidRPr="00000000">
        <w:rPr>
          <w:rFonts w:ascii="Arial" w:cs="Arial" w:eastAsia="Arial" w:hAnsi="Arial"/>
          <w:b w:val="0"/>
          <w:bCs w:val="0"/>
          <w:i w:val="0"/>
          <w:iCs w:val="0"/>
          <w:smallCaps w:val="0"/>
          <w:strike w:val="0"/>
          <w:color w:val="8d8d90"/>
          <w:sz w:val="12.900772094726562"/>
          <w:szCs w:val="12.900772094726562"/>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77</w:t>
      </w:r>
      <w:r w:rsidDel="00000000" w:rsidR="00000000" w:rsidRPr="00000000">
        <w:rPr>
          <w:rFonts w:ascii="Arial" w:cs="Arial" w:eastAsia="Arial" w:hAnsi="Arial"/>
          <w:b w:val="0"/>
          <w:bCs w:val="0"/>
          <w:i w:val="0"/>
          <w:iCs w:val="0"/>
          <w:smallCaps w:val="0"/>
          <w:strike w:val="0"/>
          <w:color w:val="8d8d90"/>
          <w:sz w:val="12.900772094726562"/>
          <w:szCs w:val="12.900772094726562"/>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d8d90"/>
          <w:sz w:val="12.900772094726562"/>
          <w:szCs w:val="12.9007720947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00</w:t>
      </w:r>
      <w:r w:rsidDel="00000000" w:rsidR="00000000" w:rsidRPr="00000000">
        <w:rPr>
          <w:rFonts w:ascii="Arial" w:cs="Arial" w:eastAsia="Arial" w:hAnsi="Arial"/>
          <w:b w:val="0"/>
          <w:bCs w:val="0"/>
          <w:i w:val="0"/>
          <w:iCs w:val="0"/>
          <w:smallCaps w:val="0"/>
          <w:strike w:val="0"/>
          <w:color w:val="8d8d90"/>
          <w:sz w:val="12.900772094726562"/>
          <w:szCs w:val="12.900772094726562"/>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00</w:t>
      </w:r>
      <w:r w:rsidDel="00000000" w:rsidR="00000000" w:rsidRPr="00000000">
        <w:rPr>
          <w:rFonts w:ascii="Arial" w:cs="Arial" w:eastAsia="Arial" w:hAnsi="Arial"/>
          <w:b w:val="0"/>
          <w:bCs w:val="0"/>
          <w:i w:val="0"/>
          <w:iCs w:val="0"/>
          <w:smallCaps w:val="0"/>
          <w:strike w:val="0"/>
          <w:color w:val="8d8d90"/>
          <w:sz w:val="12.900772094726562"/>
          <w:szCs w:val="12.900772094726562"/>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d8d90"/>
          <w:sz w:val="12.900772094726562"/>
          <w:szCs w:val="12.9007720947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d8d90"/>
          <w:sz w:val="12.900772094726562"/>
          <w:szCs w:val="12.9007720947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33</w:t>
      </w:r>
      <w:r w:rsidDel="00000000" w:rsidR="00000000" w:rsidRPr="00000000">
        <w:rPr>
          <w:rFonts w:ascii="Arial" w:cs="Arial" w:eastAsia="Arial" w:hAnsi="Arial"/>
          <w:b w:val="0"/>
          <w:bCs w:val="0"/>
          <w:i w:val="0"/>
          <w:iCs w:val="0"/>
          <w:smallCaps w:val="0"/>
          <w:strike w:val="0"/>
          <w:color w:val="8d8d90"/>
          <w:sz w:val="12.900772094726562"/>
          <w:szCs w:val="12.900772094726562"/>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55</w:t>
      </w:r>
      <w:r w:rsidDel="00000000" w:rsidR="00000000" w:rsidRPr="00000000">
        <w:rPr>
          <w:rFonts w:ascii="Arial" w:cs="Arial" w:eastAsia="Arial" w:hAnsi="Arial"/>
          <w:b w:val="0"/>
          <w:bCs w:val="0"/>
          <w:i w:val="0"/>
          <w:iCs w:val="0"/>
          <w:smallCaps w:val="0"/>
          <w:strike w:val="0"/>
          <w:color w:val="8d8d90"/>
          <w:sz w:val="12.900772094726562"/>
          <w:szCs w:val="12.900772094726562"/>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d8d90"/>
          <w:sz w:val="12.900772094726562"/>
          <w:szCs w:val="12.9007720947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99</w:t>
      </w:r>
      <w:r w:rsidDel="00000000" w:rsidR="00000000" w:rsidRPr="00000000">
        <w:rPr>
          <w:rFonts w:ascii="Arial" w:cs="Arial" w:eastAsia="Arial" w:hAnsi="Arial"/>
          <w:b w:val="0"/>
          <w:bCs w:val="0"/>
          <w:i w:val="0"/>
          <w:iCs w:val="0"/>
          <w:smallCaps w:val="0"/>
          <w:strike w:val="0"/>
          <w:color w:val="8d8d90"/>
          <w:sz w:val="12.900772094726562"/>
          <w:szCs w:val="12.900772094726562"/>
          <w:u w:val="non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ffffff"/>
          <w:sz w:val="12.900772094726562"/>
          <w:szCs w:val="12.9007720947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d8d90"/>
          <w:sz w:val="12.900772094726562"/>
          <w:szCs w:val="12.900772094726562"/>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4.74374008178711"/>
          <w:szCs w:val="14.743740081787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74374008178711"/>
          <w:szCs w:val="14.74374008178711"/>
          <w:u w:val="none"/>
          <w:shd w:fill="auto" w:val="clear"/>
          <w:vertAlign w:val="baseline"/>
          <w:rtl w:val="0"/>
        </w:rPr>
        <w:t xml:space="preserve">Risk Reward Themes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296630859375" w:line="233.93425941467285" w:lineRule="auto"/>
        <w:ind w:left="0" w:right="0" w:firstLine="0"/>
        <w:jc w:val="left"/>
        <w:rPr>
          <w:rFonts w:ascii="Arial" w:cs="Arial" w:eastAsia="Arial" w:hAnsi="Arial"/>
          <w:b w:val="0"/>
          <w:bCs w:val="0"/>
          <w:i w:val="0"/>
          <w:iCs w:val="0"/>
          <w:smallCaps w:val="0"/>
          <w:strike w:val="0"/>
          <w:color w:val="3182c1"/>
          <w:sz w:val="11.979289054870605"/>
          <w:szCs w:val="11.979289054870605"/>
          <w:u w:val="none"/>
          <w:shd w:fill="auto" w:val="clear"/>
          <w:vertAlign w:val="baseline"/>
        </w:rPr>
        <w:sectPr>
          <w:type w:val="continuous"/>
          <w:pgSz w:h="15840" w:w="12240" w:orient="portrait"/>
          <w:pgMar w:bottom="360" w:top="1440" w:left="971.5779113769531" w:right="1831.197509765625" w:header="0" w:footer="720"/>
          <w:cols w:equalWidth="0" w:num="4">
            <w:col w:space="0" w:w="2360"/>
            <w:col w:space="0" w:w="2360"/>
            <w:col w:space="0" w:w="2360"/>
            <w:col w:space="0" w:w="2360"/>
          </w:cols>
        </w:sectPr>
      </w:pPr>
      <w:r w:rsidDel="00000000" w:rsidR="00000000" w:rsidRPr="00000000">
        <w:rPr>
          <w:rFonts w:ascii="Arial" w:cs="Arial" w:eastAsia="Arial" w:hAnsi="Arial"/>
          <w:b w:val="0"/>
          <w:bCs w:val="0"/>
          <w:i w:val="0"/>
          <w:iCs w:val="0"/>
          <w:smallCaps w:val="0"/>
          <w:strike w:val="0"/>
          <w:color w:val="000000"/>
          <w:sz w:val="14.74374008178711"/>
          <w:szCs w:val="14.74374008178711"/>
          <w:u w:val="none"/>
          <w:shd w:fill="auto" w:val="clear"/>
          <w:vertAlign w:val="baseline"/>
          <w:rtl w:val="0"/>
        </w:rPr>
        <w:t xml:space="preserve">New Data Era: </w:t>
      </w:r>
      <w:r w:rsidDel="00000000" w:rsidR="00000000" w:rsidRPr="00000000">
        <w:rPr>
          <w:rFonts w:ascii="Arial" w:cs="Arial" w:eastAsia="Arial" w:hAnsi="Arial"/>
          <w:b w:val="0"/>
          <w:bCs w:val="0"/>
          <w:i w:val="0"/>
          <w:iCs w:val="0"/>
          <w:smallCaps w:val="0"/>
          <w:strike w:val="0"/>
          <w:color w:val="000000"/>
          <w:sz w:val="14.968900680541992"/>
          <w:szCs w:val="14.968900680541992"/>
          <w:u w:val="none"/>
          <w:shd w:fill="auto" w:val="clear"/>
          <w:vertAlign w:val="baseline"/>
          <w:rtl w:val="0"/>
        </w:rPr>
        <w:t xml:space="preserve">Positive </w:t>
      </w:r>
      <w:r w:rsidDel="00000000" w:rsidR="00000000" w:rsidRPr="00000000">
        <w:rPr>
          <w:rFonts w:ascii="Arial" w:cs="Arial" w:eastAsia="Arial" w:hAnsi="Arial"/>
          <w:b w:val="0"/>
          <w:bCs w:val="0"/>
          <w:i w:val="0"/>
          <w:iCs w:val="0"/>
          <w:smallCaps w:val="0"/>
          <w:strike w:val="0"/>
          <w:color w:val="000000"/>
          <w:sz w:val="14.74374008178711"/>
          <w:szCs w:val="14.74374008178711"/>
          <w:u w:val="none"/>
          <w:shd w:fill="auto" w:val="clear"/>
          <w:vertAlign w:val="baseline"/>
          <w:rtl w:val="0"/>
        </w:rPr>
        <w:t xml:space="preserve">Secular Growth: </w:t>
      </w:r>
      <w:r w:rsidDel="00000000" w:rsidR="00000000" w:rsidRPr="00000000">
        <w:rPr>
          <w:rFonts w:ascii="Arial" w:cs="Arial" w:eastAsia="Arial" w:hAnsi="Arial"/>
          <w:b w:val="0"/>
          <w:bCs w:val="0"/>
          <w:i w:val="0"/>
          <w:iCs w:val="0"/>
          <w:smallCaps w:val="0"/>
          <w:strike w:val="0"/>
          <w:color w:val="000000"/>
          <w:sz w:val="14.968900680541992"/>
          <w:szCs w:val="14.968900680541992"/>
          <w:u w:val="none"/>
          <w:shd w:fill="auto" w:val="clear"/>
          <w:vertAlign w:val="baseline"/>
          <w:rtl w:val="0"/>
        </w:rPr>
        <w:t xml:space="preserve">Positive </w:t>
      </w:r>
      <w:r w:rsidDel="00000000" w:rsidR="00000000" w:rsidRPr="00000000">
        <w:rPr>
          <w:rFonts w:ascii="Arial" w:cs="Arial" w:eastAsia="Arial" w:hAnsi="Arial"/>
          <w:b w:val="0"/>
          <w:bCs w:val="0"/>
          <w:i w:val="0"/>
          <w:iCs w:val="0"/>
          <w:smallCaps w:val="0"/>
          <w:strike w:val="0"/>
          <w:color w:val="000000"/>
          <w:sz w:val="14.74374008178711"/>
          <w:szCs w:val="14.74374008178711"/>
          <w:u w:val="none"/>
          <w:shd w:fill="auto" w:val="clear"/>
          <w:vertAlign w:val="baseline"/>
          <w:rtl w:val="0"/>
        </w:rPr>
        <w:t xml:space="preserve">Technology Diffusion: </w:t>
      </w:r>
      <w:r w:rsidDel="00000000" w:rsidR="00000000" w:rsidRPr="00000000">
        <w:rPr>
          <w:rFonts w:ascii="Arial" w:cs="Arial" w:eastAsia="Arial" w:hAnsi="Arial"/>
          <w:b w:val="0"/>
          <w:bCs w:val="0"/>
          <w:i w:val="0"/>
          <w:iCs w:val="0"/>
          <w:smallCaps w:val="0"/>
          <w:strike w:val="0"/>
          <w:color w:val="000000"/>
          <w:sz w:val="14.968900680541992"/>
          <w:szCs w:val="14.968900680541992"/>
          <w:u w:val="none"/>
          <w:shd w:fill="auto" w:val="clear"/>
          <w:vertAlign w:val="baseline"/>
          <w:rtl w:val="0"/>
        </w:rPr>
        <w:t xml:space="preserve">Positive </w:t>
      </w:r>
      <w:r w:rsidDel="00000000" w:rsidR="00000000" w:rsidRPr="00000000">
        <w:rPr>
          <w:rFonts w:ascii="Arial" w:cs="Arial" w:eastAsia="Arial" w:hAnsi="Arial"/>
          <w:b w:val="0"/>
          <w:bCs w:val="0"/>
          <w:i w:val="0"/>
          <w:iCs w:val="0"/>
          <w:smallCaps w:val="0"/>
          <w:strike w:val="0"/>
          <w:color w:val="8e8d8c"/>
          <w:sz w:val="12.900772094726562"/>
          <w:szCs w:val="12.900772094726562"/>
          <w:u w:val="none"/>
          <w:shd w:fill="auto" w:val="clear"/>
          <w:vertAlign w:val="baseline"/>
          <w:rtl w:val="0"/>
        </w:rPr>
        <w:t xml:space="preserve">View descriptions of Risk Rewards Themes </w:t>
      </w:r>
      <w:r w:rsidDel="00000000" w:rsidR="00000000" w:rsidRPr="00000000">
        <w:rPr>
          <w:rFonts w:ascii="Arial" w:cs="Arial" w:eastAsia="Arial" w:hAnsi="Arial"/>
          <w:b w:val="0"/>
          <w:bCs w:val="0"/>
          <w:i w:val="0"/>
          <w:iCs w:val="0"/>
          <w:smallCaps w:val="0"/>
          <w:strike w:val="0"/>
          <w:color w:val="3182c1"/>
          <w:sz w:val="11.979289054870605"/>
          <w:szCs w:val="11.979289054870605"/>
          <w:u w:val="none"/>
          <w:shd w:fill="auto" w:val="clear"/>
          <w:vertAlign w:val="baseline"/>
          <w:rtl w:val="0"/>
        </w:rPr>
        <w:t xml:space="preserve">here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822509765625" w:line="350.90137481689453" w:lineRule="auto"/>
        <w:ind w:left="87.85713195800781" w:right="5838.0450439453125" w:firstLine="257.65724182128906"/>
        <w:jc w:val="left"/>
        <w:rPr>
          <w:rFonts w:ascii="Arial" w:cs="Arial" w:eastAsia="Arial" w:hAnsi="Arial"/>
          <w:b w:val="0"/>
          <w:bCs w:val="0"/>
          <w:i w:val="0"/>
          <w:iCs w:val="0"/>
          <w:smallCaps w:val="0"/>
          <w:strike w:val="0"/>
          <w:color w:val="000000"/>
          <w:sz w:val="13.822256088256836"/>
          <w:szCs w:val="13.822256088256836"/>
          <w:u w:val="none"/>
          <w:shd w:fill="auto" w:val="clear"/>
          <w:vertAlign w:val="baseline"/>
        </w:rPr>
        <w:sectPr>
          <w:type w:val="continuous"/>
          <w:pgSz w:h="15840" w:w="12240" w:orient="portrait"/>
          <w:pgMar w:bottom="360" w:top="1440" w:left="760" w:right="786.6015625" w:header="0" w:footer="720"/>
          <w:cols w:equalWidth="0" w:num="1">
            <w:col w:space="0" w:w="10693.3984375"/>
          </w:cols>
        </w:sectPr>
      </w:pPr>
      <w:r w:rsidDel="00000000" w:rsidR="00000000" w:rsidRPr="00000000">
        <w:rPr>
          <w:rFonts w:ascii="Arial" w:cs="Arial" w:eastAsia="Arial" w:hAnsi="Arial"/>
          <w:b w:val="0"/>
          <w:bCs w:val="0"/>
          <w:i w:val="0"/>
          <w:iCs w:val="0"/>
          <w:smallCaps w:val="0"/>
          <w:strike w:val="0"/>
          <w:color w:val="000000"/>
          <w:sz w:val="11.057805061340332"/>
          <w:szCs w:val="11.057805061340332"/>
          <w:u w:val="none"/>
          <w:shd w:fill="auto" w:val="clear"/>
          <w:vertAlign w:val="baseline"/>
          <w:rtl w:val="0"/>
        </w:rPr>
        <w:t xml:space="preserve">APR '25 OCT '25 APR '26 APR '27 Key: </w:t>
      </w:r>
      <w:r w:rsidDel="00000000" w:rsidR="00000000" w:rsidRPr="00000000">
        <w:rPr>
          <w:rFonts w:ascii="Arial" w:cs="Arial" w:eastAsia="Arial" w:hAnsi="Arial"/>
          <w:b w:val="0"/>
          <w:bCs w:val="0"/>
          <w:i w:val="0"/>
          <w:iCs w:val="0"/>
          <w:smallCaps w:val="0"/>
          <w:strike w:val="0"/>
          <w:color w:val="000000"/>
          <w:sz w:val="13.822256088256836"/>
          <w:szCs w:val="13.822256088256836"/>
          <w:u w:val="none"/>
          <w:shd w:fill="auto" w:val="clear"/>
          <w:vertAlign w:val="baseline"/>
          <w:rtl w:val="0"/>
        </w:rPr>
        <w:t xml:space="preserve">Historical Stock Performance Current Stock Price Price Target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e8d8c"/>
          <w:sz w:val="12.900772094726562"/>
          <w:szCs w:val="12.900772094726562"/>
          <w:u w:val="none"/>
          <w:shd w:fill="auto" w:val="clear"/>
          <w:vertAlign w:val="baseline"/>
        </w:rPr>
      </w:pPr>
      <w:r w:rsidDel="00000000" w:rsidR="00000000" w:rsidRPr="00000000">
        <w:rPr>
          <w:rFonts w:ascii="Arial" w:cs="Arial" w:eastAsia="Arial" w:hAnsi="Arial"/>
          <w:b w:val="0"/>
          <w:bCs w:val="0"/>
          <w:i w:val="0"/>
          <w:iCs w:val="0"/>
          <w:smallCaps w:val="0"/>
          <w:strike w:val="0"/>
          <w:color w:val="8e8d8c"/>
          <w:sz w:val="12.900772094726562"/>
          <w:szCs w:val="12.900772094726562"/>
          <w:u w:val="none"/>
          <w:shd w:fill="auto" w:val="clear"/>
          <w:vertAlign w:val="baseline"/>
          <w:rtl w:val="0"/>
        </w:rPr>
        <w:t xml:space="preserve">Source: Re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e8d8c"/>
          <w:sz w:val="12.900772094726562"/>
          <w:szCs w:val="12.900772094726562"/>
          <w:u w:val="none"/>
          <w:shd w:fill="auto" w:val="clear"/>
          <w:vertAlign w:val="baseline"/>
        </w:rPr>
        <w:sectPr>
          <w:type w:val="continuous"/>
          <w:pgSz w:h="15840" w:w="12240" w:orient="portrait"/>
          <w:pgMar w:bottom="360" w:top="1440" w:left="848.0783081054688" w:right="4838.9447021484375" w:header="0" w:footer="720"/>
          <w:cols w:equalWidth="0" w:num="2">
            <w:col w:space="0" w:w="3280"/>
            <w:col w:space="0" w:w="3280"/>
          </w:cols>
        </w:sectPr>
      </w:pPr>
      <w:r w:rsidDel="00000000" w:rsidR="00000000" w:rsidRPr="00000000">
        <w:rPr>
          <w:rFonts w:ascii="Arial" w:cs="Arial" w:eastAsia="Arial" w:hAnsi="Arial"/>
          <w:b w:val="0"/>
          <w:bCs w:val="0"/>
          <w:i w:val="0"/>
          <w:iCs w:val="0"/>
          <w:smallCaps w:val="0"/>
          <w:strike w:val="0"/>
          <w:color w:val="8e8d8c"/>
          <w:sz w:val="12.900772094726562"/>
          <w:szCs w:val="12.900772094726562"/>
          <w:u w:val="none"/>
          <w:shd w:fill="auto" w:val="clear"/>
          <w:vertAlign w:val="baseline"/>
          <w:rtl w:val="0"/>
        </w:rPr>
        <w:t xml:space="preserve">nitiv, Morgan Stanley Research, Morgan Stanley Institutional Equities Division. The probabilities of our Bull,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13427734375" w:right="0" w:firstLine="0"/>
        <w:jc w:val="left"/>
        <w:rPr>
          <w:rFonts w:ascii="Arial" w:cs="Arial" w:eastAsia="Arial" w:hAnsi="Arial"/>
          <w:b w:val="0"/>
          <w:bCs w:val="0"/>
          <w:i w:val="0"/>
          <w:iCs w:val="0"/>
          <w:smallCaps w:val="0"/>
          <w:strike w:val="0"/>
          <w:color w:val="8e8d8c"/>
          <w:sz w:val="12.900772094726562"/>
          <w:szCs w:val="12.900772094726562"/>
          <w:u w:val="none"/>
          <w:shd w:fill="auto" w:val="clear"/>
          <w:vertAlign w:val="baseline"/>
        </w:rPr>
        <w:sectPr>
          <w:type w:val="continuous"/>
          <w:pgSz w:h="15840" w:w="12240" w:orient="portrait"/>
          <w:pgMar w:bottom="360" w:top="1440" w:left="760" w:right="786.6015625" w:header="0" w:footer="720"/>
          <w:cols w:equalWidth="0" w:num="1">
            <w:col w:space="0" w:w="10693.3984375"/>
          </w:cols>
        </w:sectPr>
      </w:pPr>
      <w:r w:rsidDel="00000000" w:rsidR="00000000" w:rsidRPr="00000000">
        <w:rPr>
          <w:rFonts w:ascii="Arial" w:cs="Arial" w:eastAsia="Arial" w:hAnsi="Arial"/>
          <w:b w:val="0"/>
          <w:bCs w:val="0"/>
          <w:i w:val="0"/>
          <w:iCs w:val="0"/>
          <w:smallCaps w:val="0"/>
          <w:strike w:val="0"/>
          <w:color w:val="8e8d8c"/>
          <w:sz w:val="12.900772094726562"/>
          <w:szCs w:val="12.900772094726562"/>
          <w:u w:val="none"/>
          <w:shd w:fill="auto" w:val="clear"/>
          <w:vertAlign w:val="baseline"/>
          <w:rtl w:val="0"/>
        </w:rPr>
        <w:t xml:space="preserve">Base, and Bear case scenarios playing out were estimated with implied volatility data from the options market as of 15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5.6879234313965" w:lineRule="auto"/>
        <w:ind w:left="0" w:right="0" w:firstLine="0"/>
        <w:jc w:val="left"/>
        <w:rPr>
          <w:rFonts w:ascii="Arial" w:cs="Arial" w:eastAsia="Arial" w:hAnsi="Arial"/>
          <w:b w:val="0"/>
          <w:bCs w:val="0"/>
          <w:i w:val="0"/>
          <w:iCs w:val="0"/>
          <w:smallCaps w:val="0"/>
          <w:strike w:val="0"/>
          <w:color w:val="8e8d8c"/>
          <w:sz w:val="12.900772094726562"/>
          <w:szCs w:val="12.900772094726562"/>
          <w:u w:val="none"/>
          <w:shd w:fill="auto" w:val="clear"/>
          <w:vertAlign w:val="baseline"/>
        </w:rPr>
      </w:pPr>
      <w:r w:rsidDel="00000000" w:rsidR="00000000" w:rsidRPr="00000000">
        <w:rPr>
          <w:rFonts w:ascii="Arial" w:cs="Arial" w:eastAsia="Arial" w:hAnsi="Arial"/>
          <w:b w:val="0"/>
          <w:bCs w:val="0"/>
          <w:i w:val="0"/>
          <w:iCs w:val="0"/>
          <w:smallCaps w:val="0"/>
          <w:strike w:val="0"/>
          <w:color w:val="8e8d8c"/>
          <w:sz w:val="12.900772094726562"/>
          <w:szCs w:val="12.900772094726562"/>
          <w:u w:val="none"/>
          <w:shd w:fill="auto" w:val="clear"/>
          <w:vertAlign w:val="baseline"/>
          <w:rtl w:val="0"/>
        </w:rPr>
        <w:t xml:space="preserve">Apr 2026. All fi</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e8d8c"/>
          <w:sz w:val="12.900772094726562"/>
          <w:szCs w:val="12.900772094726562"/>
          <w:u w:val="none"/>
          <w:shd w:fill="auto" w:val="clear"/>
          <w:vertAlign w:val="baseline"/>
        </w:rPr>
        <w:sectPr>
          <w:type w:val="continuous"/>
          <w:pgSz w:h="15840" w:w="12240" w:orient="portrait"/>
          <w:pgMar w:bottom="360" w:top="1440" w:left="843.6920928955078" w:right="4789.0936279296875" w:header="0" w:footer="720"/>
          <w:cols w:equalWidth="0" w:num="2">
            <w:col w:space="0" w:w="3320"/>
            <w:col w:space="0" w:w="3320"/>
          </w:cols>
        </w:sectPr>
      </w:pPr>
      <w:r w:rsidDel="00000000" w:rsidR="00000000" w:rsidRPr="00000000">
        <w:rPr>
          <w:rFonts w:ascii="Arial" w:cs="Arial" w:eastAsia="Arial" w:hAnsi="Arial"/>
          <w:b w:val="0"/>
          <w:bCs w:val="0"/>
          <w:i w:val="0"/>
          <w:iCs w:val="0"/>
          <w:smallCaps w:val="0"/>
          <w:strike w:val="0"/>
          <w:color w:val="8e8d8c"/>
          <w:sz w:val="12.900772094726562"/>
          <w:szCs w:val="12.900772094726562"/>
          <w:u w:val="none"/>
          <w:shd w:fill="auto" w:val="clear"/>
          <w:vertAlign w:val="baseline"/>
          <w:rtl w:val="0"/>
        </w:rPr>
        <w:t xml:space="preserve">gures are approximate risk-neutral probabilities of the stock reaching beyond the scenario price in either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76550674438477" w:lineRule="auto"/>
        <w:ind w:left="0" w:right="0" w:firstLine="0"/>
        <w:jc w:val="left"/>
        <w:rPr>
          <w:rFonts w:ascii="Arial" w:cs="Arial" w:eastAsia="Arial" w:hAnsi="Arial"/>
          <w:b w:val="0"/>
          <w:bCs w:val="0"/>
          <w:i w:val="0"/>
          <w:iCs w:val="0"/>
          <w:smallCaps w:val="0"/>
          <w:strike w:val="0"/>
          <w:color w:val="8e8d8c"/>
          <w:sz w:val="12.900772094726562"/>
          <w:szCs w:val="12.900772094726562"/>
          <w:u w:val="none"/>
          <w:shd w:fill="auto" w:val="clear"/>
          <w:vertAlign w:val="baseline"/>
        </w:rPr>
      </w:pPr>
      <w:r w:rsidDel="00000000" w:rsidR="00000000" w:rsidRPr="00000000">
        <w:rPr>
          <w:rFonts w:ascii="Arial" w:cs="Arial" w:eastAsia="Arial" w:hAnsi="Arial"/>
          <w:b w:val="0"/>
          <w:bCs w:val="0"/>
          <w:i w:val="0"/>
          <w:iCs w:val="0"/>
          <w:smallCaps w:val="0"/>
          <w:strike w:val="0"/>
          <w:color w:val="8e8d8c"/>
          <w:sz w:val="12.900772094726562"/>
          <w:szCs w:val="12.900772094726562"/>
          <w:u w:val="none"/>
          <w:shd w:fill="auto" w:val="clear"/>
          <w:vertAlign w:val="baseline"/>
          <w:rtl w:val="0"/>
        </w:rPr>
        <w:t xml:space="preserve">three-months’ or one-years’ time. View explanation of Options Probabilities methodology </w:t>
      </w:r>
      <w:r w:rsidDel="00000000" w:rsidR="00000000" w:rsidRPr="00000000">
        <w:rPr>
          <w:rFonts w:ascii="Arial" w:cs="Arial" w:eastAsia="Arial" w:hAnsi="Arial"/>
          <w:b w:val="0"/>
          <w:bCs w:val="0"/>
          <w:i w:val="0"/>
          <w:iCs w:val="0"/>
          <w:smallCaps w:val="0"/>
          <w:strike w:val="0"/>
          <w:color w:val="3182c1"/>
          <w:sz w:val="11.979289054870605"/>
          <w:szCs w:val="11.979289054870605"/>
          <w:u w:val="none"/>
          <w:shd w:fill="auto" w:val="clear"/>
          <w:vertAlign w:val="baseline"/>
          <w:rtl w:val="0"/>
        </w:rPr>
        <w:t xml:space="preserve">here </w:t>
      </w:r>
      <w:r w:rsidDel="00000000" w:rsidR="00000000" w:rsidRPr="00000000">
        <w:rPr>
          <w:rFonts w:ascii="Arial" w:cs="Arial" w:eastAsia="Arial" w:hAnsi="Arial"/>
          <w:b w:val="0"/>
          <w:bCs w:val="0"/>
          <w:i w:val="0"/>
          <w:iCs w:val="0"/>
          <w:smallCaps w:val="0"/>
          <w:strike w:val="0"/>
          <w:color w:val="8e8d8c"/>
          <w:sz w:val="12.900772094726562"/>
          <w:szCs w:val="12.900772094726562"/>
          <w:u w:val="none"/>
          <w:shd w:fill="auto" w:val="clear"/>
          <w:vertAlign w:val="baseline"/>
          <w:rtl w:val="0"/>
        </w:rPr>
        <w:t xml:space="preserve">fi</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746337890625" w:line="240" w:lineRule="auto"/>
        <w:ind w:left="0" w:right="0" w:firstLine="0"/>
        <w:jc w:val="left"/>
        <w:rPr>
          <w:rFonts w:ascii="Arial" w:cs="Arial" w:eastAsia="Arial" w:hAnsi="Arial"/>
          <w:b w:val="0"/>
          <w:bCs w:val="0"/>
          <w:i w:val="0"/>
          <w:iCs w:val="0"/>
          <w:smallCaps w:val="0"/>
          <w:strike w:val="0"/>
          <w:color w:val="000000"/>
          <w:sz w:val="21.19412612915039"/>
          <w:szCs w:val="21.194126129150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9412612915039"/>
          <w:szCs w:val="21.19412612915039"/>
          <w:u w:val="none"/>
          <w:shd w:fill="auto" w:val="clear"/>
          <w:vertAlign w:val="baseline"/>
          <w:rtl w:val="0"/>
        </w:rPr>
        <w:t xml:space="preserve">$280.00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3388671875" w:line="240" w:lineRule="auto"/>
        <w:ind w:left="0" w:right="0" w:firstLine="0"/>
        <w:jc w:val="left"/>
        <w:rPr>
          <w:rFonts w:ascii="Arial" w:cs="Arial" w:eastAsia="Arial" w:hAnsi="Arial"/>
          <w:b w:val="0"/>
          <w:bCs w:val="0"/>
          <w:i w:val="0"/>
          <w:iCs w:val="0"/>
          <w:smallCaps w:val="0"/>
          <w:strike w:val="0"/>
          <w:color w:val="000000"/>
          <w:sz w:val="21.19412612915039"/>
          <w:szCs w:val="21.194126129150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9412612915039"/>
          <w:szCs w:val="21.19412612915039"/>
          <w:u w:val="none"/>
          <w:shd w:fill="auto" w:val="clear"/>
          <w:vertAlign w:val="baseline"/>
          <w:rtl w:val="0"/>
        </w:rPr>
        <w:t xml:space="preserve">$180.00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3388671875" w:line="240" w:lineRule="auto"/>
        <w:ind w:left="0" w:right="0" w:firstLine="0"/>
        <w:jc w:val="left"/>
        <w:rPr>
          <w:rFonts w:ascii="Arial" w:cs="Arial" w:eastAsia="Arial" w:hAnsi="Arial"/>
          <w:b w:val="0"/>
          <w:bCs w:val="0"/>
          <w:i w:val="0"/>
          <w:iCs w:val="0"/>
          <w:smallCaps w:val="0"/>
          <w:strike w:val="0"/>
          <w:color w:val="000000"/>
          <w:sz w:val="21.19412612915039"/>
          <w:szCs w:val="21.19412612915039"/>
          <w:u w:val="none"/>
          <w:shd w:fill="auto" w:val="clear"/>
          <w:vertAlign w:val="baseline"/>
        </w:rPr>
        <w:sectPr>
          <w:type w:val="continuous"/>
          <w:pgSz w:h="15840" w:w="12240" w:orient="portrait"/>
          <w:pgMar w:bottom="360" w:top="1440" w:left="843.8211059570312" w:right="1190.037841796875" w:header="0" w:footer="720"/>
          <w:cols w:equalWidth="0" w:num="3">
            <w:col w:space="0" w:w="3420"/>
            <w:col w:space="0" w:w="3420"/>
            <w:col w:space="0" w:w="3420"/>
          </w:cols>
        </w:sectPr>
      </w:pPr>
      <w:r w:rsidDel="00000000" w:rsidR="00000000" w:rsidRPr="00000000">
        <w:rPr>
          <w:rFonts w:ascii="Arial" w:cs="Arial" w:eastAsia="Arial" w:hAnsi="Arial"/>
          <w:b w:val="0"/>
          <w:bCs w:val="0"/>
          <w:i w:val="0"/>
          <w:iCs w:val="0"/>
          <w:smallCaps w:val="0"/>
          <w:strike w:val="0"/>
          <w:color w:val="000000"/>
          <w:sz w:val="21.19412612915039"/>
          <w:szCs w:val="21.19412612915039"/>
          <w:u w:val="none"/>
          <w:shd w:fill="auto" w:val="clear"/>
          <w:vertAlign w:val="baseline"/>
          <w:rtl w:val="0"/>
        </w:rPr>
        <w:t xml:space="preserve">$87.00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2262573242188" w:right="0" w:firstLine="0"/>
        <w:jc w:val="left"/>
        <w:rPr>
          <w:rFonts w:ascii="Arial" w:cs="Arial" w:eastAsia="Arial" w:hAnsi="Arial"/>
          <w:b w:val="0"/>
          <w:bCs w:val="0"/>
          <w:i w:val="0"/>
          <w:iCs w:val="0"/>
          <w:smallCaps w:val="0"/>
          <w:strike w:val="0"/>
          <w:color w:val="000000"/>
          <w:sz w:val="18.429676055908203"/>
          <w:szCs w:val="18.429676055908203"/>
          <w:u w:val="none"/>
          <w:shd w:fill="auto" w:val="clear"/>
          <w:vertAlign w:val="baseline"/>
        </w:rPr>
        <w:sectPr>
          <w:type w:val="continuous"/>
          <w:pgSz w:h="15840" w:w="12240" w:orient="portrait"/>
          <w:pgMar w:bottom="360" w:top="1440" w:left="760" w:right="786.6015625" w:header="0" w:footer="720"/>
          <w:cols w:equalWidth="0" w:num="1">
            <w:col w:space="0" w:w="10693.3984375"/>
          </w:cols>
        </w:sectPr>
      </w:pPr>
      <w:r w:rsidDel="00000000" w:rsidR="00000000" w:rsidRPr="00000000">
        <w:rPr>
          <w:rFonts w:ascii="Arial" w:cs="Arial" w:eastAsia="Arial" w:hAnsi="Arial"/>
          <w:b w:val="0"/>
          <w:bCs w:val="0"/>
          <w:i w:val="0"/>
          <w:iCs w:val="0"/>
          <w:smallCaps w:val="0"/>
          <w:strike w:val="0"/>
          <w:color w:val="000000"/>
          <w:sz w:val="18.429676055908203"/>
          <w:szCs w:val="18.429676055908203"/>
          <w:u w:val="none"/>
          <w:shd w:fill="auto" w:val="clear"/>
          <w:vertAlign w:val="baseline"/>
          <w:rtl w:val="0"/>
        </w:rPr>
        <w:t xml:space="preserve">BULL CASE BASE CASE BEAR CASE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97412109375" w:line="219.3134307861328" w:lineRule="auto"/>
        <w:ind w:left="7.13226318359375" w:right="393.2647705078125" w:hanging="2.487945556640625"/>
        <w:jc w:val="left"/>
        <w:rPr>
          <w:rFonts w:ascii="Arial" w:cs="Arial" w:eastAsia="Arial" w:hAnsi="Arial"/>
          <w:b w:val="0"/>
          <w:bCs w:val="0"/>
          <w:i w:val="0"/>
          <w:iCs w:val="0"/>
          <w:smallCaps w:val="0"/>
          <w:strike w:val="0"/>
          <w:color w:val="000000"/>
          <w:sz w:val="16.586708068847656"/>
          <w:szCs w:val="16.586708068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586708068847656"/>
          <w:szCs w:val="16.586708068847656"/>
          <w:u w:val="none"/>
          <w:shd w:fill="auto" w:val="clear"/>
          <w:vertAlign w:val="baseline"/>
          <w:rtl w:val="0"/>
        </w:rPr>
        <w:t xml:space="preserve">60x CY28e FCF/sh of $4.94, discounted back 1yr.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699951171875" w:line="219.3131446838379" w:lineRule="auto"/>
        <w:ind w:left="0.497589111328125" w:right="137.4188232421875" w:firstLine="4.976043701171875"/>
        <w:jc w:val="left"/>
        <w:rPr>
          <w:rFonts w:ascii="Arial" w:cs="Arial" w:eastAsia="Arial" w:hAnsi="Arial"/>
          <w:b w:val="0"/>
          <w:bCs w:val="0"/>
          <w:i w:val="0"/>
          <w:iCs w:val="0"/>
          <w:smallCaps w:val="0"/>
          <w:strike w:val="0"/>
          <w:color w:val="000000"/>
          <w:sz w:val="16.586708068847656"/>
          <w:szCs w:val="16.586708068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586708068847656"/>
          <w:szCs w:val="16.586708068847656"/>
          <w:u w:val="none"/>
          <w:shd w:fill="auto" w:val="clear"/>
          <w:vertAlign w:val="baseline"/>
          <w:rtl w:val="0"/>
        </w:rPr>
        <w:t xml:space="preserve">Datadog Becomes The Consolidation Vendor in The Observability Market, While Security and ITSM Expansion Ramps. We assume that Datadog grows total revenue at a ~25% 3-yr revenue CAGR through CY28 to $6.7B while operating margins improve to 27%, yielding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86279296875" w:line="219.3134307861328" w:lineRule="auto"/>
        <w:ind w:left="0" w:right="228.37158203125" w:firstLine="4.8101806640625"/>
        <w:jc w:val="left"/>
        <w:rPr>
          <w:rFonts w:ascii="Arial" w:cs="Arial" w:eastAsia="Arial" w:hAnsi="Arial"/>
          <w:b w:val="0"/>
          <w:bCs w:val="0"/>
          <w:i w:val="0"/>
          <w:iCs w:val="0"/>
          <w:smallCaps w:val="0"/>
          <w:strike w:val="0"/>
          <w:color w:val="000000"/>
          <w:sz w:val="16.586708068847656"/>
          <w:szCs w:val="16.586708068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586708068847656"/>
          <w:szCs w:val="16.586708068847656"/>
          <w:u w:val="none"/>
          <w:shd w:fill="auto" w:val="clear"/>
          <w:vertAlign w:val="baseline"/>
          <w:rtl w:val="0"/>
        </w:rPr>
        <w:t xml:space="preserve">$1.9B of FCF (29% margin) or $4.94/share. Applying 60x multiple to CY28 FCF/sh and discounting back 1yr at ~11% WACC yields $280.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3134307861328" w:lineRule="auto"/>
        <w:ind w:left="79.82635498046875" w:right="44.9542236328125" w:firstLine="0"/>
        <w:jc w:val="left"/>
        <w:rPr>
          <w:rFonts w:ascii="Arial" w:cs="Arial" w:eastAsia="Arial" w:hAnsi="Arial"/>
          <w:b w:val="0"/>
          <w:bCs w:val="0"/>
          <w:i w:val="0"/>
          <w:iCs w:val="0"/>
          <w:smallCaps w:val="0"/>
          <w:strike w:val="0"/>
          <w:color w:val="000000"/>
          <w:sz w:val="16.586708068847656"/>
          <w:szCs w:val="16.586708068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586708068847656"/>
          <w:szCs w:val="16.586708068847656"/>
          <w:u w:val="none"/>
          <w:shd w:fill="auto" w:val="clear"/>
          <w:vertAlign w:val="baseline"/>
          <w:rtl w:val="0"/>
        </w:rPr>
        <w:t xml:space="preserve">45x CY28e FCF/sh of $4.17, discounted back 1yr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699951171875" w:line="219.31328773498535" w:lineRule="auto"/>
        <w:ind w:left="78.66546630859375" w:right="68.701171875" w:firstLine="5.3076171875"/>
        <w:jc w:val="left"/>
        <w:rPr>
          <w:rFonts w:ascii="Arial" w:cs="Arial" w:eastAsia="Arial" w:hAnsi="Arial"/>
          <w:b w:val="0"/>
          <w:bCs w:val="0"/>
          <w:i w:val="0"/>
          <w:iCs w:val="0"/>
          <w:smallCaps w:val="0"/>
          <w:strike w:val="0"/>
          <w:color w:val="000000"/>
          <w:sz w:val="16.586708068847656"/>
          <w:szCs w:val="16.586708068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586708068847656"/>
          <w:szCs w:val="16.586708068847656"/>
          <w:u w:val="none"/>
          <w:shd w:fill="auto" w:val="clear"/>
          <w:vertAlign w:val="baseline"/>
          <w:rtl w:val="0"/>
        </w:rPr>
        <w:t xml:space="preserve">Continued Leading Position in Observability Combined with Superior Unit Economics Drive Strong FCF. We assume that Datadog grows total revenue at a ~21% 3-yr revenue CAGR through CY28 to $6B while operating margins improves from 22% in CY25 to 25%, yielding $1.6B of FCF (27% margin) or $4.17/share. Applying 45x multiple to CY28 FCF/sh (1.5x growth-adjusted) and discounting back 1yr at ~11% WACC yields our price target of $180. 1.5x represents a premium to its peer group average of 1.2x.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3134307861328" w:lineRule="auto"/>
        <w:ind w:left="167.44873046875" w:right="299.12841796875" w:hanging="5.8056640625"/>
        <w:jc w:val="left"/>
        <w:rPr>
          <w:rFonts w:ascii="Arial" w:cs="Arial" w:eastAsia="Arial" w:hAnsi="Arial"/>
          <w:b w:val="0"/>
          <w:bCs w:val="0"/>
          <w:i w:val="0"/>
          <w:iCs w:val="0"/>
          <w:smallCaps w:val="0"/>
          <w:strike w:val="0"/>
          <w:color w:val="000000"/>
          <w:sz w:val="16.586708068847656"/>
          <w:szCs w:val="16.586708068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586708068847656"/>
          <w:szCs w:val="16.586708068847656"/>
          <w:u w:val="none"/>
          <w:shd w:fill="auto" w:val="clear"/>
          <w:vertAlign w:val="baseline"/>
          <w:rtl w:val="0"/>
        </w:rPr>
        <w:t xml:space="preserve">25x CY27e FCF/sh of $3.36, discounted back 1yr.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699951171875" w:line="219.3132734298706" w:lineRule="auto"/>
        <w:ind w:left="158.8232421875" w:right="6.21826171875" w:firstLine="6.966552734375"/>
        <w:jc w:val="left"/>
        <w:rPr>
          <w:rFonts w:ascii="Arial" w:cs="Arial" w:eastAsia="Arial" w:hAnsi="Arial"/>
          <w:b w:val="0"/>
          <w:bCs w:val="0"/>
          <w:i w:val="0"/>
          <w:iCs w:val="0"/>
          <w:smallCaps w:val="0"/>
          <w:strike w:val="0"/>
          <w:color w:val="000000"/>
          <w:sz w:val="16.586708068847656"/>
          <w:szCs w:val="16.586708068847656"/>
          <w:u w:val="none"/>
          <w:shd w:fill="auto" w:val="clear"/>
          <w:vertAlign w:val="baseline"/>
        </w:rPr>
        <w:sectPr>
          <w:type w:val="continuous"/>
          <w:pgSz w:h="15840" w:w="12240" w:orient="portrait"/>
          <w:pgMar w:bottom="360" w:top="1440" w:left="844.4292449951172" w:right="1321.78955078125" w:header="0" w:footer="720"/>
          <w:cols w:equalWidth="0" w:num="3">
            <w:col w:space="0" w:w="3360"/>
            <w:col w:space="0" w:w="3360"/>
            <w:col w:space="0" w:w="3360"/>
          </w:cols>
        </w:sectPr>
      </w:pPr>
      <w:r w:rsidDel="00000000" w:rsidR="00000000" w:rsidRPr="00000000">
        <w:rPr>
          <w:rFonts w:ascii="Arial" w:cs="Arial" w:eastAsia="Arial" w:hAnsi="Arial"/>
          <w:b w:val="0"/>
          <w:bCs w:val="0"/>
          <w:i w:val="0"/>
          <w:iCs w:val="0"/>
          <w:smallCaps w:val="0"/>
          <w:strike w:val="0"/>
          <w:color w:val="000000"/>
          <w:sz w:val="16.586708068847656"/>
          <w:szCs w:val="16.586708068847656"/>
          <w:u w:val="none"/>
          <w:shd w:fill="auto" w:val="clear"/>
          <w:vertAlign w:val="baseline"/>
          <w:rtl w:val="0"/>
        </w:rPr>
        <w:t xml:space="preserve">Intensifying Competition Weighs on Growth and Margins. We assume that Datadog grows total revenue at a ~16% 3-yr revenue CAGR through CY28 to $5.3B while operating margins deteriorates to 23%, yielding $1.3B of FCF (25% margin) or $3.36/share. Applying 25x multiple to CY28 FCF/sh and discounting back 1yr at ~11% WACC yields $87.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1815795898438" w:line="240" w:lineRule="auto"/>
        <w:ind w:left="86.85997009277344" w:right="0" w:firstLine="0"/>
        <w:jc w:val="left"/>
        <w:rPr>
          <w:rFonts w:ascii="Arial" w:cs="Arial" w:eastAsia="Arial" w:hAnsi="Arial"/>
          <w:b w:val="1"/>
          <w:bCs w:val="1"/>
          <w:i w:val="0"/>
          <w:iCs w:val="0"/>
          <w:smallCaps w:val="0"/>
          <w:strike w:val="0"/>
          <w:color w:val="adb9bf"/>
          <w:sz w:val="14"/>
          <w:szCs w:val="14"/>
          <w:u w:val="none"/>
          <w:shd w:fill="auto" w:val="clear"/>
          <w:vertAlign w:val="baseline"/>
        </w:rPr>
        <w:sectPr>
          <w:type w:val="continuous"/>
          <w:pgSz w:h="15840" w:w="12240" w:orient="portrait"/>
          <w:pgMar w:bottom="360" w:top="1440" w:left="760" w:right="786.6015625" w:header="0" w:footer="720"/>
          <w:cols w:equalWidth="0" w:num="1">
            <w:col w:space="0" w:w="10693.3984375"/>
          </w:cols>
        </w:sectPr>
      </w:pPr>
      <w:r w:rsidDel="00000000" w:rsidR="00000000" w:rsidRPr="00000000">
        <w:rPr>
          <w:rFonts w:ascii="Arial" w:cs="Arial" w:eastAsia="Arial" w:hAnsi="Arial"/>
          <w:b w:val="1"/>
          <w:bCs w:val="1"/>
          <w:i w:val="0"/>
          <w:iCs w:val="0"/>
          <w:smallCaps w:val="0"/>
          <w:strike w:val="0"/>
          <w:color w:val="adb9bf"/>
          <w:sz w:val="14"/>
          <w:szCs w:val="14"/>
          <w:u w:val="none"/>
          <w:shd w:fill="auto" w:val="clear"/>
          <w:vertAlign w:val="baseline"/>
          <w:rtl w:val="0"/>
        </w:rPr>
        <w:t xml:space="preserve">6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1"/>
          <w:color w:val="6674b8"/>
          <w:sz w:val="14"/>
          <w:szCs w:val="14"/>
          <w:u w:val="none"/>
          <w:shd w:fill="auto" w:val="clear"/>
          <w:vertAlign w:val="baseline"/>
        </w:rPr>
        <w:sectPr>
          <w:type w:val="continuous"/>
          <w:pgSz w:h="15840" w:w="12240" w:orient="portrait"/>
          <w:pgMar w:bottom="360" w:top="144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6674b8"/>
          <w:sz w:val="357.58448282877606"/>
          <w:szCs w:val="357.58448282877606"/>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6674b8"/>
          <w:sz w:val="214.55068969726562"/>
          <w:szCs w:val="214.5506896972656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6674b8"/>
          <w:sz w:val="14"/>
          <w:szCs w:val="14"/>
          <w:u w:val="none"/>
          <w:shd w:fill="auto" w:val="clear"/>
          <w:vertAlign w:val="baseline"/>
          <w:rtl w:val="0"/>
        </w:rPr>
        <w:t xml:space="preserve">Idea</w:t>
      </w:r>
      <w:r w:rsidDel="00000000" w:rsidR="00000000" w:rsidRPr="00000000">
        <w:rPr>
          <w:rFonts w:ascii="Arial" w:cs="Arial" w:eastAsia="Arial" w:hAnsi="Arial"/>
          <w:b w:val="1"/>
          <w:bCs w:val="1"/>
          <w:i w:val="0"/>
          <w:iCs w:val="0"/>
          <w:smallCaps w:val="0"/>
          <w:strike w:val="1"/>
          <w:color w:val="6674b8"/>
          <w:sz w:val="14"/>
          <w:szCs w:val="14"/>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0146484375" w:line="240" w:lineRule="auto"/>
        <w:ind w:left="96.78634643554688" w:right="0" w:firstLine="0"/>
        <w:jc w:val="left"/>
        <w:rPr>
          <w:rFonts w:ascii="Arial" w:cs="Arial" w:eastAsia="Arial" w:hAnsi="Arial"/>
          <w:b w:val="0"/>
          <w:bCs w:val="0"/>
          <w:i w:val="0"/>
          <w:iCs w:val="0"/>
          <w:smallCaps w:val="0"/>
          <w:strike w:val="0"/>
          <w:color w:val="009edb"/>
          <w:sz w:val="24.880062103271484"/>
          <w:szCs w:val="24.880062103271484"/>
          <w:u w:val="none"/>
          <w:shd w:fill="auto" w:val="clear"/>
          <w:vertAlign w:val="baseline"/>
        </w:rPr>
      </w:pPr>
      <w:r w:rsidDel="00000000" w:rsidR="00000000" w:rsidRPr="00000000">
        <w:rPr>
          <w:rFonts w:ascii="Arial" w:cs="Arial" w:eastAsia="Arial" w:hAnsi="Arial"/>
          <w:b w:val="0"/>
          <w:bCs w:val="0"/>
          <w:i w:val="0"/>
          <w:iCs w:val="0"/>
          <w:smallCaps w:val="0"/>
          <w:strike w:val="0"/>
          <w:color w:val="009edb"/>
          <w:sz w:val="24.880062103271484"/>
          <w:szCs w:val="24.880062103271484"/>
          <w:u w:val="none"/>
          <w:shd w:fill="auto" w:val="clear"/>
          <w:vertAlign w:val="baseline"/>
          <w:rtl w:val="0"/>
        </w:rPr>
        <w:t xml:space="preserve">Risk Reward – Datadog, Inc. (DDOG.O)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251953125" w:line="240" w:lineRule="auto"/>
        <w:ind w:left="92.72262573242188" w:right="0" w:firstLine="0"/>
        <w:jc w:val="left"/>
        <w:rPr>
          <w:rFonts w:ascii="Arial" w:cs="Arial" w:eastAsia="Arial" w:hAnsi="Arial"/>
          <w:b w:val="0"/>
          <w:bCs w:val="0"/>
          <w:i w:val="0"/>
          <w:iCs w:val="0"/>
          <w:smallCaps w:val="0"/>
          <w:strike w:val="0"/>
          <w:color w:val="000000"/>
          <w:sz w:val="18.429676055908203"/>
          <w:szCs w:val="18.42967605590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9676055908203"/>
          <w:szCs w:val="18.429676055908203"/>
          <w:u w:val="none"/>
          <w:shd w:fill="auto" w:val="clear"/>
          <w:vertAlign w:val="baseline"/>
          <w:rtl w:val="0"/>
        </w:rPr>
        <w:t xml:space="preserve">KEY EARNINGS INPUTS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55322265625" w:line="394.76305961608887" w:lineRule="auto"/>
        <w:ind w:left="122.24693298339844" w:right="5876.080322265625" w:firstLine="5.1787567138671875"/>
        <w:jc w:val="left"/>
        <w:rPr>
          <w:rFonts w:ascii="Arial" w:cs="Arial" w:eastAsia="Arial" w:hAnsi="Arial"/>
          <w:b w:val="0"/>
          <w:bCs w:val="0"/>
          <w:i w:val="0"/>
          <w:iCs w:val="0"/>
          <w:smallCaps w:val="0"/>
          <w:strike w:val="0"/>
          <w:color w:val="000000"/>
          <w:sz w:val="14.74374008178711"/>
          <w:szCs w:val="14.74374008178711"/>
          <w:u w:val="none"/>
          <w:shd w:fill="auto" w:val="clear"/>
          <w:vertAlign w:val="baseline"/>
        </w:rPr>
      </w:pPr>
      <w:r w:rsidDel="00000000" w:rsidR="00000000" w:rsidRPr="00000000">
        <w:rPr>
          <w:rFonts w:ascii="Arial" w:cs="Arial" w:eastAsia="Arial" w:hAnsi="Arial"/>
          <w:b w:val="1"/>
          <w:bCs w:val="1"/>
          <w:i w:val="0"/>
          <w:iCs w:val="0"/>
          <w:smallCaps w:val="0"/>
          <w:strike w:val="0"/>
          <w:color w:val="4c4c4c"/>
          <w:sz w:val="16.586708068847656"/>
          <w:szCs w:val="16.586708068847656"/>
          <w:u w:val="none"/>
          <w:shd w:fill="auto" w:val="clear"/>
          <w:vertAlign w:val="baseline"/>
          <w:rtl w:val="0"/>
        </w:rPr>
        <w:t xml:space="preserve">Drivers 2025 2026e 2027e 2028e </w:t>
      </w:r>
      <w:r w:rsidDel="00000000" w:rsidR="00000000" w:rsidRPr="00000000">
        <w:rPr>
          <w:rFonts w:ascii="Arial" w:cs="Arial" w:eastAsia="Arial" w:hAnsi="Arial"/>
          <w:b w:val="0"/>
          <w:bCs w:val="0"/>
          <w:i w:val="0"/>
          <w:iCs w:val="0"/>
          <w:smallCaps w:val="0"/>
          <w:strike w:val="0"/>
          <w:color w:val="000000"/>
          <w:sz w:val="14.74374008178711"/>
          <w:szCs w:val="14.74374008178711"/>
          <w:u w:val="none"/>
          <w:shd w:fill="auto" w:val="clear"/>
          <w:vertAlign w:val="baseline"/>
          <w:rtl w:val="0"/>
        </w:rPr>
        <w:t xml:space="preserve">Total Billings YoY Growth (%) 25.1 17.7 17.8 18.8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02880859375" w:line="350.9008026123047" w:lineRule="auto"/>
        <w:ind w:left="122.24693298339844" w:right="6022.3370361328125" w:firstLine="0"/>
        <w:jc w:val="left"/>
        <w:rPr>
          <w:rFonts w:ascii="Arial" w:cs="Arial" w:eastAsia="Arial" w:hAnsi="Arial"/>
          <w:b w:val="0"/>
          <w:bCs w:val="0"/>
          <w:i w:val="0"/>
          <w:iCs w:val="0"/>
          <w:smallCaps w:val="0"/>
          <w:strike w:val="0"/>
          <w:color w:val="000000"/>
          <w:sz w:val="14.74374008178711"/>
          <w:szCs w:val="14.743740081787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74374008178711"/>
          <w:szCs w:val="14.74374008178711"/>
          <w:u w:val="none"/>
          <w:shd w:fill="auto" w:val="clear"/>
          <w:vertAlign w:val="baseline"/>
          <w:rtl w:val="0"/>
        </w:rPr>
        <w:t xml:space="preserve">Total Revenue YoY Growth (%) 27.7 19.1 21.3 23.1 Total Customer Count YoY Growth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4193859100342" w:lineRule="auto"/>
        <w:ind w:left="126.96495056152344" w:right="6022.3370361328125" w:firstLine="0.2948760986328125"/>
        <w:jc w:val="left"/>
        <w:rPr>
          <w:rFonts w:ascii="Arial" w:cs="Arial" w:eastAsia="Arial" w:hAnsi="Arial"/>
          <w:b w:val="0"/>
          <w:bCs w:val="0"/>
          <w:i w:val="0"/>
          <w:iCs w:val="0"/>
          <w:smallCaps w:val="0"/>
          <w:strike w:val="0"/>
          <w:color w:val="000000"/>
          <w:sz w:val="14.74374008178711"/>
          <w:szCs w:val="14.74374008178711"/>
          <w:u w:val="none"/>
          <w:shd w:fill="auto" w:val="clear"/>
          <w:vertAlign w:val="baseline"/>
        </w:rPr>
        <w:sectPr>
          <w:type w:val="continuous"/>
          <w:pgSz w:h="15840" w:w="12240" w:orient="portrait"/>
          <w:pgMar w:bottom="360" w:top="1440" w:left="760" w:right="786.6015625" w:header="0" w:footer="720"/>
          <w:cols w:equalWidth="0" w:num="1">
            <w:col w:space="0" w:w="10693.3984375"/>
          </w:cols>
        </w:sectPr>
      </w:pPr>
      <w:r w:rsidDel="00000000" w:rsidR="00000000" w:rsidRPr="00000000">
        <w:rPr>
          <w:rFonts w:ascii="Arial" w:cs="Arial" w:eastAsia="Arial" w:hAnsi="Arial"/>
          <w:b w:val="0"/>
          <w:bCs w:val="0"/>
          <w:i w:val="0"/>
          <w:iCs w:val="0"/>
          <w:smallCaps w:val="0"/>
          <w:strike w:val="0"/>
          <w:color w:val="000000"/>
          <w:sz w:val="24.57290013631185"/>
          <w:szCs w:val="24.57290013631185"/>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14.74374008178711"/>
          <w:szCs w:val="14.74374008178711"/>
          <w:u w:val="none"/>
          <w:shd w:fill="auto" w:val="clear"/>
          <w:vertAlign w:val="baseline"/>
          <w:rtl w:val="0"/>
        </w:rPr>
        <w:t xml:space="preserve">8.0 6.8 6.4 6.0 Operating Margin (%) 22.4 21.1 22.1 24.6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64892578125" w:line="240" w:lineRule="auto"/>
        <w:ind w:left="0" w:right="0" w:firstLine="0"/>
        <w:jc w:val="left"/>
        <w:rPr>
          <w:rFonts w:ascii="Arial" w:cs="Arial" w:eastAsia="Arial" w:hAnsi="Arial"/>
          <w:b w:val="0"/>
          <w:bCs w:val="0"/>
          <w:i w:val="0"/>
          <w:iCs w:val="0"/>
          <w:smallCaps w:val="0"/>
          <w:strike w:val="0"/>
          <w:color w:val="000000"/>
          <w:sz w:val="18.429676055908203"/>
          <w:szCs w:val="18.42967605590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9676055908203"/>
          <w:szCs w:val="18.429676055908203"/>
          <w:u w:val="none"/>
          <w:shd w:fill="auto" w:val="clear"/>
          <w:vertAlign w:val="baseline"/>
          <w:rtl w:val="0"/>
        </w:rPr>
        <w:t xml:space="preserve">INVESTMENT DRIVERS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521484375" w:line="219.31264400482178" w:lineRule="auto"/>
        <w:ind w:left="164.42947387695312" w:right="621.93359375" w:hanging="1.4743804931640625"/>
        <w:jc w:val="left"/>
        <w:rPr>
          <w:rFonts w:ascii="Arial" w:cs="Arial" w:eastAsia="Arial" w:hAnsi="Arial"/>
          <w:b w:val="0"/>
          <w:bCs w:val="0"/>
          <w:i w:val="0"/>
          <w:iCs w:val="0"/>
          <w:smallCaps w:val="0"/>
          <w:strike w:val="0"/>
          <w:color w:val="000000"/>
          <w:sz w:val="14.74374008178711"/>
          <w:szCs w:val="14.743740081787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74374008178711"/>
          <w:szCs w:val="14.74374008178711"/>
          <w:u w:val="none"/>
          <w:shd w:fill="auto" w:val="clear"/>
          <w:vertAlign w:val="baseline"/>
          <w:rtl w:val="0"/>
        </w:rPr>
        <w:t xml:space="preserve">Growth in customers &gt;$100K in ARR; Net Revenue Retention;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610107421875" w:right="0" w:firstLine="0"/>
        <w:jc w:val="left"/>
        <w:rPr>
          <w:rFonts w:ascii="Arial" w:cs="Arial" w:eastAsia="Arial" w:hAnsi="Arial"/>
          <w:b w:val="0"/>
          <w:bCs w:val="0"/>
          <w:i w:val="0"/>
          <w:iCs w:val="0"/>
          <w:smallCaps w:val="0"/>
          <w:strike w:val="0"/>
          <w:color w:val="000000"/>
          <w:sz w:val="18.429676055908203"/>
          <w:szCs w:val="18.42967605590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9676055908203"/>
          <w:szCs w:val="18.429676055908203"/>
          <w:u w:val="none"/>
          <w:shd w:fill="auto" w:val="clear"/>
          <w:vertAlign w:val="baseline"/>
          <w:rtl w:val="0"/>
        </w:rPr>
        <w:t xml:space="preserve">RISKS TO PT/RATING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67236328125" w:line="240" w:lineRule="auto"/>
        <w:ind w:left="243.55072021484375" w:right="0" w:firstLine="0"/>
        <w:jc w:val="left"/>
        <w:rPr>
          <w:rFonts w:ascii="Arial" w:cs="Arial" w:eastAsia="Arial" w:hAnsi="Arial"/>
          <w:b w:val="1"/>
          <w:bCs w:val="1"/>
          <w:i w:val="0"/>
          <w:iCs w:val="0"/>
          <w:smallCaps w:val="0"/>
          <w:strike w:val="0"/>
          <w:color w:val="000000"/>
          <w:sz w:val="14.74374008178711"/>
          <w:szCs w:val="14.743740081787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74374008178711"/>
          <w:szCs w:val="14.74374008178711"/>
          <w:u w:val="none"/>
          <w:shd w:fill="auto" w:val="clear"/>
          <w:vertAlign w:val="baseline"/>
          <w:rtl w:val="0"/>
        </w:rPr>
        <w:t xml:space="preserve">RISKS TO UPSIDE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396484375" w:line="240" w:lineRule="auto"/>
        <w:ind w:left="0" w:right="0" w:firstLine="0"/>
        <w:jc w:val="right"/>
        <w:rPr>
          <w:rFonts w:ascii="Arial" w:cs="Arial" w:eastAsia="Arial" w:hAnsi="Arial"/>
          <w:b w:val="0"/>
          <w:bCs w:val="0"/>
          <w:i w:val="0"/>
          <w:iCs w:val="0"/>
          <w:smallCaps w:val="0"/>
          <w:strike w:val="0"/>
          <w:color w:val="000000"/>
          <w:sz w:val="14.74374008178711"/>
          <w:szCs w:val="14.743740081787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74374008178711"/>
          <w:szCs w:val="14.74374008178711"/>
          <w:u w:val="none"/>
          <w:shd w:fill="auto" w:val="clear"/>
          <w:vertAlign w:val="baseline"/>
          <w:rtl w:val="0"/>
        </w:rPr>
        <w:t xml:space="preserve">Customers consolidate capabilities with the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56664276123047" w:lineRule="auto"/>
        <w:ind w:left="392.852783203125" w:right="18.782958984375" w:firstLine="8.2196044921875"/>
        <w:jc w:val="left"/>
        <w:rPr>
          <w:rFonts w:ascii="Arial" w:cs="Arial" w:eastAsia="Arial" w:hAnsi="Arial"/>
          <w:b w:val="0"/>
          <w:bCs w:val="0"/>
          <w:i w:val="1"/>
          <w:iCs w:val="1"/>
          <w:smallCaps w:val="0"/>
          <w:strike w:val="0"/>
          <w:color w:val="000000"/>
          <w:sz w:val="14.74374008178711"/>
          <w:szCs w:val="14.74374008178711"/>
          <w:u w:val="none"/>
          <w:shd w:fill="auto" w:val="clear"/>
          <w:vertAlign w:val="baseline"/>
        </w:rPr>
        <w:sectPr>
          <w:type w:val="continuous"/>
          <w:pgSz w:h="15840" w:w="12240" w:orient="portrait"/>
          <w:pgMar w:bottom="360" w:top="1440" w:left="852.7226257324219" w:right="1926.060791015625" w:header="0" w:footer="720"/>
          <w:cols w:equalWidth="0" w:num="3">
            <w:col w:space="0" w:w="3160"/>
            <w:col w:space="0" w:w="3160"/>
            <w:col w:space="0" w:w="3160"/>
          </w:cols>
        </w:sectPr>
      </w:pPr>
      <w:r w:rsidDel="00000000" w:rsidR="00000000" w:rsidRPr="00000000">
        <w:rPr>
          <w:rFonts w:ascii="Arial" w:cs="Arial" w:eastAsia="Arial" w:hAnsi="Arial"/>
          <w:b w:val="0"/>
          <w:bCs w:val="0"/>
          <w:i w:val="0"/>
          <w:iCs w:val="0"/>
          <w:smallCaps w:val="0"/>
          <w:strike w:val="0"/>
          <w:color w:val="000000"/>
          <w:sz w:val="18.429676055908203"/>
          <w:szCs w:val="18.429676055908203"/>
          <w:u w:val="none"/>
          <w:shd w:fill="auto" w:val="clear"/>
          <w:vertAlign w:val="baseline"/>
          <w:rtl w:val="0"/>
        </w:rPr>
        <w:t xml:space="preserve">MS ESTIMATES VS. CONSENSUS </w:t>
      </w:r>
      <w:r w:rsidDel="00000000" w:rsidR="00000000" w:rsidRPr="00000000">
        <w:rPr>
          <w:rFonts w:ascii="Arial" w:cs="Arial" w:eastAsia="Arial" w:hAnsi="Arial"/>
          <w:b w:val="0"/>
          <w:bCs w:val="0"/>
          <w:i w:val="1"/>
          <w:iCs w:val="1"/>
          <w:smallCaps w:val="0"/>
          <w:strike w:val="0"/>
          <w:color w:val="000000"/>
          <w:sz w:val="14.74374008178711"/>
          <w:szCs w:val="14.74374008178711"/>
          <w:u w:val="none"/>
          <w:shd w:fill="auto" w:val="clear"/>
          <w:vertAlign w:val="baseline"/>
          <w:rtl w:val="0"/>
        </w:rPr>
        <w:t xml:space="preserve">FY Dec 2026e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82421875" w:line="219.31335926055908" w:lineRule="auto"/>
        <w:ind w:left="0" w:right="0" w:firstLine="0"/>
        <w:jc w:val="left"/>
        <w:rPr>
          <w:rFonts w:ascii="Arial" w:cs="Arial" w:eastAsia="Arial" w:hAnsi="Arial"/>
          <w:b w:val="0"/>
          <w:bCs w:val="0"/>
          <w:i w:val="0"/>
          <w:iCs w:val="0"/>
          <w:smallCaps w:val="0"/>
          <w:strike w:val="0"/>
          <w:color w:val="000000"/>
          <w:sz w:val="14.74374008178711"/>
          <w:szCs w:val="14.743740081787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74374008178711"/>
          <w:szCs w:val="14.74374008178711"/>
          <w:u w:val="none"/>
          <w:shd w:fill="auto" w:val="clear"/>
          <w:vertAlign w:val="baseline"/>
          <w:rtl w:val="0"/>
        </w:rPr>
        <w:t xml:space="preserve">Adoption of Product Outside of Infrastructure Monitoring.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5576171875" w:line="260.8238410949707" w:lineRule="auto"/>
        <w:ind w:left="0" w:right="0" w:firstLine="0"/>
        <w:jc w:val="left"/>
        <w:rPr>
          <w:rFonts w:ascii="Arial" w:cs="Arial" w:eastAsia="Arial" w:hAnsi="Arial"/>
          <w:b w:val="0"/>
          <w:bCs w:val="0"/>
          <w:i w:val="0"/>
          <w:iCs w:val="0"/>
          <w:smallCaps w:val="0"/>
          <w:strike w:val="0"/>
          <w:color w:val="000000"/>
          <w:sz w:val="14.74374008178711"/>
          <w:szCs w:val="14.743740081787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57290013631185"/>
          <w:szCs w:val="24.57290013631185"/>
          <w:u w:val="none"/>
          <w:shd w:fill="auto" w:val="clear"/>
          <w:vertAlign w:val="superscript"/>
          <w:rtl w:val="0"/>
        </w:rPr>
        <w:t xml:space="preserve">Operating Pro</w:t>
      </w:r>
      <w:r w:rsidDel="00000000" w:rsidR="00000000" w:rsidRPr="00000000">
        <w:rPr>
          <w:rFonts w:ascii="Arial" w:cs="Arial" w:eastAsia="Arial" w:hAnsi="Arial"/>
          <w:b w:val="0"/>
          <w:bCs w:val="0"/>
          <w:i w:val="0"/>
          <w:iCs w:val="0"/>
          <w:smallCaps w:val="0"/>
          <w:strike w:val="0"/>
          <w:color w:val="000000"/>
          <w:sz w:val="24.57290013631185"/>
          <w:szCs w:val="24.57290013631185"/>
          <w:u w:val="none"/>
          <w:shd w:fill="auto" w:val="clear"/>
          <w:vertAlign w:val="subscript"/>
          <w:rtl w:val="0"/>
        </w:rPr>
        <w:t xml:space="preserve">fi</w:t>
      </w:r>
      <w:r w:rsidDel="00000000" w:rsidR="00000000" w:rsidRPr="00000000">
        <w:rPr>
          <w:rFonts w:ascii="Arial" w:cs="Arial" w:eastAsia="Arial" w:hAnsi="Arial"/>
          <w:b w:val="0"/>
          <w:bCs w:val="0"/>
          <w:i w:val="0"/>
          <w:iCs w:val="0"/>
          <w:smallCaps w:val="0"/>
          <w:strike w:val="0"/>
          <w:color w:val="000000"/>
          <w:sz w:val="14.74374008178711"/>
          <w:szCs w:val="14.74374008178711"/>
          <w:u w:val="none"/>
          <w:shd w:fill="auto" w:val="clear"/>
          <w:vertAlign w:val="baseline"/>
          <w:rtl w:val="0"/>
        </w:rPr>
        <w:t xml:space="preserve">tability and Free Cash Flow Performance.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4014892578125" w:line="240" w:lineRule="auto"/>
        <w:ind w:left="0" w:right="0" w:firstLine="0"/>
        <w:jc w:val="left"/>
        <w:rPr>
          <w:rFonts w:ascii="Arial" w:cs="Arial" w:eastAsia="Arial" w:hAnsi="Arial"/>
          <w:b w:val="0"/>
          <w:bCs w:val="0"/>
          <w:i w:val="0"/>
          <w:iCs w:val="0"/>
          <w:smallCaps w:val="0"/>
          <w:strike w:val="0"/>
          <w:color w:val="000000"/>
          <w:sz w:val="18.429676055908203"/>
          <w:szCs w:val="18.42967605590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9676055908203"/>
          <w:szCs w:val="18.429676055908203"/>
          <w:u w:val="none"/>
          <w:shd w:fill="auto" w:val="clear"/>
          <w:vertAlign w:val="baseline"/>
          <w:rtl w:val="0"/>
        </w:rPr>
        <w:t xml:space="preserve">GLOBAL REVENUE EXPOSURE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89306640625" w:line="240" w:lineRule="auto"/>
        <w:ind w:left="0" w:right="0" w:firstLine="0"/>
        <w:jc w:val="left"/>
        <w:rPr>
          <w:rFonts w:ascii="Arial" w:cs="Arial" w:eastAsia="Arial" w:hAnsi="Arial"/>
          <w:b w:val="0"/>
          <w:bCs w:val="0"/>
          <w:i w:val="0"/>
          <w:iCs w:val="0"/>
          <w:smallCaps w:val="0"/>
          <w:strike w:val="0"/>
          <w:color w:val="000000"/>
          <w:sz w:val="14.74374008178711"/>
          <w:szCs w:val="14.743740081787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74374008178711"/>
          <w:szCs w:val="14.74374008178711"/>
          <w:u w:val="none"/>
          <w:shd w:fill="auto" w:val="clear"/>
          <w:vertAlign w:val="baseline"/>
          <w:rtl w:val="0"/>
        </w:rPr>
        <w:t xml:space="preserve">Datadog platform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3134307861328" w:lineRule="auto"/>
        <w:ind w:left="0" w:right="0" w:firstLine="0"/>
        <w:jc w:val="left"/>
        <w:rPr>
          <w:rFonts w:ascii="Arial" w:cs="Arial" w:eastAsia="Arial" w:hAnsi="Arial"/>
          <w:b w:val="0"/>
          <w:bCs w:val="0"/>
          <w:i w:val="0"/>
          <w:iCs w:val="0"/>
          <w:smallCaps w:val="0"/>
          <w:strike w:val="0"/>
          <w:color w:val="000000"/>
          <w:sz w:val="14.74374008178711"/>
          <w:szCs w:val="14.743740081787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74374008178711"/>
          <w:szCs w:val="14.74374008178711"/>
          <w:u w:val="none"/>
          <w:shd w:fill="auto" w:val="clear"/>
          <w:vertAlign w:val="baseline"/>
          <w:rtl w:val="0"/>
        </w:rPr>
        <w:t xml:space="preserve">Stronger Uptake of newer products Better Growth translates to margin outperformance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03369140625" w:line="219.3134307861328" w:lineRule="auto"/>
        <w:ind w:left="0" w:right="0" w:firstLine="0"/>
        <w:jc w:val="left"/>
        <w:rPr>
          <w:rFonts w:ascii="Arial" w:cs="Arial" w:eastAsia="Arial" w:hAnsi="Arial"/>
          <w:b w:val="0"/>
          <w:bCs w:val="0"/>
          <w:i w:val="0"/>
          <w:iCs w:val="0"/>
          <w:smallCaps w:val="0"/>
          <w:strike w:val="0"/>
          <w:color w:val="000000"/>
          <w:sz w:val="14.74374008178711"/>
          <w:szCs w:val="14.743740081787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74374008178711"/>
          <w:szCs w:val="14.74374008178711"/>
          <w:u w:val="none"/>
          <w:shd w:fill="auto" w:val="clear"/>
          <w:vertAlign w:val="baseline"/>
          <w:rtl w:val="0"/>
        </w:rPr>
        <w:t xml:space="preserve">OpenAI consumption proves stronger than expected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7421875" w:line="219.31341648101807" w:lineRule="auto"/>
        <w:ind w:left="0" w:right="0" w:firstLine="0"/>
        <w:jc w:val="left"/>
        <w:rPr>
          <w:rFonts w:ascii="Arial" w:cs="Arial" w:eastAsia="Arial" w:hAnsi="Arial"/>
          <w:b w:val="0"/>
          <w:bCs w:val="0"/>
          <w:i w:val="0"/>
          <w:iCs w:val="0"/>
          <w:smallCaps w:val="0"/>
          <w:strike w:val="0"/>
          <w:color w:val="000000"/>
          <w:sz w:val="14.74374008178711"/>
          <w:szCs w:val="14.743740081787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74374008178711"/>
          <w:szCs w:val="14.74374008178711"/>
          <w:u w:val="none"/>
          <w:shd w:fill="auto" w:val="clear"/>
          <w:vertAlign w:val="baseline"/>
          <w:rtl w:val="0"/>
        </w:rPr>
        <w:t xml:space="preserve">Sales / Revenue </w:t>
      </w:r>
      <w:r w:rsidDel="00000000" w:rsidR="00000000" w:rsidRPr="00000000">
        <w:rPr>
          <w:rFonts w:ascii="Arial" w:cs="Arial" w:eastAsia="Arial" w:hAnsi="Arial"/>
          <w:b w:val="0"/>
          <w:bCs w:val="0"/>
          <w:i w:val="0"/>
          <w:iCs w:val="0"/>
          <w:smallCaps w:val="0"/>
          <w:strike w:val="0"/>
          <w:color w:val="000000"/>
          <w:sz w:val="14.74374008178711"/>
          <w:szCs w:val="14.74374008178711"/>
          <w:u w:val="none"/>
          <w:shd w:fill="auto" w:val="clear"/>
          <w:vertAlign w:val="baseline"/>
          <w:rtl w:val="0"/>
        </w:rPr>
        <w:t xml:space="preserve">($, mm)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032958984375" w:line="240" w:lineRule="auto"/>
        <w:ind w:left="0" w:right="0" w:firstLine="0"/>
        <w:jc w:val="left"/>
        <w:rPr>
          <w:rFonts w:ascii="Arial" w:cs="Arial" w:eastAsia="Arial" w:hAnsi="Arial"/>
          <w:b w:val="1"/>
          <w:bCs w:val="1"/>
          <w:i w:val="0"/>
          <w:iCs w:val="0"/>
          <w:smallCaps w:val="0"/>
          <w:strike w:val="0"/>
          <w:color w:val="000000"/>
          <w:sz w:val="14.74374008178711"/>
          <w:szCs w:val="14.743740081787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74374008178711"/>
          <w:szCs w:val="14.74374008178711"/>
          <w:u w:val="none"/>
          <w:shd w:fill="auto" w:val="clear"/>
          <w:vertAlign w:val="baseline"/>
          <w:rtl w:val="0"/>
        </w:rPr>
        <w:t xml:space="preserve">EBIT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4453125" w:line="240" w:lineRule="auto"/>
        <w:ind w:left="0" w:right="0" w:firstLine="0"/>
        <w:jc w:val="left"/>
        <w:rPr>
          <w:rFonts w:ascii="Arial" w:cs="Arial" w:eastAsia="Arial" w:hAnsi="Arial"/>
          <w:b w:val="0"/>
          <w:bCs w:val="0"/>
          <w:i w:val="0"/>
          <w:iCs w:val="0"/>
          <w:smallCaps w:val="0"/>
          <w:strike w:val="0"/>
          <w:color w:val="015c91"/>
          <w:sz w:val="14.74374008178711"/>
          <w:szCs w:val="14.74374008178711"/>
          <w:u w:val="none"/>
          <w:shd w:fill="auto" w:val="clear"/>
          <w:vertAlign w:val="baseline"/>
        </w:rPr>
      </w:pPr>
      <w:r w:rsidDel="00000000" w:rsidR="00000000" w:rsidRPr="00000000">
        <w:rPr>
          <w:rFonts w:ascii="Arial" w:cs="Arial" w:eastAsia="Arial" w:hAnsi="Arial"/>
          <w:b w:val="0"/>
          <w:bCs w:val="0"/>
          <w:i w:val="0"/>
          <w:iCs w:val="0"/>
          <w:smallCaps w:val="0"/>
          <w:strike w:val="0"/>
          <w:color w:val="015c91"/>
          <w:sz w:val="14.74374008178711"/>
          <w:szCs w:val="14.74374008178711"/>
          <w:u w:val="none"/>
          <w:shd w:fill="auto" w:val="clear"/>
          <w:vertAlign w:val="baseline"/>
          <w:rtl w:val="0"/>
        </w:rPr>
        <w:t xml:space="preserve">4,080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7236328125" w:line="262.6623344421387" w:lineRule="auto"/>
        <w:ind w:left="0" w:right="0" w:firstLine="0"/>
        <w:jc w:val="left"/>
        <w:rPr>
          <w:rFonts w:ascii="Arial" w:cs="Arial" w:eastAsia="Arial" w:hAnsi="Arial"/>
          <w:b w:val="0"/>
          <w:bCs w:val="0"/>
          <w:i w:val="0"/>
          <w:iCs w:val="0"/>
          <w:smallCaps w:val="0"/>
          <w:strike w:val="0"/>
          <w:color w:val="d0b76a"/>
          <w:sz w:val="14.74374008178711"/>
          <w:szCs w:val="14.743740081787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74374008178711"/>
          <w:szCs w:val="14.74374008178711"/>
          <w:u w:val="none"/>
          <w:shd w:fill="auto" w:val="clear"/>
          <w:vertAlign w:val="baseline"/>
          <w:rtl w:val="0"/>
        </w:rPr>
        <w:t xml:space="preserve">4,079 4,401 </w:t>
      </w:r>
      <w:r w:rsidDel="00000000" w:rsidR="00000000" w:rsidRPr="00000000">
        <w:rPr>
          <w:rFonts w:ascii="Arial" w:cs="Arial" w:eastAsia="Arial" w:hAnsi="Arial"/>
          <w:b w:val="0"/>
          <w:bCs w:val="0"/>
          <w:i w:val="0"/>
          <w:iCs w:val="0"/>
          <w:smallCaps w:val="0"/>
          <w:strike w:val="0"/>
          <w:color w:val="d0b76a"/>
          <w:sz w:val="14.74374008178711"/>
          <w:szCs w:val="14.74374008178711"/>
          <w:u w:val="none"/>
          <w:shd w:fill="auto" w:val="clear"/>
          <w:vertAlign w:val="baseline"/>
          <w:rtl w:val="0"/>
        </w:rPr>
        <w:t xml:space="preserve">4,117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2457275390625" w:line="240" w:lineRule="auto"/>
        <w:ind w:left="0" w:right="0" w:firstLine="0"/>
        <w:jc w:val="left"/>
        <w:rPr>
          <w:rFonts w:ascii="Arial" w:cs="Arial" w:eastAsia="Arial" w:hAnsi="Arial"/>
          <w:b w:val="0"/>
          <w:bCs w:val="0"/>
          <w:i w:val="0"/>
          <w:iCs w:val="0"/>
          <w:smallCaps w:val="0"/>
          <w:strike w:val="0"/>
          <w:color w:val="015c91"/>
          <w:sz w:val="14.74374008178711"/>
          <w:szCs w:val="14.74374008178711"/>
          <w:u w:val="none"/>
          <w:shd w:fill="auto" w:val="clear"/>
          <w:vertAlign w:val="baseline"/>
        </w:rPr>
        <w:sectPr>
          <w:type w:val="continuous"/>
          <w:pgSz w:h="15840" w:w="12240" w:orient="portrait"/>
          <w:pgMar w:bottom="360" w:top="1440" w:left="850.8796691894531" w:right="1655.966796875" w:header="0" w:footer="720"/>
          <w:cols w:equalWidth="0" w:num="4">
            <w:col w:space="0" w:w="2440"/>
            <w:col w:space="0" w:w="2440"/>
            <w:col w:space="0" w:w="2440"/>
            <w:col w:space="0" w:w="2440"/>
          </w:cols>
        </w:sectPr>
      </w:pPr>
      <w:r w:rsidDel="00000000" w:rsidR="00000000" w:rsidRPr="00000000">
        <w:rPr>
          <w:rFonts w:ascii="Arial" w:cs="Arial" w:eastAsia="Arial" w:hAnsi="Arial"/>
          <w:b w:val="0"/>
          <w:bCs w:val="0"/>
          <w:i w:val="0"/>
          <w:iCs w:val="0"/>
          <w:smallCaps w:val="0"/>
          <w:strike w:val="0"/>
          <w:color w:val="015c91"/>
          <w:sz w:val="14.74374008178711"/>
          <w:szCs w:val="14.74374008178711"/>
          <w:u w:val="none"/>
          <w:shd w:fill="auto" w:val="clear"/>
          <w:vertAlign w:val="baseline"/>
          <w:rtl w:val="0"/>
        </w:rPr>
        <w:t xml:space="preserve">860</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3194580078125" w:line="240" w:lineRule="auto"/>
        <w:ind w:left="0" w:right="368.6785888671875" w:firstLine="0"/>
        <w:jc w:val="right"/>
        <w:rPr>
          <w:rFonts w:ascii="Arial" w:cs="Arial" w:eastAsia="Arial" w:hAnsi="Arial"/>
          <w:b w:val="0"/>
          <w:bCs w:val="0"/>
          <w:i w:val="0"/>
          <w:iCs w:val="0"/>
          <w:smallCaps w:val="0"/>
          <w:strike w:val="0"/>
          <w:color w:val="231f20"/>
          <w:sz w:val="13.822256088256836"/>
          <w:szCs w:val="13.822256088256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37093480428062"/>
          <w:szCs w:val="23.037093480428062"/>
          <w:u w:val="none"/>
          <w:shd w:fill="auto" w:val="clear"/>
          <w:vertAlign w:val="subscript"/>
          <w:rtl w:val="0"/>
        </w:rPr>
        <w:t xml:space="preserve">0-10% </w:t>
      </w:r>
      <w:r w:rsidDel="00000000" w:rsidR="00000000" w:rsidRPr="00000000">
        <w:rPr>
          <w:rFonts w:ascii="Arial" w:cs="Arial" w:eastAsia="Arial" w:hAnsi="Arial"/>
          <w:b w:val="0"/>
          <w:bCs w:val="0"/>
          <w:i w:val="0"/>
          <w:iCs w:val="0"/>
          <w:smallCaps w:val="0"/>
          <w:strike w:val="0"/>
          <w:color w:val="231f20"/>
          <w:sz w:val="13.822256088256836"/>
          <w:szCs w:val="13.822256088256836"/>
          <w:u w:val="none"/>
          <w:shd w:fill="auto" w:val="clear"/>
          <w:vertAlign w:val="baseline"/>
          <w:rtl w:val="0"/>
        </w:rPr>
        <w:t xml:space="preserve">APAC, ex Japan, Mainland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8.1875610351562" w:firstLine="0"/>
        <w:jc w:val="right"/>
        <w:rPr>
          <w:rFonts w:ascii="Arial" w:cs="Arial" w:eastAsia="Arial" w:hAnsi="Arial"/>
          <w:b w:val="0"/>
          <w:bCs w:val="0"/>
          <w:i w:val="0"/>
          <w:iCs w:val="0"/>
          <w:smallCaps w:val="0"/>
          <w:strike w:val="0"/>
          <w:color w:val="231f20"/>
          <w:sz w:val="13.822256088256836"/>
          <w:szCs w:val="13.8222560882568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822256088256836"/>
          <w:szCs w:val="13.822256088256836"/>
          <w:u w:val="none"/>
          <w:shd w:fill="auto" w:val="clear"/>
          <w:vertAlign w:val="baseline"/>
          <w:rtl w:val="0"/>
        </w:rPr>
        <w:t xml:space="preserve">China and India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1f20"/>
          <w:sz w:val="13.822256088256836"/>
          <w:szCs w:val="13.822256088256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22256088256836"/>
          <w:szCs w:val="13.822256088256836"/>
          <w:u w:val="none"/>
          <w:shd w:fill="auto" w:val="clear"/>
          <w:vertAlign w:val="baseline"/>
          <w:rtl w:val="0"/>
        </w:rPr>
        <w:t xml:space="preserve">0-10% </w:t>
      </w:r>
      <w:r w:rsidDel="00000000" w:rsidR="00000000" w:rsidRPr="00000000">
        <w:rPr>
          <w:rFonts w:ascii="Arial" w:cs="Arial" w:eastAsia="Arial" w:hAnsi="Arial"/>
          <w:b w:val="0"/>
          <w:bCs w:val="0"/>
          <w:i w:val="0"/>
          <w:iCs w:val="0"/>
          <w:smallCaps w:val="0"/>
          <w:strike w:val="0"/>
          <w:color w:val="231f20"/>
          <w:sz w:val="13.822256088256836"/>
          <w:szCs w:val="13.822256088256836"/>
          <w:u w:val="none"/>
          <w:shd w:fill="auto" w:val="clear"/>
          <w:vertAlign w:val="baseline"/>
          <w:rtl w:val="0"/>
        </w:rPr>
        <w:t xml:space="preserve">Europe ex UK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4.8665618896484" w:right="0" w:firstLine="0"/>
        <w:jc w:val="left"/>
        <w:rPr>
          <w:rFonts w:ascii="Arial" w:cs="Arial" w:eastAsia="Arial" w:hAnsi="Arial"/>
          <w:b w:val="0"/>
          <w:bCs w:val="0"/>
          <w:i w:val="0"/>
          <w:iCs w:val="0"/>
          <w:smallCaps w:val="0"/>
          <w:strike w:val="0"/>
          <w:color w:val="231f20"/>
          <w:sz w:val="13.822256088256836"/>
          <w:szCs w:val="13.822256088256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22256088256836"/>
          <w:szCs w:val="13.822256088256836"/>
          <w:u w:val="none"/>
          <w:shd w:fill="auto" w:val="clear"/>
          <w:vertAlign w:val="baseline"/>
          <w:rtl w:val="0"/>
        </w:rPr>
        <w:t xml:space="preserve">0-10% </w:t>
      </w:r>
      <w:r w:rsidDel="00000000" w:rsidR="00000000" w:rsidRPr="00000000">
        <w:rPr>
          <w:rFonts w:ascii="Arial" w:cs="Arial" w:eastAsia="Arial" w:hAnsi="Arial"/>
          <w:b w:val="0"/>
          <w:bCs w:val="0"/>
          <w:i w:val="0"/>
          <w:iCs w:val="0"/>
          <w:smallCaps w:val="0"/>
          <w:strike w:val="0"/>
          <w:color w:val="231f20"/>
          <w:sz w:val="13.822256088256836"/>
          <w:szCs w:val="13.822256088256836"/>
          <w:u w:val="none"/>
          <w:shd w:fill="auto" w:val="clear"/>
          <w:vertAlign w:val="baseline"/>
          <w:rtl w:val="0"/>
        </w:rPr>
        <w:t xml:space="preserve">India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4.8665618896484" w:right="0" w:firstLine="0"/>
        <w:jc w:val="left"/>
        <w:rPr>
          <w:rFonts w:ascii="Arial" w:cs="Arial" w:eastAsia="Arial" w:hAnsi="Arial"/>
          <w:b w:val="0"/>
          <w:bCs w:val="0"/>
          <w:i w:val="0"/>
          <w:iCs w:val="0"/>
          <w:smallCaps w:val="0"/>
          <w:strike w:val="0"/>
          <w:color w:val="231f20"/>
          <w:sz w:val="13.822256088256836"/>
          <w:szCs w:val="13.822256088256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22256088256836"/>
          <w:szCs w:val="13.822256088256836"/>
          <w:u w:val="none"/>
          <w:shd w:fill="auto" w:val="clear"/>
          <w:vertAlign w:val="baseline"/>
          <w:rtl w:val="0"/>
        </w:rPr>
        <w:t xml:space="preserve">0-10% </w:t>
      </w:r>
      <w:r w:rsidDel="00000000" w:rsidR="00000000" w:rsidRPr="00000000">
        <w:rPr>
          <w:rFonts w:ascii="Arial" w:cs="Arial" w:eastAsia="Arial" w:hAnsi="Arial"/>
          <w:b w:val="0"/>
          <w:bCs w:val="0"/>
          <w:i w:val="0"/>
          <w:iCs w:val="0"/>
          <w:smallCaps w:val="0"/>
          <w:strike w:val="0"/>
          <w:color w:val="231f20"/>
          <w:sz w:val="13.822256088256836"/>
          <w:szCs w:val="13.822256088256836"/>
          <w:u w:val="none"/>
          <w:shd w:fill="auto" w:val="clear"/>
          <w:vertAlign w:val="baseline"/>
          <w:rtl w:val="0"/>
        </w:rPr>
        <w:t xml:space="preserve">Japan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1f20"/>
          <w:sz w:val="13.822256088256836"/>
          <w:szCs w:val="13.822256088256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22256088256836"/>
          <w:szCs w:val="13.822256088256836"/>
          <w:u w:val="none"/>
          <w:shd w:fill="auto" w:val="clear"/>
          <w:vertAlign w:val="baseline"/>
          <w:rtl w:val="0"/>
        </w:rPr>
        <w:t xml:space="preserve">0-10% </w:t>
      </w:r>
      <w:r w:rsidDel="00000000" w:rsidR="00000000" w:rsidRPr="00000000">
        <w:rPr>
          <w:rFonts w:ascii="Arial" w:cs="Arial" w:eastAsia="Arial" w:hAnsi="Arial"/>
          <w:b w:val="0"/>
          <w:bCs w:val="0"/>
          <w:i w:val="0"/>
          <w:iCs w:val="0"/>
          <w:smallCaps w:val="0"/>
          <w:strike w:val="0"/>
          <w:color w:val="231f20"/>
          <w:sz w:val="13.822256088256836"/>
          <w:szCs w:val="13.822256088256836"/>
          <w:u w:val="none"/>
          <w:shd w:fill="auto" w:val="clear"/>
          <w:vertAlign w:val="baseline"/>
          <w:rtl w:val="0"/>
        </w:rPr>
        <w:t xml:space="preserve">Latin America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4.8665618896484" w:right="0" w:firstLine="0"/>
        <w:jc w:val="left"/>
        <w:rPr>
          <w:rFonts w:ascii="Arial" w:cs="Arial" w:eastAsia="Arial" w:hAnsi="Arial"/>
          <w:b w:val="0"/>
          <w:bCs w:val="0"/>
          <w:i w:val="0"/>
          <w:iCs w:val="0"/>
          <w:smallCaps w:val="0"/>
          <w:strike w:val="0"/>
          <w:color w:val="231f20"/>
          <w:sz w:val="13.822256088256836"/>
          <w:szCs w:val="13.822256088256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22256088256836"/>
          <w:szCs w:val="13.822256088256836"/>
          <w:u w:val="none"/>
          <w:shd w:fill="auto" w:val="clear"/>
          <w:vertAlign w:val="baseline"/>
          <w:rtl w:val="0"/>
        </w:rPr>
        <w:t xml:space="preserve">0-10% </w:t>
      </w:r>
      <w:r w:rsidDel="00000000" w:rsidR="00000000" w:rsidRPr="00000000">
        <w:rPr>
          <w:rFonts w:ascii="Arial" w:cs="Arial" w:eastAsia="Arial" w:hAnsi="Arial"/>
          <w:b w:val="0"/>
          <w:bCs w:val="0"/>
          <w:i w:val="0"/>
          <w:iCs w:val="0"/>
          <w:smallCaps w:val="0"/>
          <w:strike w:val="0"/>
          <w:color w:val="231f20"/>
          <w:sz w:val="13.822256088256836"/>
          <w:szCs w:val="13.822256088256836"/>
          <w:u w:val="none"/>
          <w:shd w:fill="auto" w:val="clear"/>
          <w:vertAlign w:val="baseline"/>
          <w:rtl w:val="0"/>
        </w:rPr>
        <w:t xml:space="preserve">MEA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4.8665618896484" w:right="0" w:firstLine="0"/>
        <w:jc w:val="left"/>
        <w:rPr>
          <w:rFonts w:ascii="Arial" w:cs="Arial" w:eastAsia="Arial" w:hAnsi="Arial"/>
          <w:b w:val="0"/>
          <w:bCs w:val="0"/>
          <w:i w:val="0"/>
          <w:iCs w:val="0"/>
          <w:smallCaps w:val="0"/>
          <w:strike w:val="0"/>
          <w:color w:val="231f20"/>
          <w:sz w:val="13.822256088256836"/>
          <w:szCs w:val="13.822256088256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22256088256836"/>
          <w:szCs w:val="13.822256088256836"/>
          <w:u w:val="none"/>
          <w:shd w:fill="auto" w:val="clear"/>
          <w:vertAlign w:val="baseline"/>
          <w:rtl w:val="0"/>
        </w:rPr>
        <w:t xml:space="preserve">0-10% </w:t>
      </w:r>
      <w:r w:rsidDel="00000000" w:rsidR="00000000" w:rsidRPr="00000000">
        <w:rPr>
          <w:rFonts w:ascii="Arial" w:cs="Arial" w:eastAsia="Arial" w:hAnsi="Arial"/>
          <w:b w:val="0"/>
          <w:bCs w:val="0"/>
          <w:i w:val="0"/>
          <w:iCs w:val="0"/>
          <w:smallCaps w:val="0"/>
          <w:strike w:val="0"/>
          <w:color w:val="231f20"/>
          <w:sz w:val="13.822256088256836"/>
          <w:szCs w:val="13.822256088256836"/>
          <w:u w:val="none"/>
          <w:shd w:fill="auto" w:val="clear"/>
          <w:vertAlign w:val="baseline"/>
          <w:rtl w:val="0"/>
        </w:rPr>
        <w:t xml:space="preserve">UK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7.1743774414062" w:firstLine="0"/>
        <w:jc w:val="right"/>
        <w:rPr>
          <w:rFonts w:ascii="Arial" w:cs="Arial" w:eastAsia="Arial" w:hAnsi="Arial"/>
          <w:b w:val="0"/>
          <w:bCs w:val="0"/>
          <w:i w:val="0"/>
          <w:iCs w:val="0"/>
          <w:smallCaps w:val="0"/>
          <w:strike w:val="0"/>
          <w:color w:val="231f20"/>
          <w:sz w:val="13.822256088256836"/>
          <w:szCs w:val="13.822256088256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22256088256836"/>
          <w:szCs w:val="13.822256088256836"/>
          <w:u w:val="none"/>
          <w:shd w:fill="auto" w:val="clear"/>
          <w:vertAlign w:val="baseline"/>
          <w:rtl w:val="0"/>
        </w:rPr>
        <w:t xml:space="preserve">70-80% </w:t>
      </w:r>
      <w:r w:rsidDel="00000000" w:rsidR="00000000" w:rsidRPr="00000000">
        <w:rPr>
          <w:rFonts w:ascii="Arial" w:cs="Arial" w:eastAsia="Arial" w:hAnsi="Arial"/>
          <w:b w:val="0"/>
          <w:bCs w:val="0"/>
          <w:i w:val="0"/>
          <w:iCs w:val="0"/>
          <w:smallCaps w:val="0"/>
          <w:strike w:val="0"/>
          <w:color w:val="231f20"/>
          <w:sz w:val="13.822256088256836"/>
          <w:szCs w:val="13.822256088256836"/>
          <w:u w:val="none"/>
          <w:shd w:fill="auto" w:val="clear"/>
          <w:vertAlign w:val="baseline"/>
          <w:rtl w:val="0"/>
        </w:rPr>
        <w:t xml:space="preserve">North America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356201171875" w:line="208.347487449646" w:lineRule="auto"/>
        <w:ind w:left="0" w:right="804.0829467773438" w:firstLine="4.3862152099609375"/>
        <w:jc w:val="left"/>
        <w:rPr>
          <w:rFonts w:ascii="Arial" w:cs="Arial" w:eastAsia="Arial" w:hAnsi="Arial"/>
          <w:b w:val="0"/>
          <w:bCs w:val="0"/>
          <w:i w:val="0"/>
          <w:iCs w:val="0"/>
          <w:smallCaps w:val="0"/>
          <w:strike w:val="0"/>
          <w:color w:val="3182c1"/>
          <w:sz w:val="11.979289054870605"/>
          <w:szCs w:val="11.979289054870605"/>
          <w:u w:val="none"/>
          <w:shd w:fill="auto" w:val="clear"/>
          <w:vertAlign w:val="baseline"/>
        </w:rPr>
      </w:pPr>
      <w:r w:rsidDel="00000000" w:rsidR="00000000" w:rsidRPr="00000000">
        <w:rPr>
          <w:rFonts w:ascii="Arial" w:cs="Arial" w:eastAsia="Arial" w:hAnsi="Arial"/>
          <w:b w:val="0"/>
          <w:bCs w:val="0"/>
          <w:i w:val="0"/>
          <w:iCs w:val="0"/>
          <w:smallCaps w:val="0"/>
          <w:strike w:val="0"/>
          <w:color w:val="8e8d8c"/>
          <w:sz w:val="12.900772094726562"/>
          <w:szCs w:val="12.900772094726562"/>
          <w:u w:val="none"/>
          <w:shd w:fill="auto" w:val="clear"/>
          <w:vertAlign w:val="baseline"/>
          <w:rtl w:val="0"/>
        </w:rPr>
        <w:t xml:space="preserve">Source: Morgan Stanley Research Estimate View explanation of regional hierarchies </w:t>
      </w:r>
      <w:r w:rsidDel="00000000" w:rsidR="00000000" w:rsidRPr="00000000">
        <w:rPr>
          <w:rFonts w:ascii="Arial" w:cs="Arial" w:eastAsia="Arial" w:hAnsi="Arial"/>
          <w:b w:val="0"/>
          <w:bCs w:val="0"/>
          <w:i w:val="0"/>
          <w:iCs w:val="0"/>
          <w:smallCaps w:val="0"/>
          <w:strike w:val="0"/>
          <w:color w:val="3182c1"/>
          <w:sz w:val="11.979289054870605"/>
          <w:szCs w:val="11.979289054870605"/>
          <w:u w:val="none"/>
          <w:shd w:fill="auto" w:val="clear"/>
          <w:vertAlign w:val="baseline"/>
          <w:rtl w:val="0"/>
        </w:rPr>
        <w:t xml:space="preserve">here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846923828125" w:line="240" w:lineRule="auto"/>
        <w:ind w:left="9.030532836914062" w:right="0" w:firstLine="0"/>
        <w:jc w:val="left"/>
        <w:rPr>
          <w:rFonts w:ascii="Arial" w:cs="Arial" w:eastAsia="Arial" w:hAnsi="Arial"/>
          <w:b w:val="0"/>
          <w:bCs w:val="0"/>
          <w:i w:val="0"/>
          <w:iCs w:val="0"/>
          <w:smallCaps w:val="0"/>
          <w:strike w:val="0"/>
          <w:color w:val="000000"/>
          <w:sz w:val="18.429676055908203"/>
          <w:szCs w:val="18.42967605590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9676055908203"/>
          <w:szCs w:val="18.429676055908203"/>
          <w:u w:val="none"/>
          <w:shd w:fill="auto" w:val="clear"/>
          <w:vertAlign w:val="baseline"/>
          <w:rtl w:val="0"/>
        </w:rPr>
        <w:t xml:space="preserve">MS ALPHA MODELS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930908203125" w:line="240" w:lineRule="auto"/>
        <w:ind w:left="72.58148193359375" w:right="0" w:firstLine="0"/>
        <w:jc w:val="left"/>
        <w:rPr>
          <w:rFonts w:ascii="Arial" w:cs="Arial" w:eastAsia="Arial" w:hAnsi="Arial"/>
          <w:b w:val="1"/>
          <w:bCs w:val="1"/>
          <w:i w:val="0"/>
          <w:iCs w:val="0"/>
          <w:smallCaps w:val="0"/>
          <w:strike w:val="0"/>
          <w:color w:val="000000"/>
          <w:sz w:val="14.74374008178711"/>
          <w:szCs w:val="14.743740081787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74374008178711"/>
          <w:szCs w:val="14.74374008178711"/>
          <w:u w:val="none"/>
          <w:shd w:fill="auto" w:val="clear"/>
          <w:vertAlign w:val="baseline"/>
          <w:rtl w:val="0"/>
        </w:rPr>
        <w:t xml:space="preserve">RISKS TO DOWNSIDE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5185546875" w:line="219.3134307861328" w:lineRule="auto"/>
        <w:ind w:left="205.201416015625" w:right="215.06591796875" w:firstLine="7.22442626953125"/>
        <w:jc w:val="left"/>
        <w:rPr>
          <w:rFonts w:ascii="Arial" w:cs="Arial" w:eastAsia="Arial" w:hAnsi="Arial"/>
          <w:b w:val="0"/>
          <w:bCs w:val="0"/>
          <w:i w:val="0"/>
          <w:iCs w:val="0"/>
          <w:smallCaps w:val="0"/>
          <w:strike w:val="0"/>
          <w:color w:val="000000"/>
          <w:sz w:val="14.74374008178711"/>
          <w:szCs w:val="14.743740081787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74374008178711"/>
          <w:szCs w:val="14.74374008178711"/>
          <w:u w:val="none"/>
          <w:shd w:fill="auto" w:val="clear"/>
          <w:vertAlign w:val="baseline"/>
          <w:rtl w:val="0"/>
        </w:rPr>
        <w:t xml:space="preserve">Intensifying competition in a crowded market OpenAI churns faster than expected Weak adoption outside of Observability Premium pricing causes customer to move to alternatives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0101318359375" w:line="240" w:lineRule="auto"/>
        <w:ind w:left="73.79791259765625" w:right="0" w:firstLine="0"/>
        <w:jc w:val="left"/>
        <w:rPr>
          <w:rFonts w:ascii="Arial" w:cs="Arial" w:eastAsia="Arial" w:hAnsi="Arial"/>
          <w:b w:val="0"/>
          <w:bCs w:val="0"/>
          <w:i w:val="0"/>
          <w:iCs w:val="0"/>
          <w:smallCaps w:val="0"/>
          <w:strike w:val="0"/>
          <w:color w:val="000000"/>
          <w:sz w:val="18.429676055908203"/>
          <w:szCs w:val="18.42967605590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429676055908203"/>
          <w:szCs w:val="18.429676055908203"/>
          <w:u w:val="none"/>
          <w:shd w:fill="auto" w:val="clear"/>
          <w:vertAlign w:val="baseline"/>
          <w:rtl w:val="0"/>
        </w:rPr>
        <w:t xml:space="preserve">OWNERSHIP POSITIONING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571533203125" w:line="307.0389747619629" w:lineRule="auto"/>
        <w:ind w:left="72.43408203125" w:right="966.439208984375" w:firstLine="0.88470458984375"/>
        <w:jc w:val="left"/>
        <w:rPr>
          <w:rFonts w:ascii="Arial" w:cs="Arial" w:eastAsia="Arial" w:hAnsi="Arial"/>
          <w:b w:val="0"/>
          <w:bCs w:val="0"/>
          <w:i w:val="0"/>
          <w:iCs w:val="0"/>
          <w:smallCaps w:val="0"/>
          <w:strike w:val="0"/>
          <w:color w:val="015c91"/>
          <w:sz w:val="14.74374008178711"/>
          <w:szCs w:val="14.743740081787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74374008178711"/>
          <w:szCs w:val="14.74374008178711"/>
          <w:u w:val="none"/>
          <w:shd w:fill="auto" w:val="clear"/>
          <w:vertAlign w:val="baseline"/>
          <w:rtl w:val="0"/>
        </w:rPr>
        <w:t xml:space="preserve">Inst. Owners, % Active </w:t>
      </w:r>
      <w:r w:rsidDel="00000000" w:rsidR="00000000" w:rsidRPr="00000000">
        <w:rPr>
          <w:rFonts w:ascii="Arial" w:cs="Arial" w:eastAsia="Arial" w:hAnsi="Arial"/>
          <w:b w:val="0"/>
          <w:bCs w:val="0"/>
          <w:i w:val="0"/>
          <w:iCs w:val="0"/>
          <w:smallCaps w:val="0"/>
          <w:strike w:val="0"/>
          <w:color w:val="015c91"/>
          <w:sz w:val="14.74374008178711"/>
          <w:szCs w:val="14.74374008178711"/>
          <w:u w:val="none"/>
          <w:shd w:fill="auto" w:val="clear"/>
          <w:vertAlign w:val="baseline"/>
          <w:rtl w:val="0"/>
        </w:rPr>
        <w:t xml:space="preserve">53.3% </w:t>
      </w:r>
      <w:r w:rsidDel="00000000" w:rsidR="00000000" w:rsidRPr="00000000">
        <w:rPr>
          <w:rFonts w:ascii="Arial" w:cs="Arial" w:eastAsia="Arial" w:hAnsi="Arial"/>
          <w:b w:val="1"/>
          <w:bCs w:val="1"/>
          <w:i w:val="0"/>
          <w:iCs w:val="0"/>
          <w:smallCaps w:val="0"/>
          <w:strike w:val="0"/>
          <w:color w:val="000000"/>
          <w:sz w:val="14.74374008178711"/>
          <w:szCs w:val="14.74374008178711"/>
          <w:u w:val="none"/>
          <w:shd w:fill="auto" w:val="clear"/>
          <w:vertAlign w:val="baseline"/>
          <w:rtl w:val="0"/>
        </w:rPr>
        <w:t xml:space="preserve">HF Sector Long/Short Ratio </w:t>
      </w:r>
      <w:r w:rsidDel="00000000" w:rsidR="00000000" w:rsidRPr="00000000">
        <w:rPr>
          <w:rFonts w:ascii="Arial" w:cs="Arial" w:eastAsia="Arial" w:hAnsi="Arial"/>
          <w:b w:val="0"/>
          <w:bCs w:val="0"/>
          <w:i w:val="0"/>
          <w:iCs w:val="0"/>
          <w:smallCaps w:val="0"/>
          <w:strike w:val="0"/>
          <w:color w:val="015c91"/>
          <w:sz w:val="14.74374008178711"/>
          <w:szCs w:val="14.74374008178711"/>
          <w:u w:val="none"/>
          <w:shd w:fill="auto" w:val="clear"/>
          <w:vertAlign w:val="baseline"/>
          <w:rtl w:val="0"/>
        </w:rPr>
        <w:t xml:space="preserve">2.1x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73828125" w:line="240" w:lineRule="auto"/>
        <w:ind w:left="72.43408203125" w:right="0" w:firstLine="0"/>
        <w:jc w:val="left"/>
        <w:rPr>
          <w:rFonts w:ascii="Arial" w:cs="Arial" w:eastAsia="Arial" w:hAnsi="Arial"/>
          <w:b w:val="0"/>
          <w:bCs w:val="0"/>
          <w:i w:val="0"/>
          <w:iCs w:val="0"/>
          <w:smallCaps w:val="0"/>
          <w:strike w:val="0"/>
          <w:color w:val="015c91"/>
          <w:sz w:val="14.74374008178711"/>
          <w:szCs w:val="14.743740081787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74374008178711"/>
          <w:szCs w:val="14.74374008178711"/>
          <w:u w:val="none"/>
          <w:shd w:fill="auto" w:val="clear"/>
          <w:vertAlign w:val="baseline"/>
          <w:rtl w:val="0"/>
        </w:rPr>
        <w:t xml:space="preserve">HF Sector Net Exposure </w:t>
      </w:r>
      <w:r w:rsidDel="00000000" w:rsidR="00000000" w:rsidRPr="00000000">
        <w:rPr>
          <w:rFonts w:ascii="Arial" w:cs="Arial" w:eastAsia="Arial" w:hAnsi="Arial"/>
          <w:b w:val="0"/>
          <w:bCs w:val="0"/>
          <w:i w:val="0"/>
          <w:iCs w:val="0"/>
          <w:smallCaps w:val="0"/>
          <w:strike w:val="0"/>
          <w:color w:val="015c91"/>
          <w:sz w:val="14.74374008178711"/>
          <w:szCs w:val="14.74374008178711"/>
          <w:u w:val="none"/>
          <w:shd w:fill="auto" w:val="clear"/>
          <w:vertAlign w:val="baseline"/>
          <w:rtl w:val="0"/>
        </w:rPr>
        <w:t xml:space="preserve">26.4%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1567344665527" w:lineRule="auto"/>
        <w:ind w:left="47.78076171875" w:right="279.659423828125" w:firstLine="0"/>
        <w:jc w:val="center"/>
        <w:rPr>
          <w:rFonts w:ascii="Arial" w:cs="Arial" w:eastAsia="Arial" w:hAnsi="Arial"/>
          <w:b w:val="0"/>
          <w:bCs w:val="0"/>
          <w:i w:val="0"/>
          <w:iCs w:val="0"/>
          <w:smallCaps w:val="0"/>
          <w:strike w:val="0"/>
          <w:color w:val="d0b76a"/>
          <w:sz w:val="14.74374008178711"/>
          <w:szCs w:val="14.743740081787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57290013631185"/>
          <w:szCs w:val="24.57290013631185"/>
          <w:u w:val="none"/>
          <w:shd w:fill="auto" w:val="clear"/>
          <w:vertAlign w:val="subscript"/>
          <w:rtl w:val="0"/>
        </w:rPr>
        <w:t xml:space="preserve">($, mm)</w:t>
      </w:r>
      <w:r w:rsidDel="00000000" w:rsidR="00000000" w:rsidRPr="00000000">
        <w:rPr>
          <w:rFonts w:ascii="Arial" w:cs="Arial" w:eastAsia="Arial" w:hAnsi="Arial"/>
          <w:b w:val="0"/>
          <w:bCs w:val="0"/>
          <w:i w:val="0"/>
          <w:iCs w:val="0"/>
          <w:smallCaps w:val="0"/>
          <w:strike w:val="0"/>
          <w:color w:val="000000"/>
          <w:sz w:val="14.74374008178711"/>
          <w:szCs w:val="14.74374008178711"/>
          <w:u w:val="none"/>
          <w:shd w:fill="auto" w:val="clear"/>
          <w:vertAlign w:val="baseline"/>
          <w:rtl w:val="0"/>
        </w:rPr>
        <w:t xml:space="preserve">849 1,046 </w:t>
      </w:r>
      <w:r w:rsidDel="00000000" w:rsidR="00000000" w:rsidRPr="00000000">
        <w:rPr>
          <w:rFonts w:ascii="Arial" w:cs="Arial" w:eastAsia="Arial" w:hAnsi="Arial"/>
          <w:b w:val="0"/>
          <w:bCs w:val="0"/>
          <w:i w:val="0"/>
          <w:iCs w:val="0"/>
          <w:smallCaps w:val="0"/>
          <w:strike w:val="0"/>
          <w:color w:val="d0b76a"/>
          <w:sz w:val="14.74374008178711"/>
          <w:szCs w:val="14.74374008178711"/>
          <w:u w:val="none"/>
          <w:shd w:fill="auto" w:val="clear"/>
          <w:vertAlign w:val="baseline"/>
          <w:rtl w:val="0"/>
        </w:rPr>
        <w:t xml:space="preserve">878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228759765625" w:line="240" w:lineRule="auto"/>
        <w:ind w:left="1370.8612060546875" w:right="0" w:firstLine="0"/>
        <w:jc w:val="left"/>
        <w:rPr>
          <w:rFonts w:ascii="Arial" w:cs="Arial" w:eastAsia="Arial" w:hAnsi="Arial"/>
          <w:b w:val="0"/>
          <w:bCs w:val="0"/>
          <w:i w:val="0"/>
          <w:iCs w:val="0"/>
          <w:smallCaps w:val="0"/>
          <w:strike w:val="0"/>
          <w:color w:val="015c91"/>
          <w:sz w:val="14.74374008178711"/>
          <w:szCs w:val="14.74374008178711"/>
          <w:u w:val="none"/>
          <w:shd w:fill="auto" w:val="clear"/>
          <w:vertAlign w:val="baseline"/>
        </w:rPr>
      </w:pPr>
      <w:r w:rsidDel="00000000" w:rsidR="00000000" w:rsidRPr="00000000">
        <w:rPr>
          <w:rFonts w:ascii="Arial" w:cs="Arial" w:eastAsia="Arial" w:hAnsi="Arial"/>
          <w:b w:val="0"/>
          <w:bCs w:val="0"/>
          <w:i w:val="0"/>
          <w:iCs w:val="0"/>
          <w:smallCaps w:val="0"/>
          <w:strike w:val="0"/>
          <w:color w:val="015c91"/>
          <w:sz w:val="14.74374008178711"/>
          <w:szCs w:val="14.74374008178711"/>
          <w:u w:val="none"/>
          <w:shd w:fill="auto" w:val="clear"/>
          <w:vertAlign w:val="baseline"/>
          <w:rtl w:val="0"/>
        </w:rPr>
        <w:t xml:space="preserve">927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963623046875" w:right="0" w:firstLine="0"/>
        <w:jc w:val="left"/>
        <w:rPr>
          <w:rFonts w:ascii="Arial" w:cs="Arial" w:eastAsia="Arial" w:hAnsi="Arial"/>
          <w:b w:val="1"/>
          <w:bCs w:val="1"/>
          <w:i w:val="0"/>
          <w:iCs w:val="0"/>
          <w:smallCaps w:val="0"/>
          <w:strike w:val="0"/>
          <w:color w:val="000000"/>
          <w:sz w:val="14.74374008178711"/>
          <w:szCs w:val="14.743740081787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74374008178711"/>
          <w:szCs w:val="14.74374008178711"/>
          <w:u w:val="none"/>
          <w:shd w:fill="auto" w:val="clear"/>
          <w:vertAlign w:val="baseline"/>
          <w:rtl w:val="0"/>
        </w:rPr>
        <w:t xml:space="preserve">EBITDA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1474361419678" w:lineRule="auto"/>
        <w:ind w:left="47.78076171875" w:right="279.659423828125" w:firstLine="0"/>
        <w:jc w:val="center"/>
        <w:rPr>
          <w:rFonts w:ascii="Arial" w:cs="Arial" w:eastAsia="Arial" w:hAnsi="Arial"/>
          <w:b w:val="0"/>
          <w:bCs w:val="0"/>
          <w:i w:val="0"/>
          <w:iCs w:val="0"/>
          <w:smallCaps w:val="0"/>
          <w:strike w:val="0"/>
          <w:color w:val="d0b76a"/>
          <w:sz w:val="14.74374008178711"/>
          <w:szCs w:val="14.743740081787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57290013631185"/>
          <w:szCs w:val="24.57290013631185"/>
          <w:u w:val="none"/>
          <w:shd w:fill="auto" w:val="clear"/>
          <w:vertAlign w:val="subscript"/>
          <w:rtl w:val="0"/>
        </w:rPr>
        <w:t xml:space="preserve">($, mm)</w:t>
      </w:r>
      <w:r w:rsidDel="00000000" w:rsidR="00000000" w:rsidRPr="00000000">
        <w:rPr>
          <w:rFonts w:ascii="Arial" w:cs="Arial" w:eastAsia="Arial" w:hAnsi="Arial"/>
          <w:b w:val="0"/>
          <w:bCs w:val="0"/>
          <w:i w:val="0"/>
          <w:iCs w:val="0"/>
          <w:smallCaps w:val="0"/>
          <w:strike w:val="0"/>
          <w:color w:val="000000"/>
          <w:sz w:val="14.74374008178711"/>
          <w:szCs w:val="14.74374008178711"/>
          <w:u w:val="none"/>
          <w:shd w:fill="auto" w:val="clear"/>
          <w:vertAlign w:val="baseline"/>
          <w:rtl w:val="0"/>
        </w:rPr>
        <w:t xml:space="preserve">927 1,108 </w:t>
      </w:r>
      <w:r w:rsidDel="00000000" w:rsidR="00000000" w:rsidRPr="00000000">
        <w:rPr>
          <w:rFonts w:ascii="Arial" w:cs="Arial" w:eastAsia="Arial" w:hAnsi="Arial"/>
          <w:b w:val="0"/>
          <w:bCs w:val="0"/>
          <w:i w:val="0"/>
          <w:iCs w:val="0"/>
          <w:smallCaps w:val="0"/>
          <w:strike w:val="0"/>
          <w:color w:val="d0b76a"/>
          <w:sz w:val="14.74374008178711"/>
          <w:szCs w:val="14.74374008178711"/>
          <w:u w:val="none"/>
          <w:shd w:fill="auto" w:val="clear"/>
          <w:vertAlign w:val="baseline"/>
          <w:rtl w:val="0"/>
        </w:rPr>
        <w:t xml:space="preserve">990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228759765625" w:line="240" w:lineRule="auto"/>
        <w:ind w:left="1442.90771484375" w:right="0" w:firstLine="0"/>
        <w:jc w:val="left"/>
        <w:rPr>
          <w:rFonts w:ascii="Arial" w:cs="Arial" w:eastAsia="Arial" w:hAnsi="Arial"/>
          <w:b w:val="0"/>
          <w:bCs w:val="0"/>
          <w:i w:val="0"/>
          <w:iCs w:val="0"/>
          <w:smallCaps w:val="0"/>
          <w:strike w:val="0"/>
          <w:color w:val="015c91"/>
          <w:sz w:val="14.74374008178711"/>
          <w:szCs w:val="14.74374008178711"/>
          <w:u w:val="none"/>
          <w:shd w:fill="auto" w:val="clear"/>
          <w:vertAlign w:val="baseline"/>
        </w:rPr>
      </w:pPr>
      <w:r w:rsidDel="00000000" w:rsidR="00000000" w:rsidRPr="00000000">
        <w:rPr>
          <w:rFonts w:ascii="Arial" w:cs="Arial" w:eastAsia="Arial" w:hAnsi="Arial"/>
          <w:b w:val="0"/>
          <w:bCs w:val="0"/>
          <w:i w:val="0"/>
          <w:iCs w:val="0"/>
          <w:smallCaps w:val="0"/>
          <w:strike w:val="0"/>
          <w:color w:val="015c91"/>
          <w:sz w:val="14.74374008178711"/>
          <w:szCs w:val="14.74374008178711"/>
          <w:u w:val="none"/>
          <w:shd w:fill="auto" w:val="clear"/>
          <w:vertAlign w:val="baseline"/>
          <w:rtl w:val="0"/>
        </w:rPr>
        <w:t xml:space="preserve">2.12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963623046875" w:right="0" w:firstLine="0"/>
        <w:jc w:val="left"/>
        <w:rPr>
          <w:rFonts w:ascii="Arial" w:cs="Arial" w:eastAsia="Arial" w:hAnsi="Arial"/>
          <w:b w:val="1"/>
          <w:bCs w:val="1"/>
          <w:i w:val="0"/>
          <w:iCs w:val="0"/>
          <w:smallCaps w:val="0"/>
          <w:strike w:val="0"/>
          <w:color w:val="000000"/>
          <w:sz w:val="14.74374008178711"/>
          <w:szCs w:val="14.743740081787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74374008178711"/>
          <w:szCs w:val="14.74374008178711"/>
          <w:u w:val="none"/>
          <w:shd w:fill="auto" w:val="clear"/>
          <w:vertAlign w:val="baseline"/>
          <w:rtl w:val="0"/>
        </w:rPr>
        <w:t xml:space="preserve">EPS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1474361419678" w:lineRule="auto"/>
        <w:ind w:left="47.78076171875" w:right="344.383544921875" w:firstLine="0"/>
        <w:jc w:val="center"/>
        <w:rPr>
          <w:rFonts w:ascii="Arial" w:cs="Arial" w:eastAsia="Arial" w:hAnsi="Arial"/>
          <w:b w:val="0"/>
          <w:bCs w:val="0"/>
          <w:i w:val="0"/>
          <w:iCs w:val="0"/>
          <w:smallCaps w:val="0"/>
          <w:strike w:val="0"/>
          <w:color w:val="d0b76a"/>
          <w:sz w:val="14.74374008178711"/>
          <w:szCs w:val="14.743740081787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57290013631185"/>
          <w:szCs w:val="24.57290013631185"/>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4.74374008178711"/>
          <w:szCs w:val="14.74374008178711"/>
          <w:u w:val="none"/>
          <w:shd w:fill="auto" w:val="clear"/>
          <w:vertAlign w:val="baseline"/>
          <w:rtl w:val="0"/>
        </w:rPr>
        <w:t xml:space="preserve">2.07 2.65 </w:t>
      </w:r>
      <w:r w:rsidDel="00000000" w:rsidR="00000000" w:rsidRPr="00000000">
        <w:rPr>
          <w:rFonts w:ascii="Arial" w:cs="Arial" w:eastAsia="Arial" w:hAnsi="Arial"/>
          <w:b w:val="0"/>
          <w:bCs w:val="0"/>
          <w:i w:val="0"/>
          <w:iCs w:val="0"/>
          <w:smallCaps w:val="0"/>
          <w:strike w:val="0"/>
          <w:color w:val="d0b76a"/>
          <w:sz w:val="14.74374008178711"/>
          <w:szCs w:val="14.74374008178711"/>
          <w:u w:val="none"/>
          <w:shd w:fill="auto" w:val="clear"/>
          <w:vertAlign w:val="baseline"/>
          <w:rtl w:val="0"/>
        </w:rPr>
        <w:t xml:space="preserve">2.16</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3922119140625" w:line="240" w:lineRule="auto"/>
        <w:ind w:left="0" w:right="7.58544921875" w:firstLine="0"/>
        <w:jc w:val="right"/>
        <w:rPr>
          <w:rFonts w:ascii="Arial" w:cs="Arial" w:eastAsia="Arial" w:hAnsi="Arial"/>
          <w:b w:val="0"/>
          <w:bCs w:val="0"/>
          <w:i w:val="0"/>
          <w:iCs w:val="0"/>
          <w:smallCaps w:val="0"/>
          <w:strike w:val="0"/>
          <w:color w:val="4a4a4a"/>
          <w:sz w:val="13.822256088256836"/>
          <w:szCs w:val="13.822256088256836"/>
          <w:u w:val="none"/>
          <w:shd w:fill="auto" w:val="clear"/>
          <w:vertAlign w:val="baseline"/>
        </w:rPr>
        <w:sectPr>
          <w:type w:val="continuous"/>
          <w:pgSz w:h="15840" w:w="12240" w:orient="portrait"/>
          <w:pgMar w:bottom="360" w:top="1440" w:left="843.6920928955078" w:right="1383.892822265625" w:header="0" w:footer="720"/>
          <w:cols w:equalWidth="0" w:num="3">
            <w:col w:space="0" w:w="3340"/>
            <w:col w:space="0" w:w="3340"/>
            <w:col w:space="0" w:w="3340"/>
          </w:cols>
        </w:sectPr>
      </w:pPr>
      <w:r w:rsidDel="00000000" w:rsidR="00000000" w:rsidRPr="00000000">
        <w:rPr>
          <w:rFonts w:ascii="Arial" w:cs="Arial" w:eastAsia="Arial" w:hAnsi="Arial"/>
          <w:b w:val="0"/>
          <w:bCs w:val="0"/>
          <w:i w:val="0"/>
          <w:iCs w:val="0"/>
          <w:smallCaps w:val="0"/>
          <w:strike w:val="0"/>
          <w:color w:val="4a4a4a"/>
          <w:sz w:val="13.822256088256836"/>
          <w:szCs w:val="13.822256088256836"/>
          <w:u w:val="none"/>
          <w:shd w:fill="auto" w:val="clear"/>
          <w:vertAlign w:val="baseline"/>
          <w:rtl w:val="0"/>
        </w:rPr>
        <w:t xml:space="preserve">Mean Morgan Stanley Estimates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058349609375" w:line="353.43910217285156" w:lineRule="auto"/>
        <w:ind w:left="0" w:right="0" w:firstLine="0"/>
        <w:jc w:val="left"/>
        <w:rPr>
          <w:rFonts w:ascii="Arial" w:cs="Arial" w:eastAsia="Arial" w:hAnsi="Arial"/>
          <w:b w:val="0"/>
          <w:bCs w:val="0"/>
          <w:i w:val="0"/>
          <w:iCs w:val="0"/>
          <w:smallCaps w:val="0"/>
          <w:strike w:val="0"/>
          <w:color w:val="8e8d8c"/>
          <w:sz w:val="12.900772094726562"/>
          <w:szCs w:val="12.900772094726562"/>
          <w:u w:val="none"/>
          <w:shd w:fill="auto" w:val="clear"/>
          <w:vertAlign w:val="baseline"/>
        </w:rPr>
      </w:pPr>
      <w:r w:rsidDel="00000000" w:rsidR="00000000" w:rsidRPr="00000000">
        <w:rPr>
          <w:rFonts w:ascii="Arial" w:cs="Arial" w:eastAsia="Arial" w:hAnsi="Arial"/>
          <w:b w:val="0"/>
          <w:bCs w:val="0"/>
          <w:i w:val="0"/>
          <w:iCs w:val="0"/>
          <w:smallCaps w:val="0"/>
          <w:strike w:val="0"/>
          <w:color w:val="8e8d8c"/>
          <w:sz w:val="12.900772094726562"/>
          <w:szCs w:val="12.900772094726562"/>
          <w:u w:val="none"/>
          <w:shd w:fill="auto" w:val="clear"/>
          <w:vertAlign w:val="baseline"/>
          <w:rtl w:val="0"/>
        </w:rPr>
        <w:t xml:space="preserve">nitiv; MSPB Content. Includes certain hedge fund Re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e8d8c"/>
          <w:sz w:val="12.900772094726562"/>
          <w:szCs w:val="12.900772094726562"/>
          <w:u w:val="none"/>
          <w:shd w:fill="auto" w:val="clear"/>
          <w:vertAlign w:val="baseline"/>
        </w:rPr>
      </w:pPr>
      <w:r w:rsidDel="00000000" w:rsidR="00000000" w:rsidRPr="00000000">
        <w:rPr>
          <w:rFonts w:ascii="Arial" w:cs="Arial" w:eastAsia="Arial" w:hAnsi="Arial"/>
          <w:b w:val="0"/>
          <w:bCs w:val="0"/>
          <w:i w:val="0"/>
          <w:iCs w:val="0"/>
          <w:smallCaps w:val="0"/>
          <w:strike w:val="0"/>
          <w:color w:val="8e8d8c"/>
          <w:sz w:val="12.900772094726562"/>
          <w:szCs w:val="12.900772094726562"/>
          <w:u w:val="none"/>
          <w:shd w:fill="auto" w:val="clear"/>
          <w:vertAlign w:val="baseline"/>
          <w:rtl w:val="0"/>
        </w:rPr>
        <w:t xml:space="preserve">Source: Re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e8d8c"/>
          <w:sz w:val="12.900772094726562"/>
          <w:szCs w:val="12.900772094726562"/>
          <w:u w:val="none"/>
          <w:shd w:fill="auto" w:val="clear"/>
          <w:vertAlign w:val="baseline"/>
        </w:rPr>
        <w:sectPr>
          <w:type w:val="continuous"/>
          <w:pgSz w:h="15840" w:w="12240" w:orient="portrait"/>
          <w:pgMar w:bottom="360" w:top="1440" w:left="4256.623840332031" w:right="2259.547119140625" w:header="0" w:footer="720"/>
          <w:cols w:equalWidth="0" w:num="3">
            <w:col w:space="0" w:w="1920"/>
            <w:col w:space="0" w:w="1920"/>
            <w:col w:space="0" w:w="1920"/>
          </w:cols>
        </w:sectPr>
      </w:pPr>
      <w:r w:rsidDel="00000000" w:rsidR="00000000" w:rsidRPr="00000000">
        <w:rPr>
          <w:rFonts w:ascii="Arial" w:cs="Arial" w:eastAsia="Arial" w:hAnsi="Arial"/>
          <w:b w:val="0"/>
          <w:bCs w:val="0"/>
          <w:i w:val="0"/>
          <w:iCs w:val="0"/>
          <w:smallCaps w:val="0"/>
          <w:strike w:val="0"/>
          <w:color w:val="8e8d8c"/>
          <w:sz w:val="12.900772094726562"/>
          <w:szCs w:val="12.900772094726562"/>
          <w:u w:val="none"/>
          <w:shd w:fill="auto" w:val="clear"/>
          <w:vertAlign w:val="baseline"/>
          <w:rtl w:val="0"/>
        </w:rPr>
        <w:t xml:space="preserve">nitiv, Morgan Stanley Research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257568359375" w:line="240" w:lineRule="auto"/>
        <w:ind w:left="0" w:right="0" w:firstLine="0"/>
        <w:jc w:val="left"/>
        <w:rPr>
          <w:rFonts w:ascii="Arial" w:cs="Arial" w:eastAsia="Arial" w:hAnsi="Arial"/>
          <w:b w:val="0"/>
          <w:bCs w:val="0"/>
          <w:i w:val="0"/>
          <w:iCs w:val="0"/>
          <w:smallCaps w:val="0"/>
          <w:strike w:val="0"/>
          <w:color w:val="000000"/>
          <w:sz w:val="21.19412612915039"/>
          <w:szCs w:val="21.194126129150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9412612915039"/>
          <w:szCs w:val="21.19412612915039"/>
          <w:u w:val="none"/>
          <w:shd w:fill="auto" w:val="clear"/>
          <w:vertAlign w:val="baseline"/>
          <w:rtl w:val="0"/>
        </w:rPr>
        <w:t xml:space="preserve">4/5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19412612915039"/>
          <w:szCs w:val="21.194126129150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10870679219564"/>
          <w:szCs w:val="26.10870679219564"/>
          <w:u w:val="none"/>
          <w:shd w:fill="auto" w:val="clear"/>
          <w:vertAlign w:val="subscript"/>
          <w:rtl w:val="0"/>
        </w:rPr>
        <w:t xml:space="preserve">Horizon</w:t>
      </w:r>
      <w:r w:rsidDel="00000000" w:rsidR="00000000" w:rsidRPr="00000000">
        <w:rPr>
          <w:rFonts w:ascii="Arial" w:cs="Arial" w:eastAsia="Arial" w:hAnsi="Arial"/>
          <w:b w:val="0"/>
          <w:bCs w:val="0"/>
          <w:i w:val="0"/>
          <w:iCs w:val="0"/>
          <w:smallCaps w:val="0"/>
          <w:strike w:val="0"/>
          <w:color w:val="000000"/>
          <w:sz w:val="21.19412612915039"/>
          <w:szCs w:val="21.19412612915039"/>
          <w:u w:val="none"/>
          <w:shd w:fill="auto" w:val="clear"/>
          <w:vertAlign w:val="baseline"/>
          <w:rtl w:val="0"/>
        </w:rPr>
        <w:t xml:space="preserve">3/5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e8d8c"/>
          <w:sz w:val="12.900772094726562"/>
          <w:szCs w:val="12.900772094726562"/>
          <w:u w:val="none"/>
          <w:shd w:fill="auto" w:val="clear"/>
          <w:vertAlign w:val="baseline"/>
        </w:rPr>
      </w:pPr>
      <w:r w:rsidDel="00000000" w:rsidR="00000000" w:rsidRPr="00000000">
        <w:rPr>
          <w:rFonts w:ascii="Arial" w:cs="Arial" w:eastAsia="Arial" w:hAnsi="Arial"/>
          <w:b w:val="0"/>
          <w:bCs w:val="0"/>
          <w:i w:val="0"/>
          <w:iCs w:val="0"/>
          <w:smallCaps w:val="0"/>
          <w:strike w:val="0"/>
          <w:color w:val="8e8d8c"/>
          <w:sz w:val="12.900772094726562"/>
          <w:szCs w:val="12.900772094726562"/>
          <w:u w:val="none"/>
          <w:shd w:fill="auto" w:val="clear"/>
          <w:vertAlign w:val="baseline"/>
          <w:rtl w:val="0"/>
        </w:rPr>
        <w:t xml:space="preserve">exposures held with MSPB. Information may be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2998046875" w:line="240" w:lineRule="auto"/>
        <w:ind w:left="0" w:right="0" w:firstLine="0"/>
        <w:jc w:val="left"/>
        <w:rPr>
          <w:rFonts w:ascii="Arial" w:cs="Arial" w:eastAsia="Arial" w:hAnsi="Arial"/>
          <w:b w:val="0"/>
          <w:bCs w:val="0"/>
          <w:i w:val="0"/>
          <w:iCs w:val="0"/>
          <w:smallCaps w:val="0"/>
          <w:strike w:val="0"/>
          <w:color w:val="8e8d8c"/>
          <w:sz w:val="12.900772094726562"/>
          <w:szCs w:val="12.900772094726562"/>
          <w:u w:val="none"/>
          <w:shd w:fill="auto" w:val="clear"/>
          <w:vertAlign w:val="baseline"/>
        </w:rPr>
        <w:sectPr>
          <w:type w:val="continuous"/>
          <w:pgSz w:h="15840" w:w="12240" w:orient="portrait"/>
          <w:pgMar w:bottom="360" w:top="1440" w:left="974.5703125" w:right="3528.482666015625" w:header="0" w:footer="720"/>
          <w:cols w:equalWidth="0" w:num="3">
            <w:col w:space="0" w:w="2580"/>
            <w:col w:space="0" w:w="2580"/>
            <w:col w:space="0" w:w="2580"/>
          </w:cols>
        </w:sectPr>
      </w:pPr>
      <w:r w:rsidDel="00000000" w:rsidR="00000000" w:rsidRPr="00000000">
        <w:rPr>
          <w:rFonts w:ascii="Arial" w:cs="Arial" w:eastAsia="Arial" w:hAnsi="Arial"/>
          <w:b w:val="0"/>
          <w:bCs w:val="0"/>
          <w:i w:val="0"/>
          <w:iCs w:val="0"/>
          <w:smallCaps w:val="0"/>
          <w:strike w:val="0"/>
          <w:color w:val="8e8d8c"/>
          <w:sz w:val="12.900772094726562"/>
          <w:szCs w:val="12.900772094726562"/>
          <w:u w:val="none"/>
          <w:shd w:fill="auto" w:val="clear"/>
          <w:vertAlign w:val="baseline"/>
          <w:rtl w:val="0"/>
        </w:rPr>
        <w:t xml:space="preserve">fi</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665224075317383"/>
          <w:szCs w:val="15.665224075317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665224075317383"/>
          <w:szCs w:val="15.665224075317383"/>
          <w:u w:val="none"/>
          <w:shd w:fill="auto" w:val="clear"/>
          <w:vertAlign w:val="baseline"/>
          <w:rtl w:val="0"/>
        </w:rPr>
        <w:t xml:space="preserve">24 Month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3.822256088256836"/>
          <w:szCs w:val="13.8222560882568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822256088256836"/>
          <w:szCs w:val="13.822256088256836"/>
          <w:u w:val="none"/>
          <w:shd w:fill="auto" w:val="clear"/>
          <w:vertAlign w:val="baseline"/>
          <w:rtl w:val="0"/>
        </w:rPr>
        <w:t xml:space="preserve">BEST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823974609375" w:line="240" w:lineRule="auto"/>
        <w:ind w:left="0" w:right="0" w:firstLine="0"/>
        <w:jc w:val="left"/>
        <w:rPr>
          <w:rFonts w:ascii="Arial" w:cs="Arial" w:eastAsia="Arial" w:hAnsi="Arial"/>
          <w:b w:val="1"/>
          <w:bCs w:val="1"/>
          <w:i w:val="0"/>
          <w:iCs w:val="0"/>
          <w:smallCaps w:val="0"/>
          <w:strike w:val="0"/>
          <w:color w:val="000000"/>
          <w:sz w:val="13.822256088256836"/>
          <w:szCs w:val="13.8222560882568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822256088256836"/>
          <w:szCs w:val="13.822256088256836"/>
          <w:u w:val="none"/>
          <w:shd w:fill="auto" w:val="clear"/>
          <w:vertAlign w:val="baseline"/>
          <w:rtl w:val="0"/>
        </w:rPr>
        <w:t xml:space="preserve">MOST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45775699615479" w:lineRule="auto"/>
        <w:ind w:left="0" w:right="0" w:firstLine="0"/>
        <w:jc w:val="left"/>
        <w:rPr>
          <w:rFonts w:ascii="Arial" w:cs="Arial" w:eastAsia="Arial" w:hAnsi="Arial"/>
          <w:b w:val="0"/>
          <w:bCs w:val="0"/>
          <w:i w:val="0"/>
          <w:iCs w:val="0"/>
          <w:smallCaps w:val="0"/>
          <w:strike w:val="0"/>
          <w:color w:val="000000"/>
          <w:sz w:val="15.665224075317383"/>
          <w:szCs w:val="15.665224075317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665224075317383"/>
          <w:szCs w:val="15.665224075317383"/>
          <w:u w:val="none"/>
          <w:shd w:fill="auto" w:val="clear"/>
          <w:vertAlign w:val="baseline"/>
          <w:rtl w:val="0"/>
        </w:rPr>
        <w:t xml:space="preserve">3 Month Horizon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63525390625" w:line="342.9205513000488" w:lineRule="auto"/>
        <w:ind w:left="0" w:right="0" w:firstLine="0"/>
        <w:jc w:val="left"/>
        <w:rPr>
          <w:rFonts w:ascii="Arial" w:cs="Arial" w:eastAsia="Arial" w:hAnsi="Arial"/>
          <w:b w:val="0"/>
          <w:bCs w:val="0"/>
          <w:i w:val="0"/>
          <w:iCs w:val="0"/>
          <w:smallCaps w:val="0"/>
          <w:strike w:val="0"/>
          <w:color w:val="8e8d8c"/>
          <w:sz w:val="12.900772094726562"/>
          <w:szCs w:val="12.900772094726562"/>
          <w:u w:val="none"/>
          <w:shd w:fill="auto" w:val="clear"/>
          <w:vertAlign w:val="baseline"/>
        </w:rPr>
      </w:pPr>
      <w:r w:rsidDel="00000000" w:rsidR="00000000" w:rsidRPr="00000000">
        <w:rPr>
          <w:rFonts w:ascii="Arial" w:cs="Arial" w:eastAsia="Arial" w:hAnsi="Arial"/>
          <w:b w:val="0"/>
          <w:bCs w:val="0"/>
          <w:i w:val="0"/>
          <w:iCs w:val="0"/>
          <w:smallCaps w:val="0"/>
          <w:strike w:val="0"/>
          <w:color w:val="8e8d8c"/>
          <w:sz w:val="12.900772094726562"/>
          <w:szCs w:val="12.900772094726562"/>
          <w:u w:val="none"/>
          <w:shd w:fill="auto" w:val="clear"/>
          <w:vertAlign w:val="baseline"/>
          <w:rtl w:val="0"/>
        </w:rPr>
        <w:t xml:space="preserve">inconsistent with or may not refi</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63525390625" w:line="240" w:lineRule="auto"/>
        <w:ind w:left="0" w:right="0" w:firstLine="0"/>
        <w:jc w:val="left"/>
        <w:rPr>
          <w:rFonts w:ascii="Arial" w:cs="Arial" w:eastAsia="Arial" w:hAnsi="Arial"/>
          <w:b w:val="0"/>
          <w:bCs w:val="0"/>
          <w:i w:val="0"/>
          <w:iCs w:val="0"/>
          <w:smallCaps w:val="0"/>
          <w:strike w:val="0"/>
          <w:color w:val="8e8d8c"/>
          <w:sz w:val="12.900772094726562"/>
          <w:szCs w:val="12.900772094726562"/>
          <w:u w:val="none"/>
          <w:shd w:fill="auto" w:val="clear"/>
          <w:vertAlign w:val="baseline"/>
        </w:rPr>
        <w:sectPr>
          <w:type w:val="continuous"/>
          <w:pgSz w:h="15840" w:w="12240" w:orient="portrait"/>
          <w:pgMar w:bottom="360" w:top="1440" w:left="977.9982757568359" w:right="5078.99658203125" w:header="0" w:footer="720"/>
          <w:cols w:equalWidth="0" w:num="5">
            <w:col w:space="0" w:w="1240"/>
            <w:col w:space="0" w:w="1240"/>
            <w:col w:space="0" w:w="1240"/>
            <w:col w:space="0" w:w="1240"/>
            <w:col w:space="0" w:w="1240"/>
          </w:cols>
        </w:sectPr>
      </w:pPr>
      <w:r w:rsidDel="00000000" w:rsidR="00000000" w:rsidRPr="00000000">
        <w:rPr>
          <w:rFonts w:ascii="Arial" w:cs="Arial" w:eastAsia="Arial" w:hAnsi="Arial"/>
          <w:b w:val="0"/>
          <w:bCs w:val="0"/>
          <w:i w:val="0"/>
          <w:iCs w:val="0"/>
          <w:smallCaps w:val="0"/>
          <w:strike w:val="0"/>
          <w:color w:val="8e8d8c"/>
          <w:sz w:val="12.900772094726562"/>
          <w:szCs w:val="12.900772094726562"/>
          <w:u w:val="none"/>
          <w:shd w:fill="auto" w:val="clear"/>
          <w:vertAlign w:val="baseline"/>
          <w:rtl w:val="0"/>
        </w:rPr>
        <w:t xml:space="preserve">ect broader market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537841796875" w:line="240" w:lineRule="auto"/>
        <w:ind w:left="0" w:right="0" w:firstLine="0"/>
        <w:jc w:val="left"/>
        <w:rPr>
          <w:rFonts w:ascii="Arial" w:cs="Arial" w:eastAsia="Arial" w:hAnsi="Arial"/>
          <w:b w:val="0"/>
          <w:bCs w:val="0"/>
          <w:i w:val="0"/>
          <w:iCs w:val="0"/>
          <w:smallCaps w:val="0"/>
          <w:strike w:val="0"/>
          <w:color w:val="8e8d8c"/>
          <w:sz w:val="12.900772094726562"/>
          <w:szCs w:val="12.900772094726562"/>
          <w:u w:val="none"/>
          <w:shd w:fill="auto" w:val="clear"/>
          <w:vertAlign w:val="baseline"/>
        </w:rPr>
      </w:pPr>
      <w:r w:rsidDel="00000000" w:rsidR="00000000" w:rsidRPr="00000000">
        <w:rPr>
          <w:rFonts w:ascii="Arial" w:cs="Arial" w:eastAsia="Arial" w:hAnsi="Arial"/>
          <w:b w:val="0"/>
          <w:bCs w:val="0"/>
          <w:i w:val="0"/>
          <w:iCs w:val="0"/>
          <w:smallCaps w:val="0"/>
          <w:strike w:val="0"/>
          <w:color w:val="8e8d8c"/>
          <w:sz w:val="12.900772094726562"/>
          <w:szCs w:val="12.900772094726562"/>
          <w:u w:val="none"/>
          <w:shd w:fill="auto" w:val="clear"/>
          <w:vertAlign w:val="baseline"/>
          <w:rtl w:val="0"/>
        </w:rPr>
        <w:t xml:space="preserve">Source: Re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e8d8c"/>
          <w:sz w:val="12.900772094726562"/>
          <w:szCs w:val="12.900772094726562"/>
          <w:u w:val="none"/>
          <w:shd w:fill="auto" w:val="clear"/>
          <w:vertAlign w:val="baseline"/>
        </w:rPr>
      </w:pPr>
      <w:r w:rsidDel="00000000" w:rsidR="00000000" w:rsidRPr="00000000">
        <w:rPr>
          <w:rFonts w:ascii="Arial" w:cs="Arial" w:eastAsia="Arial" w:hAnsi="Arial"/>
          <w:b w:val="0"/>
          <w:bCs w:val="0"/>
          <w:i w:val="0"/>
          <w:iCs w:val="0"/>
          <w:smallCaps w:val="0"/>
          <w:strike w:val="0"/>
          <w:color w:val="8e8d8c"/>
          <w:sz w:val="12.900772094726562"/>
          <w:szCs w:val="12.900772094726562"/>
          <w:u w:val="none"/>
          <w:shd w:fill="auto" w:val="clear"/>
          <w:vertAlign w:val="baseline"/>
          <w:rtl w:val="0"/>
        </w:rPr>
        <w:t xml:space="preserve">nitiv, FactSet, Morgan Stanley Research; 1 is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45775699615479" w:lineRule="auto"/>
        <w:ind w:left="0" w:right="0" w:firstLine="0"/>
        <w:jc w:val="left"/>
        <w:rPr>
          <w:rFonts w:ascii="Arial" w:cs="Arial" w:eastAsia="Arial" w:hAnsi="Arial"/>
          <w:b w:val="0"/>
          <w:bCs w:val="0"/>
          <w:i w:val="0"/>
          <w:iCs w:val="0"/>
          <w:smallCaps w:val="0"/>
          <w:strike w:val="0"/>
          <w:color w:val="8e8d8c"/>
          <w:sz w:val="12.900772094726562"/>
          <w:szCs w:val="12.900772094726562"/>
          <w:u w:val="none"/>
          <w:shd w:fill="auto" w:val="clear"/>
          <w:vertAlign w:val="baseline"/>
        </w:rPr>
      </w:pPr>
      <w:r w:rsidDel="00000000" w:rsidR="00000000" w:rsidRPr="00000000">
        <w:rPr>
          <w:rFonts w:ascii="Arial" w:cs="Arial" w:eastAsia="Arial" w:hAnsi="Arial"/>
          <w:b w:val="0"/>
          <w:bCs w:val="0"/>
          <w:i w:val="0"/>
          <w:iCs w:val="0"/>
          <w:smallCaps w:val="0"/>
          <w:strike w:val="0"/>
          <w:color w:val="8e8d8c"/>
          <w:sz w:val="12.900772094726562"/>
          <w:szCs w:val="12.900772094726562"/>
          <w:u w:val="none"/>
          <w:shd w:fill="auto" w:val="clear"/>
          <w:vertAlign w:val="baseline"/>
          <w:rtl w:val="0"/>
        </w:rPr>
        <w:t xml:space="preserve">trends. Long/Short Ratio = Long Exposure / Short exposure. Sector % of Total Net Exposure = (For a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93798828125" w:line="240" w:lineRule="auto"/>
        <w:ind w:left="0" w:right="0" w:firstLine="0"/>
        <w:jc w:val="left"/>
        <w:rPr>
          <w:rFonts w:ascii="Arial" w:cs="Arial" w:eastAsia="Arial" w:hAnsi="Arial"/>
          <w:b w:val="0"/>
          <w:bCs w:val="0"/>
          <w:i w:val="0"/>
          <w:iCs w:val="0"/>
          <w:smallCaps w:val="0"/>
          <w:strike w:val="0"/>
          <w:color w:val="8e8d8c"/>
          <w:sz w:val="12.900772094726562"/>
          <w:szCs w:val="12.900772094726562"/>
          <w:u w:val="none"/>
          <w:shd w:fill="auto" w:val="clear"/>
          <w:vertAlign w:val="baseline"/>
        </w:rPr>
        <w:sectPr>
          <w:type w:val="continuous"/>
          <w:pgSz w:h="15840" w:w="12240" w:orient="portrait"/>
          <w:pgMar w:bottom="360" w:top="1440" w:left="848.0783081054688" w:right="5175.7061767578125" w:header="0" w:footer="720"/>
          <w:cols w:equalWidth="0" w:num="3">
            <w:col w:space="0" w:w="2080"/>
            <w:col w:space="0" w:w="2080"/>
            <w:col w:space="0" w:w="2080"/>
          </w:cols>
        </w:sectPr>
      </w:pPr>
      <w:r w:rsidDel="00000000" w:rsidR="00000000" w:rsidRPr="00000000">
        <w:rPr>
          <w:rFonts w:ascii="Arial" w:cs="Arial" w:eastAsia="Arial" w:hAnsi="Arial"/>
          <w:b w:val="0"/>
          <w:bCs w:val="0"/>
          <w:i w:val="0"/>
          <w:iCs w:val="0"/>
          <w:smallCaps w:val="0"/>
          <w:strike w:val="0"/>
          <w:color w:val="8e8d8c"/>
          <w:sz w:val="12.900772094726562"/>
          <w:szCs w:val="12.900772094726562"/>
          <w:u w:val="none"/>
          <w:shd w:fill="auto" w:val="clear"/>
          <w:vertAlign w:val="baseline"/>
          <w:rtl w:val="0"/>
        </w:rPr>
        <w:t xml:space="preserve">fl</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e8d8c"/>
          <w:sz w:val="12.900772094726562"/>
          <w:szCs w:val="12.900772094726562"/>
          <w:u w:val="none"/>
          <w:shd w:fill="auto" w:val="clear"/>
          <w:vertAlign w:val="baseline"/>
        </w:rPr>
      </w:pPr>
      <w:r w:rsidDel="00000000" w:rsidR="00000000" w:rsidRPr="00000000">
        <w:rPr>
          <w:rFonts w:ascii="Arial" w:cs="Arial" w:eastAsia="Arial" w:hAnsi="Arial"/>
          <w:b w:val="0"/>
          <w:bCs w:val="0"/>
          <w:i w:val="0"/>
          <w:iCs w:val="0"/>
          <w:smallCaps w:val="0"/>
          <w:strike w:val="0"/>
          <w:color w:val="8e8d8c"/>
          <w:sz w:val="12.900772094726562"/>
          <w:szCs w:val="12.900772094726562"/>
          <w:u w:val="none"/>
          <w:shd w:fill="auto" w:val="clear"/>
          <w:vertAlign w:val="baseline"/>
          <w:rtl w:val="0"/>
        </w:rPr>
        <w:t xml:space="preserve">the highest favored Quintile and 5 is the least favored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4669189453125" w:firstLine="0"/>
        <w:jc w:val="right"/>
        <w:rPr>
          <w:rFonts w:ascii="Arial" w:cs="Arial" w:eastAsia="Arial" w:hAnsi="Arial"/>
          <w:b w:val="0"/>
          <w:bCs w:val="0"/>
          <w:i w:val="0"/>
          <w:iCs w:val="0"/>
          <w:smallCaps w:val="0"/>
          <w:strike w:val="0"/>
          <w:color w:val="8e8d8c"/>
          <w:sz w:val="12.900772094726562"/>
          <w:szCs w:val="12.900772094726562"/>
          <w:u w:val="none"/>
          <w:shd w:fill="auto" w:val="clear"/>
          <w:vertAlign w:val="baseline"/>
        </w:rPr>
      </w:pPr>
      <w:r w:rsidDel="00000000" w:rsidR="00000000" w:rsidRPr="00000000">
        <w:rPr>
          <w:rFonts w:ascii="Arial" w:cs="Arial" w:eastAsia="Arial" w:hAnsi="Arial"/>
          <w:b w:val="0"/>
          <w:bCs w:val="0"/>
          <w:i w:val="0"/>
          <w:iCs w:val="0"/>
          <w:smallCaps w:val="0"/>
          <w:strike w:val="0"/>
          <w:color w:val="8e8d8c"/>
          <w:sz w:val="12.900772094726562"/>
          <w:szCs w:val="12.900772094726562"/>
          <w:u w:val="none"/>
          <w:shd w:fill="auto" w:val="clear"/>
          <w:vertAlign w:val="baseline"/>
          <w:rtl w:val="0"/>
        </w:rPr>
        <w:t xml:space="preserve">particular sector: Long Exposure - Short Exposure) /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142578125" w:line="240" w:lineRule="auto"/>
        <w:ind w:left="0" w:right="0" w:firstLine="0"/>
        <w:jc w:val="left"/>
        <w:rPr>
          <w:rFonts w:ascii="Arial" w:cs="Arial" w:eastAsia="Arial" w:hAnsi="Arial"/>
          <w:b w:val="0"/>
          <w:bCs w:val="0"/>
          <w:i w:val="0"/>
          <w:iCs w:val="0"/>
          <w:smallCaps w:val="0"/>
          <w:strike w:val="0"/>
          <w:color w:val="8e8d8c"/>
          <w:sz w:val="12.900772094726562"/>
          <w:szCs w:val="12.900772094726562"/>
          <w:u w:val="none"/>
          <w:shd w:fill="auto" w:val="clear"/>
          <w:vertAlign w:val="baseline"/>
        </w:rPr>
      </w:pPr>
      <w:r w:rsidDel="00000000" w:rsidR="00000000" w:rsidRPr="00000000">
        <w:rPr>
          <w:rFonts w:ascii="Arial" w:cs="Arial" w:eastAsia="Arial" w:hAnsi="Arial"/>
          <w:b w:val="0"/>
          <w:bCs w:val="0"/>
          <w:i w:val="0"/>
          <w:iCs w:val="0"/>
          <w:smallCaps w:val="0"/>
          <w:strike w:val="0"/>
          <w:color w:val="8e8d8c"/>
          <w:sz w:val="12.900772094726562"/>
          <w:szCs w:val="12.900772094726562"/>
          <w:u w:val="none"/>
          <w:shd w:fill="auto" w:val="clear"/>
          <w:vertAlign w:val="baseline"/>
          <w:rtl w:val="0"/>
        </w:rPr>
        <w:t xml:space="preserve">Quintile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e8d8c"/>
          <w:sz w:val="12.900772094726562"/>
          <w:szCs w:val="12.900772094726562"/>
          <w:u w:val="none"/>
          <w:shd w:fill="auto" w:val="clear"/>
          <w:vertAlign w:val="baseline"/>
        </w:rPr>
      </w:pPr>
      <w:r w:rsidDel="00000000" w:rsidR="00000000" w:rsidRPr="00000000">
        <w:rPr>
          <w:rFonts w:ascii="Arial" w:cs="Arial" w:eastAsia="Arial" w:hAnsi="Arial"/>
          <w:b w:val="0"/>
          <w:bCs w:val="0"/>
          <w:i w:val="0"/>
          <w:iCs w:val="0"/>
          <w:smallCaps w:val="0"/>
          <w:strike w:val="0"/>
          <w:color w:val="8e8d8c"/>
          <w:sz w:val="12.900772094726562"/>
          <w:szCs w:val="12.900772094726562"/>
          <w:u w:val="none"/>
          <w:shd w:fill="auto" w:val="clear"/>
          <w:vertAlign w:val="baseline"/>
          <w:rtl w:val="0"/>
        </w:rPr>
        <w:t xml:space="preserve">(Across all sectors: Long Exposure – Short Exposure).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e8d8c"/>
          <w:sz w:val="12.900772094726562"/>
          <w:szCs w:val="12.900772094726562"/>
          <w:u w:val="none"/>
          <w:shd w:fill="auto" w:val="clear"/>
          <w:vertAlign w:val="baseline"/>
        </w:rPr>
        <w:sectPr>
          <w:type w:val="continuous"/>
          <w:pgSz w:h="15840" w:w="12240" w:orient="portrait"/>
          <w:pgMar w:bottom="360" w:top="1440" w:left="843.8211059570312" w:right="5101.6461181640625" w:header="0" w:footer="720"/>
          <w:cols w:equalWidth="0" w:num="2">
            <w:col w:space="0" w:w="3160"/>
            <w:col w:space="0" w:w="3160"/>
          </w:cols>
        </w:sectPr>
      </w:pPr>
      <w:r w:rsidDel="00000000" w:rsidR="00000000" w:rsidRPr="00000000">
        <w:rPr>
          <w:rFonts w:ascii="Arial" w:cs="Arial" w:eastAsia="Arial" w:hAnsi="Arial"/>
          <w:b w:val="0"/>
          <w:bCs w:val="0"/>
          <w:i w:val="0"/>
          <w:iCs w:val="0"/>
          <w:smallCaps w:val="0"/>
          <w:strike w:val="0"/>
          <w:color w:val="8e8d8c"/>
          <w:sz w:val="12.900772094726562"/>
          <w:szCs w:val="12.900772094726562"/>
          <w:u w:val="none"/>
          <w:shd w:fill="auto" w:val="clear"/>
          <w:vertAlign w:val="baseline"/>
          <w:rtl w:val="0"/>
        </w:rPr>
        <w:t xml:space="preserve">fi</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9.498291015625" w:line="240" w:lineRule="auto"/>
        <w:ind w:left="0" w:right="0" w:firstLine="0"/>
        <w:jc w:val="center"/>
        <w:rPr>
          <w:rFonts w:ascii="Arial" w:cs="Arial" w:eastAsia="Arial" w:hAnsi="Arial"/>
          <w:b w:val="1"/>
          <w:bCs w:val="1"/>
          <w:i w:val="0"/>
          <w:iCs w:val="0"/>
          <w:smallCaps w:val="0"/>
          <w:strike w:val="0"/>
          <w:color w:val="adb9bf"/>
          <w:sz w:val="14"/>
          <w:szCs w:val="14"/>
          <w:u w:val="none"/>
          <w:shd w:fill="auto" w:val="clear"/>
          <w:vertAlign w:val="baseline"/>
        </w:rPr>
        <w:sectPr>
          <w:type w:val="continuous"/>
          <w:pgSz w:h="15840" w:w="12240" w:orient="portrait"/>
          <w:pgMar w:bottom="360" w:top="1440" w:left="760" w:right="786.6015625" w:header="0" w:footer="720"/>
          <w:cols w:equalWidth="0" w:num="1">
            <w:col w:space="0" w:w="10693.3984375"/>
          </w:cols>
        </w:sectPr>
      </w:pPr>
      <w:r w:rsidDel="00000000" w:rsidR="00000000" w:rsidRPr="00000000">
        <w:rPr>
          <w:rFonts w:ascii="Arial" w:cs="Arial" w:eastAsia="Arial" w:hAnsi="Arial"/>
          <w:b w:val="0"/>
          <w:bCs w:val="0"/>
          <w:i w:val="0"/>
          <w:iCs w:val="0"/>
          <w:smallCaps w:val="0"/>
          <w:strike w:val="0"/>
          <w:color w:val="adb9bf"/>
          <w:sz w:val="14"/>
          <w:szCs w:val="14"/>
          <w:u w:val="none"/>
          <w:shd w:fill="auto" w:val="clear"/>
          <w:vertAlign w:val="baseline"/>
          <w:rtl w:val="0"/>
        </w:rPr>
        <w:t xml:space="preserve">Morgan Stanley Research </w:t>
      </w:r>
      <w:r w:rsidDel="00000000" w:rsidR="00000000" w:rsidRPr="00000000">
        <w:rPr>
          <w:rFonts w:ascii="Arial" w:cs="Arial" w:eastAsia="Arial" w:hAnsi="Arial"/>
          <w:b w:val="1"/>
          <w:bCs w:val="1"/>
          <w:i w:val="0"/>
          <w:iCs w:val="0"/>
          <w:smallCaps w:val="0"/>
          <w:strike w:val="0"/>
          <w:color w:val="adb9bf"/>
          <w:sz w:val="14"/>
          <w:szCs w:val="14"/>
          <w:u w:val="none"/>
          <w:shd w:fill="auto" w:val="clear"/>
          <w:vertAlign w:val="baseline"/>
          <w:rtl w:val="0"/>
        </w:rPr>
        <w:t xml:space="preserve">7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1"/>
          <w:color w:val="6674b8"/>
          <w:sz w:val="14"/>
          <w:szCs w:val="14"/>
          <w:u w:val="none"/>
          <w:shd w:fill="auto" w:val="clear"/>
          <w:vertAlign w:val="baseline"/>
        </w:rPr>
        <w:sectPr>
          <w:type w:val="continuous"/>
          <w:pgSz w:h="15840" w:w="12240" w:orient="portrait"/>
          <w:pgMar w:bottom="360" w:top="144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6674b8"/>
          <w:sz w:val="357.58448282877606"/>
          <w:szCs w:val="357.58448282877606"/>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6674b8"/>
          <w:sz w:val="214.55068969726562"/>
          <w:szCs w:val="214.5506896972656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6674b8"/>
          <w:sz w:val="14"/>
          <w:szCs w:val="14"/>
          <w:u w:val="none"/>
          <w:shd w:fill="auto" w:val="clear"/>
          <w:vertAlign w:val="baseline"/>
          <w:rtl w:val="0"/>
        </w:rPr>
        <w:t xml:space="preserve">Idea</w:t>
      </w:r>
      <w:r w:rsidDel="00000000" w:rsidR="00000000" w:rsidRPr="00000000">
        <w:rPr>
          <w:rFonts w:ascii="Arial" w:cs="Arial" w:eastAsia="Arial" w:hAnsi="Arial"/>
          <w:b w:val="1"/>
          <w:bCs w:val="1"/>
          <w:i w:val="0"/>
          <w:iCs w:val="0"/>
          <w:smallCaps w:val="0"/>
          <w:strike w:val="1"/>
          <w:color w:val="6674b8"/>
          <w:sz w:val="14"/>
          <w:szCs w:val="14"/>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46.5380859375" w:firstLine="0"/>
        <w:jc w:val="right"/>
        <w:rPr>
          <w:rFonts w:ascii="Arial" w:cs="Arial" w:eastAsia="Arial" w:hAnsi="Arial"/>
          <w:b w:val="1"/>
          <w:bCs w:val="1"/>
          <w:i w:val="0"/>
          <w:iCs w:val="0"/>
          <w:smallCaps w:val="0"/>
          <w:strike w:val="0"/>
          <w:color w:val="adb9b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adb9bf"/>
          <w:sz w:val="14"/>
          <w:szCs w:val="14"/>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9.940185546875" w:line="240" w:lineRule="auto"/>
        <w:ind w:left="86.43997192382812" w:right="0" w:firstLine="0"/>
        <w:jc w:val="left"/>
        <w:rPr>
          <w:rFonts w:ascii="Arial" w:cs="Arial" w:eastAsia="Arial" w:hAnsi="Arial"/>
          <w:b w:val="1"/>
          <w:bCs w:val="1"/>
          <w:i w:val="0"/>
          <w:iCs w:val="0"/>
          <w:smallCaps w:val="0"/>
          <w:strike w:val="0"/>
          <w:color w:val="adb9bf"/>
          <w:sz w:val="14"/>
          <w:szCs w:val="14"/>
          <w:u w:val="none"/>
          <w:shd w:fill="auto" w:val="clear"/>
          <w:vertAlign w:val="baseline"/>
        </w:rPr>
        <w:sectPr>
          <w:type w:val="continuous"/>
          <w:pgSz w:h="15840" w:w="12240" w:orient="portrait"/>
          <w:pgMar w:bottom="360" w:top="1440" w:left="760" w:right="786.6015625" w:header="0" w:footer="720"/>
          <w:cols w:equalWidth="0" w:num="1">
            <w:col w:space="0" w:w="10693.3984375"/>
          </w:cols>
        </w:sectPr>
      </w:pPr>
      <w:r w:rsidDel="00000000" w:rsidR="00000000" w:rsidRPr="00000000">
        <w:rPr>
          <w:rFonts w:ascii="Arial" w:cs="Arial" w:eastAsia="Arial" w:hAnsi="Arial"/>
          <w:b w:val="1"/>
          <w:bCs w:val="1"/>
          <w:i w:val="0"/>
          <w:iCs w:val="0"/>
          <w:smallCaps w:val="0"/>
          <w:strike w:val="0"/>
          <w:color w:val="adb9bf"/>
          <w:sz w:val="14"/>
          <w:szCs w:val="14"/>
          <w:u w:val="none"/>
          <w:shd w:fill="auto" w:val="clear"/>
          <w:vertAlign w:val="baseline"/>
          <w:rtl w:val="0"/>
        </w:rPr>
        <w:t xml:space="preserve">8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1"/>
          <w:color w:val="6674b8"/>
          <w:sz w:val="14"/>
          <w:szCs w:val="14"/>
          <w:u w:val="none"/>
          <w:shd w:fill="auto" w:val="clear"/>
          <w:vertAlign w:val="baseline"/>
        </w:rPr>
        <w:sectPr>
          <w:type w:val="continuous"/>
          <w:pgSz w:h="15840" w:w="12240" w:orient="portrait"/>
          <w:pgMar w:bottom="360" w:top="144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6674b8"/>
          <w:sz w:val="357.58448282877606"/>
          <w:szCs w:val="357.58448282877606"/>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6674b8"/>
          <w:sz w:val="214.55068969726562"/>
          <w:szCs w:val="214.5506896972656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6674b8"/>
          <w:sz w:val="14"/>
          <w:szCs w:val="14"/>
          <w:u w:val="none"/>
          <w:shd w:fill="auto" w:val="clear"/>
          <w:vertAlign w:val="baseline"/>
          <w:rtl w:val="0"/>
        </w:rPr>
        <w:t xml:space="preserve">Idea</w:t>
      </w:r>
      <w:r w:rsidDel="00000000" w:rsidR="00000000" w:rsidRPr="00000000">
        <w:rPr>
          <w:rFonts w:ascii="Arial" w:cs="Arial" w:eastAsia="Arial" w:hAnsi="Arial"/>
          <w:b w:val="1"/>
          <w:bCs w:val="1"/>
          <w:i w:val="0"/>
          <w:iCs w:val="0"/>
          <w:smallCaps w:val="0"/>
          <w:strike w:val="1"/>
          <w:color w:val="6674b8"/>
          <w:sz w:val="14"/>
          <w:szCs w:val="14"/>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0001525878906" w:right="0" w:firstLine="0"/>
        <w:jc w:val="left"/>
        <w:rPr>
          <w:rFonts w:ascii="Arial" w:cs="Arial" w:eastAsia="Arial" w:hAnsi="Arial"/>
          <w:b w:val="0"/>
          <w:bCs w:val="0"/>
          <w:i w:val="0"/>
          <w:iCs w:val="0"/>
          <w:smallCaps w:val="0"/>
          <w:strike w:val="0"/>
          <w:color w:val="231f2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2"/>
          <w:szCs w:val="42"/>
          <w:u w:val="none"/>
          <w:shd w:fill="auto" w:val="clear"/>
          <w:vertAlign w:val="baseline"/>
          <w:rtl w:val="0"/>
        </w:rPr>
        <w:t xml:space="preserve">Financials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59619140625" w:line="240" w:lineRule="auto"/>
        <w:ind w:left="90.70999145507812" w:right="0" w:firstLine="0"/>
        <w:jc w:val="left"/>
        <w:rPr>
          <w:rFonts w:ascii="Arial" w:cs="Arial" w:eastAsia="Arial" w:hAnsi="Arial"/>
          <w:b w:val="0"/>
          <w:bCs w:val="0"/>
          <w:i w:val="0"/>
          <w:iCs w:val="0"/>
          <w:smallCaps w:val="0"/>
          <w:strike w:val="0"/>
          <w:color w:val="403f3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403f3f"/>
          <w:sz w:val="17"/>
          <w:szCs w:val="17"/>
          <w:u w:val="none"/>
          <w:shd w:fill="auto" w:val="clear"/>
          <w:vertAlign w:val="baseline"/>
          <w:rtl w:val="0"/>
        </w:rPr>
        <w:t xml:space="preserve">Exhibit 7: </w:t>
      </w:r>
      <w:r w:rsidDel="00000000" w:rsidR="00000000" w:rsidRPr="00000000">
        <w:rPr>
          <w:rFonts w:ascii="Arial" w:cs="Arial" w:eastAsia="Arial" w:hAnsi="Arial"/>
          <w:b w:val="0"/>
          <w:bCs w:val="0"/>
          <w:i w:val="0"/>
          <w:iCs w:val="0"/>
          <w:smallCaps w:val="0"/>
          <w:strike w:val="0"/>
          <w:color w:val="403f3f"/>
          <w:sz w:val="18"/>
          <w:szCs w:val="18"/>
          <w:u w:val="none"/>
          <w:shd w:fill="auto" w:val="clear"/>
          <w:vertAlign w:val="baseline"/>
          <w:rtl w:val="0"/>
        </w:rPr>
        <w:t xml:space="preserve">Income Statement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37744140625" w:line="203.24578285217285" w:lineRule="auto"/>
        <w:ind w:left="84.72999572753906" w:right="53.3984375" w:hanging="4.7299957275390625"/>
        <w:jc w:val="left"/>
        <w:rPr>
          <w:rFonts w:ascii="Arial" w:cs="Arial" w:eastAsia="Arial" w:hAnsi="Arial"/>
          <w:b w:val="0"/>
          <w:bCs w:val="0"/>
          <w:i w:val="0"/>
          <w:iCs w:val="0"/>
          <w:smallCaps w:val="0"/>
          <w:strike w:val="0"/>
          <w:color w:val="403f3f"/>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403f3f"/>
          <w:sz w:val="18"/>
          <w:szCs w:val="18"/>
          <w:u w:val="none"/>
          <w:shd w:fill="auto" w:val="clear"/>
          <w:vertAlign w:val="baseline"/>
        </w:rPr>
        <w:drawing>
          <wp:inline distB="19050" distT="19050" distL="19050" distR="19050">
            <wp:extent cx="6705600" cy="3817127"/>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705600" cy="381712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403f3f"/>
          <w:sz w:val="11"/>
          <w:szCs w:val="11"/>
          <w:u w:val="none"/>
          <w:shd w:fill="auto" w:val="clear"/>
          <w:vertAlign w:val="baseline"/>
          <w:rtl w:val="0"/>
        </w:rPr>
        <w:t xml:space="preserve">Source: Company data, Morgan Stanley Research estimates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5.479736328125" w:line="240" w:lineRule="auto"/>
        <w:ind w:left="0" w:right="0" w:firstLine="0"/>
        <w:jc w:val="center"/>
        <w:rPr>
          <w:rFonts w:ascii="Arial" w:cs="Arial" w:eastAsia="Arial" w:hAnsi="Arial"/>
          <w:b w:val="1"/>
          <w:bCs w:val="1"/>
          <w:i w:val="0"/>
          <w:iCs w:val="0"/>
          <w:smallCaps w:val="0"/>
          <w:strike w:val="0"/>
          <w:color w:val="adb9bf"/>
          <w:sz w:val="14"/>
          <w:szCs w:val="14"/>
          <w:u w:val="none"/>
          <w:shd w:fill="auto" w:val="clear"/>
          <w:vertAlign w:val="baseline"/>
        </w:rPr>
        <w:sectPr>
          <w:type w:val="continuous"/>
          <w:pgSz w:h="15840" w:w="12240" w:orient="portrait"/>
          <w:pgMar w:bottom="360" w:top="1440" w:left="760" w:right="786.6015625" w:header="0" w:footer="720"/>
          <w:cols w:equalWidth="0" w:num="1">
            <w:col w:space="0" w:w="10693.3984375"/>
          </w:cols>
        </w:sectPr>
      </w:pPr>
      <w:r w:rsidDel="00000000" w:rsidR="00000000" w:rsidRPr="00000000">
        <w:rPr>
          <w:rFonts w:ascii="Arial" w:cs="Arial" w:eastAsia="Arial" w:hAnsi="Arial"/>
          <w:b w:val="0"/>
          <w:bCs w:val="0"/>
          <w:i w:val="0"/>
          <w:iCs w:val="0"/>
          <w:smallCaps w:val="0"/>
          <w:strike w:val="0"/>
          <w:color w:val="adb9bf"/>
          <w:sz w:val="14"/>
          <w:szCs w:val="14"/>
          <w:u w:val="none"/>
          <w:shd w:fill="auto" w:val="clear"/>
          <w:vertAlign w:val="baseline"/>
          <w:rtl w:val="0"/>
        </w:rPr>
        <w:t xml:space="preserve">Morgan Stanley Research </w:t>
      </w:r>
      <w:r w:rsidDel="00000000" w:rsidR="00000000" w:rsidRPr="00000000">
        <w:rPr>
          <w:rFonts w:ascii="Arial" w:cs="Arial" w:eastAsia="Arial" w:hAnsi="Arial"/>
          <w:b w:val="1"/>
          <w:bCs w:val="1"/>
          <w:i w:val="0"/>
          <w:iCs w:val="0"/>
          <w:smallCaps w:val="0"/>
          <w:strike w:val="0"/>
          <w:color w:val="adb9bf"/>
          <w:sz w:val="14"/>
          <w:szCs w:val="14"/>
          <w:u w:val="none"/>
          <w:shd w:fill="auto" w:val="clear"/>
          <w:vertAlign w:val="baseline"/>
          <w:rtl w:val="0"/>
        </w:rPr>
        <w:t xml:space="preserve">9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1"/>
          <w:color w:val="6674b8"/>
          <w:sz w:val="14"/>
          <w:szCs w:val="14"/>
          <w:u w:val="none"/>
          <w:shd w:fill="auto" w:val="clear"/>
          <w:vertAlign w:val="baseline"/>
        </w:rPr>
        <w:sectPr>
          <w:type w:val="continuous"/>
          <w:pgSz w:h="15840" w:w="12240" w:orient="portrait"/>
          <w:pgMar w:bottom="360" w:top="144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6674b8"/>
          <w:sz w:val="357.58448282877606"/>
          <w:szCs w:val="357.58448282877606"/>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6674b8"/>
          <w:sz w:val="214.55068969726562"/>
          <w:szCs w:val="214.5506896972656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6674b8"/>
          <w:sz w:val="14"/>
          <w:szCs w:val="14"/>
          <w:u w:val="none"/>
          <w:shd w:fill="auto" w:val="clear"/>
          <w:vertAlign w:val="baseline"/>
          <w:rtl w:val="0"/>
        </w:rPr>
        <w:t xml:space="preserve">Idea</w:t>
      </w:r>
      <w:r w:rsidDel="00000000" w:rsidR="00000000" w:rsidRPr="00000000">
        <w:rPr>
          <w:rFonts w:ascii="Arial" w:cs="Arial" w:eastAsia="Arial" w:hAnsi="Arial"/>
          <w:b w:val="1"/>
          <w:bCs w:val="1"/>
          <w:i w:val="0"/>
          <w:iCs w:val="0"/>
          <w:smallCaps w:val="0"/>
          <w:strike w:val="1"/>
          <w:color w:val="6674b8"/>
          <w:sz w:val="14"/>
          <w:szCs w:val="14"/>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70999145507812" w:right="0" w:firstLine="0"/>
        <w:jc w:val="left"/>
        <w:rPr>
          <w:rFonts w:ascii="Arial" w:cs="Arial" w:eastAsia="Arial" w:hAnsi="Arial"/>
          <w:b w:val="0"/>
          <w:bCs w:val="0"/>
          <w:i w:val="0"/>
          <w:iCs w:val="0"/>
          <w:smallCaps w:val="0"/>
          <w:strike w:val="0"/>
          <w:color w:val="403f3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403f3f"/>
          <w:sz w:val="17"/>
          <w:szCs w:val="17"/>
          <w:u w:val="none"/>
          <w:shd w:fill="auto" w:val="clear"/>
          <w:vertAlign w:val="baseline"/>
          <w:rtl w:val="0"/>
        </w:rPr>
        <w:t xml:space="preserve">Exhibit 8: </w:t>
      </w:r>
      <w:r w:rsidDel="00000000" w:rsidR="00000000" w:rsidRPr="00000000">
        <w:rPr>
          <w:rFonts w:ascii="Arial" w:cs="Arial" w:eastAsia="Arial" w:hAnsi="Arial"/>
          <w:b w:val="0"/>
          <w:bCs w:val="0"/>
          <w:i w:val="0"/>
          <w:iCs w:val="0"/>
          <w:smallCaps w:val="0"/>
          <w:strike w:val="0"/>
          <w:color w:val="403f3f"/>
          <w:sz w:val="18"/>
          <w:szCs w:val="18"/>
          <w:u w:val="none"/>
          <w:shd w:fill="auto" w:val="clear"/>
          <w:vertAlign w:val="baseline"/>
          <w:rtl w:val="0"/>
        </w:rPr>
        <w:t xml:space="preserve">Balance Sheet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49951171875" w:line="203.2498598098755" w:lineRule="auto"/>
        <w:ind w:left="84.72999572753906" w:right="53.3984375" w:hanging="4.7299957275390625"/>
        <w:jc w:val="left"/>
        <w:rPr>
          <w:rFonts w:ascii="Arial" w:cs="Arial" w:eastAsia="Arial" w:hAnsi="Arial"/>
          <w:b w:val="0"/>
          <w:bCs w:val="0"/>
          <w:i w:val="0"/>
          <w:iCs w:val="0"/>
          <w:smallCaps w:val="0"/>
          <w:strike w:val="0"/>
          <w:color w:val="403f3f"/>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403f3f"/>
          <w:sz w:val="18"/>
          <w:szCs w:val="18"/>
          <w:u w:val="none"/>
          <w:shd w:fill="auto" w:val="clear"/>
          <w:vertAlign w:val="baseline"/>
        </w:rPr>
        <w:drawing>
          <wp:inline distB="19050" distT="19050" distL="19050" distR="19050">
            <wp:extent cx="6705600" cy="3812457"/>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705600" cy="381245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403f3f"/>
          <w:sz w:val="11"/>
          <w:szCs w:val="11"/>
          <w:u w:val="none"/>
          <w:shd w:fill="auto" w:val="clear"/>
          <w:vertAlign w:val="baseline"/>
          <w:rtl w:val="0"/>
        </w:rPr>
        <w:t xml:space="preserve">Source: Company data, Morgan Stanley Research estimates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2.81982421875" w:line="240" w:lineRule="auto"/>
        <w:ind w:left="91.48002624511719" w:right="0" w:firstLine="0"/>
        <w:jc w:val="left"/>
        <w:rPr>
          <w:rFonts w:ascii="Arial" w:cs="Arial" w:eastAsia="Arial" w:hAnsi="Arial"/>
          <w:b w:val="1"/>
          <w:bCs w:val="1"/>
          <w:i w:val="0"/>
          <w:iCs w:val="0"/>
          <w:smallCaps w:val="0"/>
          <w:strike w:val="0"/>
          <w:color w:val="adb9bf"/>
          <w:sz w:val="14"/>
          <w:szCs w:val="14"/>
          <w:u w:val="none"/>
          <w:shd w:fill="auto" w:val="clear"/>
          <w:vertAlign w:val="baseline"/>
        </w:rPr>
        <w:sectPr>
          <w:type w:val="continuous"/>
          <w:pgSz w:h="15840" w:w="12240" w:orient="portrait"/>
          <w:pgMar w:bottom="360" w:top="1440" w:left="760" w:right="786.6015625" w:header="0" w:footer="720"/>
          <w:cols w:equalWidth="0" w:num="1">
            <w:col w:space="0" w:w="10693.3984375"/>
          </w:cols>
        </w:sectPr>
      </w:pPr>
      <w:r w:rsidDel="00000000" w:rsidR="00000000" w:rsidRPr="00000000">
        <w:rPr>
          <w:rFonts w:ascii="Arial" w:cs="Arial" w:eastAsia="Arial" w:hAnsi="Arial"/>
          <w:b w:val="1"/>
          <w:bCs w:val="1"/>
          <w:i w:val="0"/>
          <w:iCs w:val="0"/>
          <w:smallCaps w:val="0"/>
          <w:strike w:val="0"/>
          <w:color w:val="adb9bf"/>
          <w:sz w:val="14"/>
          <w:szCs w:val="14"/>
          <w:u w:val="none"/>
          <w:shd w:fill="auto" w:val="clear"/>
          <w:vertAlign w:val="baseline"/>
          <w:rtl w:val="0"/>
        </w:rPr>
        <w:t xml:space="preserve">10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1"/>
          <w:color w:val="6674b8"/>
          <w:sz w:val="14"/>
          <w:szCs w:val="14"/>
          <w:u w:val="none"/>
          <w:shd w:fill="auto" w:val="clear"/>
          <w:vertAlign w:val="baseline"/>
        </w:rPr>
        <w:sectPr>
          <w:type w:val="continuous"/>
          <w:pgSz w:h="15840" w:w="12240" w:orient="portrait"/>
          <w:pgMar w:bottom="360" w:top="144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6674b8"/>
          <w:sz w:val="357.58448282877606"/>
          <w:szCs w:val="357.58448282877606"/>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6674b8"/>
          <w:sz w:val="214.55068969726562"/>
          <w:szCs w:val="214.5506896972656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6674b8"/>
          <w:sz w:val="14"/>
          <w:szCs w:val="14"/>
          <w:u w:val="none"/>
          <w:shd w:fill="auto" w:val="clear"/>
          <w:vertAlign w:val="baseline"/>
          <w:rtl w:val="0"/>
        </w:rPr>
        <w:t xml:space="preserve">Idea</w:t>
      </w:r>
      <w:r w:rsidDel="00000000" w:rsidR="00000000" w:rsidRPr="00000000">
        <w:rPr>
          <w:rFonts w:ascii="Arial" w:cs="Arial" w:eastAsia="Arial" w:hAnsi="Arial"/>
          <w:b w:val="1"/>
          <w:bCs w:val="1"/>
          <w:i w:val="0"/>
          <w:iCs w:val="0"/>
          <w:smallCaps w:val="0"/>
          <w:strike w:val="1"/>
          <w:color w:val="6674b8"/>
          <w:sz w:val="14"/>
          <w:szCs w:val="14"/>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70999145507812" w:right="0" w:firstLine="0"/>
        <w:jc w:val="left"/>
        <w:rPr>
          <w:rFonts w:ascii="Arial" w:cs="Arial" w:eastAsia="Arial" w:hAnsi="Arial"/>
          <w:b w:val="0"/>
          <w:bCs w:val="0"/>
          <w:i w:val="0"/>
          <w:iCs w:val="0"/>
          <w:smallCaps w:val="0"/>
          <w:strike w:val="0"/>
          <w:color w:val="403f3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403f3f"/>
          <w:sz w:val="17"/>
          <w:szCs w:val="17"/>
          <w:u w:val="none"/>
          <w:shd w:fill="auto" w:val="clear"/>
          <w:vertAlign w:val="baseline"/>
          <w:rtl w:val="0"/>
        </w:rPr>
        <w:t xml:space="preserve">Exhibit 9: </w:t>
      </w:r>
      <w:r w:rsidDel="00000000" w:rsidR="00000000" w:rsidRPr="00000000">
        <w:rPr>
          <w:rFonts w:ascii="Arial" w:cs="Arial" w:eastAsia="Arial" w:hAnsi="Arial"/>
          <w:b w:val="0"/>
          <w:bCs w:val="0"/>
          <w:i w:val="0"/>
          <w:iCs w:val="0"/>
          <w:smallCaps w:val="0"/>
          <w:strike w:val="0"/>
          <w:color w:val="403f3f"/>
          <w:sz w:val="18"/>
          <w:szCs w:val="18"/>
          <w:u w:val="none"/>
          <w:shd w:fill="auto" w:val="clear"/>
          <w:vertAlign w:val="baseline"/>
          <w:rtl w:val="0"/>
        </w:rPr>
        <w:t xml:space="preserve">Cash Flow Statement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40185546875" w:line="202.53049850463867" w:lineRule="auto"/>
        <w:ind w:left="84.72999572753906" w:right="53.3984375" w:hanging="4.7299957275390625"/>
        <w:jc w:val="left"/>
        <w:rPr>
          <w:rFonts w:ascii="Arial" w:cs="Arial" w:eastAsia="Arial" w:hAnsi="Arial"/>
          <w:b w:val="0"/>
          <w:bCs w:val="0"/>
          <w:i w:val="0"/>
          <w:iCs w:val="0"/>
          <w:smallCaps w:val="0"/>
          <w:strike w:val="0"/>
          <w:color w:val="403f3f"/>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403f3f"/>
          <w:sz w:val="18"/>
          <w:szCs w:val="18"/>
          <w:u w:val="none"/>
          <w:shd w:fill="auto" w:val="clear"/>
          <w:vertAlign w:val="baseline"/>
        </w:rPr>
        <w:drawing>
          <wp:inline distB="19050" distT="19050" distL="19050" distR="19050">
            <wp:extent cx="6705600" cy="4863046"/>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705600" cy="486304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403f3f"/>
          <w:sz w:val="11"/>
          <w:szCs w:val="11"/>
          <w:u w:val="none"/>
          <w:shd w:fill="auto" w:val="clear"/>
          <w:vertAlign w:val="baseline"/>
          <w:rtl w:val="0"/>
        </w:rPr>
        <w:t xml:space="preserve">Source: Company data, Morgan Stanley Research estimates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8.3599853515625" w:line="240" w:lineRule="auto"/>
        <w:ind w:left="0" w:right="0" w:firstLine="0"/>
        <w:jc w:val="center"/>
        <w:rPr>
          <w:rFonts w:ascii="Arial" w:cs="Arial" w:eastAsia="Arial" w:hAnsi="Arial"/>
          <w:b w:val="1"/>
          <w:bCs w:val="1"/>
          <w:i w:val="0"/>
          <w:iCs w:val="0"/>
          <w:smallCaps w:val="0"/>
          <w:strike w:val="0"/>
          <w:color w:val="adb9bf"/>
          <w:sz w:val="14"/>
          <w:szCs w:val="14"/>
          <w:u w:val="none"/>
          <w:shd w:fill="auto" w:val="clear"/>
          <w:vertAlign w:val="baseline"/>
        </w:rPr>
        <w:sectPr>
          <w:type w:val="continuous"/>
          <w:pgSz w:h="15840" w:w="12240" w:orient="portrait"/>
          <w:pgMar w:bottom="360" w:top="1440" w:left="760" w:right="786.6015625" w:header="0" w:footer="720"/>
          <w:cols w:equalWidth="0" w:num="1">
            <w:col w:space="0" w:w="10693.3984375"/>
          </w:cols>
        </w:sectPr>
      </w:pPr>
      <w:r w:rsidDel="00000000" w:rsidR="00000000" w:rsidRPr="00000000">
        <w:rPr>
          <w:rFonts w:ascii="Arial" w:cs="Arial" w:eastAsia="Arial" w:hAnsi="Arial"/>
          <w:b w:val="0"/>
          <w:bCs w:val="0"/>
          <w:i w:val="0"/>
          <w:iCs w:val="0"/>
          <w:smallCaps w:val="0"/>
          <w:strike w:val="0"/>
          <w:color w:val="adb9bf"/>
          <w:sz w:val="14"/>
          <w:szCs w:val="14"/>
          <w:u w:val="none"/>
          <w:shd w:fill="auto" w:val="clear"/>
          <w:vertAlign w:val="baseline"/>
          <w:rtl w:val="0"/>
        </w:rPr>
        <w:t xml:space="preserve">Morgan Stanley Research </w:t>
      </w:r>
      <w:r w:rsidDel="00000000" w:rsidR="00000000" w:rsidRPr="00000000">
        <w:rPr>
          <w:rFonts w:ascii="Arial" w:cs="Arial" w:eastAsia="Arial" w:hAnsi="Arial"/>
          <w:b w:val="1"/>
          <w:bCs w:val="1"/>
          <w:i w:val="0"/>
          <w:iCs w:val="0"/>
          <w:smallCaps w:val="0"/>
          <w:strike w:val="0"/>
          <w:color w:val="adb9bf"/>
          <w:sz w:val="14"/>
          <w:szCs w:val="14"/>
          <w:u w:val="none"/>
          <w:shd w:fill="auto" w:val="clear"/>
          <w:vertAlign w:val="baseline"/>
          <w:rtl w:val="0"/>
        </w:rPr>
        <w:t xml:space="preserve">11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1"/>
          <w:color w:val="6674b8"/>
          <w:sz w:val="14"/>
          <w:szCs w:val="14"/>
          <w:u w:val="none"/>
          <w:shd w:fill="auto" w:val="clear"/>
          <w:vertAlign w:val="baseline"/>
        </w:rPr>
        <w:sectPr>
          <w:type w:val="continuous"/>
          <w:pgSz w:h="15840" w:w="12240" w:orient="portrait"/>
          <w:pgMar w:bottom="360" w:top="144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6674b8"/>
          <w:sz w:val="357.58448282877606"/>
          <w:szCs w:val="357.58448282877606"/>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6674b8"/>
          <w:sz w:val="214.55068969726562"/>
          <w:szCs w:val="214.5506896972656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6674b8"/>
          <w:sz w:val="14"/>
          <w:szCs w:val="14"/>
          <w:u w:val="none"/>
          <w:shd w:fill="auto" w:val="clear"/>
          <w:vertAlign w:val="baseline"/>
          <w:rtl w:val="0"/>
        </w:rPr>
        <w:t xml:space="preserve">Idea</w:t>
      </w:r>
      <w:r w:rsidDel="00000000" w:rsidR="00000000" w:rsidRPr="00000000">
        <w:rPr>
          <w:rFonts w:ascii="Arial" w:cs="Arial" w:eastAsia="Arial" w:hAnsi="Arial"/>
          <w:b w:val="1"/>
          <w:bCs w:val="1"/>
          <w:i w:val="0"/>
          <w:iCs w:val="0"/>
          <w:smallCaps w:val="0"/>
          <w:strike w:val="1"/>
          <w:color w:val="6674b8"/>
          <w:sz w:val="14"/>
          <w:szCs w:val="14"/>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0001525878906" w:right="0" w:firstLine="0"/>
        <w:jc w:val="left"/>
        <w:rPr>
          <w:rFonts w:ascii="Arial" w:cs="Arial" w:eastAsia="Arial" w:hAnsi="Arial"/>
          <w:b w:val="0"/>
          <w:bCs w:val="0"/>
          <w:i w:val="0"/>
          <w:iCs w:val="0"/>
          <w:smallCaps w:val="0"/>
          <w:strike w:val="0"/>
          <w:color w:val="231f2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2"/>
          <w:szCs w:val="42"/>
          <w:u w:val="none"/>
          <w:shd w:fill="auto" w:val="clear"/>
          <w:vertAlign w:val="baseline"/>
          <w:rtl w:val="0"/>
        </w:rPr>
        <w:t xml:space="preserve">Risk Reward Reference links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859619140625" w:line="240" w:lineRule="auto"/>
        <w:ind w:left="0" w:right="2433.717041015625" w:firstLine="0"/>
        <w:jc w:val="righ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2"/>
          <w:szCs w:val="4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 View explanation of Options Probabilities methodology -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0" w:lineRule="auto"/>
        <w:ind w:left="3744.0200805664062" w:right="0" w:firstLine="0"/>
        <w:jc w:val="left"/>
        <w:rPr>
          <w:rFonts w:ascii="Arial" w:cs="Arial" w:eastAsia="Arial" w:hAnsi="Arial"/>
          <w:b w:val="0"/>
          <w:bCs w:val="0"/>
          <w:i w:val="0"/>
          <w:iCs w:val="0"/>
          <w:smallCaps w:val="0"/>
          <w:strike w:val="0"/>
          <w:color w:val="1162a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162a8"/>
          <w:sz w:val="18"/>
          <w:szCs w:val="18"/>
          <w:u w:val="none"/>
          <w:shd w:fill="auto" w:val="clear"/>
          <w:vertAlign w:val="baseline"/>
          <w:rtl w:val="0"/>
        </w:rPr>
        <w:t xml:space="preserve">Options_Probabilities_Exhibit_Link.pdf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0" w:right="1142.7587890625" w:firstLine="0"/>
        <w:jc w:val="right"/>
        <w:rPr>
          <w:rFonts w:ascii="Arial" w:cs="Arial" w:eastAsia="Arial" w:hAnsi="Arial"/>
          <w:b w:val="0"/>
          <w:bCs w:val="0"/>
          <w:i w:val="0"/>
          <w:iCs w:val="0"/>
          <w:smallCaps w:val="0"/>
          <w:strike w:val="0"/>
          <w:color w:val="1162a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162a8"/>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View descriptions of Risk Rewards Themes - </w:t>
      </w:r>
      <w:r w:rsidDel="00000000" w:rsidR="00000000" w:rsidRPr="00000000">
        <w:rPr>
          <w:rFonts w:ascii="Arial" w:cs="Arial" w:eastAsia="Arial" w:hAnsi="Arial"/>
          <w:b w:val="0"/>
          <w:bCs w:val="0"/>
          <w:i w:val="0"/>
          <w:iCs w:val="0"/>
          <w:smallCaps w:val="0"/>
          <w:strike w:val="0"/>
          <w:color w:val="1162a8"/>
          <w:sz w:val="18"/>
          <w:szCs w:val="18"/>
          <w:u w:val="none"/>
          <w:shd w:fill="auto" w:val="clear"/>
          <w:vertAlign w:val="baseline"/>
          <w:rtl w:val="0"/>
        </w:rPr>
        <w:t xml:space="preserve">RR_Themes_Exhibit_Link.pdf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0" w:right="1907.3980712890625" w:firstLine="0"/>
        <w:jc w:val="right"/>
        <w:rPr>
          <w:rFonts w:ascii="Arial" w:cs="Arial" w:eastAsia="Arial" w:hAnsi="Arial"/>
          <w:b w:val="0"/>
          <w:bCs w:val="0"/>
          <w:i w:val="0"/>
          <w:iCs w:val="0"/>
          <w:smallCaps w:val="0"/>
          <w:strike w:val="0"/>
          <w:color w:val="1162a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162a8"/>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3. View explanation of regional hierarchies - </w:t>
      </w:r>
      <w:r w:rsidDel="00000000" w:rsidR="00000000" w:rsidRPr="00000000">
        <w:rPr>
          <w:rFonts w:ascii="Arial" w:cs="Arial" w:eastAsia="Arial" w:hAnsi="Arial"/>
          <w:b w:val="0"/>
          <w:bCs w:val="0"/>
          <w:i w:val="0"/>
          <w:iCs w:val="0"/>
          <w:smallCaps w:val="0"/>
          <w:strike w:val="0"/>
          <w:color w:val="1162a8"/>
          <w:sz w:val="18"/>
          <w:szCs w:val="18"/>
          <w:u w:val="none"/>
          <w:shd w:fill="auto" w:val="clear"/>
          <w:vertAlign w:val="baseline"/>
          <w:rtl w:val="0"/>
        </w:rPr>
        <w:t xml:space="preserve">GEG_Exhibit_Link.pdf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0" w:right="2717.9376220703125" w:firstLine="0"/>
        <w:jc w:val="righ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162a8"/>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4. View explanation of Theme/Exposure methodology -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0" w:lineRule="auto"/>
        <w:ind w:left="0" w:right="3402.298583984375" w:firstLine="0"/>
        <w:jc w:val="right"/>
        <w:rPr>
          <w:rFonts w:ascii="Arial" w:cs="Arial" w:eastAsia="Arial" w:hAnsi="Arial"/>
          <w:b w:val="0"/>
          <w:bCs w:val="0"/>
          <w:i w:val="0"/>
          <w:iCs w:val="0"/>
          <w:smallCaps w:val="0"/>
          <w:strike w:val="0"/>
          <w:color w:val="1162a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162a8"/>
          <w:sz w:val="18"/>
          <w:szCs w:val="18"/>
          <w:u w:val="none"/>
          <w:shd w:fill="auto" w:val="clear"/>
          <w:vertAlign w:val="baseline"/>
          <w:rtl w:val="0"/>
        </w:rPr>
        <w:t xml:space="preserve">ESG_Sustainable_Solutions_External_Link.pdf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0" w:right="1299.8980712890625" w:firstLine="0"/>
        <w:jc w:val="right"/>
        <w:rPr>
          <w:rFonts w:ascii="Arial" w:cs="Arial" w:eastAsia="Arial" w:hAnsi="Arial"/>
          <w:b w:val="0"/>
          <w:bCs w:val="0"/>
          <w:i w:val="0"/>
          <w:iCs w:val="0"/>
          <w:smallCaps w:val="0"/>
          <w:strike w:val="0"/>
          <w:color w:val="1162a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162a8"/>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5. View explanation of HERS methodology - </w:t>
      </w:r>
      <w:r w:rsidDel="00000000" w:rsidR="00000000" w:rsidRPr="00000000">
        <w:rPr>
          <w:rFonts w:ascii="Arial" w:cs="Arial" w:eastAsia="Arial" w:hAnsi="Arial"/>
          <w:b w:val="0"/>
          <w:bCs w:val="0"/>
          <w:i w:val="0"/>
          <w:iCs w:val="0"/>
          <w:smallCaps w:val="0"/>
          <w:strike w:val="0"/>
          <w:color w:val="1162a8"/>
          <w:sz w:val="18"/>
          <w:szCs w:val="18"/>
          <w:u w:val="none"/>
          <w:shd w:fill="auto" w:val="clear"/>
          <w:vertAlign w:val="baseline"/>
          <w:rtl w:val="0"/>
        </w:rPr>
        <w:t xml:space="preserve">ESG_HERS_External_Link.pdf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9.940185546875" w:line="240" w:lineRule="auto"/>
        <w:ind w:left="91.48002624511719" w:right="0" w:firstLine="0"/>
        <w:jc w:val="left"/>
        <w:rPr>
          <w:rFonts w:ascii="Arial" w:cs="Arial" w:eastAsia="Arial" w:hAnsi="Arial"/>
          <w:b w:val="1"/>
          <w:bCs w:val="1"/>
          <w:i w:val="0"/>
          <w:iCs w:val="0"/>
          <w:smallCaps w:val="0"/>
          <w:strike w:val="0"/>
          <w:color w:val="adb9bf"/>
          <w:sz w:val="14"/>
          <w:szCs w:val="14"/>
          <w:u w:val="none"/>
          <w:shd w:fill="auto" w:val="clear"/>
          <w:vertAlign w:val="baseline"/>
        </w:rPr>
        <w:sectPr>
          <w:type w:val="continuous"/>
          <w:pgSz w:h="15840" w:w="12240" w:orient="portrait"/>
          <w:pgMar w:bottom="360" w:top="1440" w:left="760" w:right="786.6015625" w:header="0" w:footer="720"/>
          <w:cols w:equalWidth="0" w:num="1">
            <w:col w:space="0" w:w="10693.3984375"/>
          </w:cols>
        </w:sectPr>
      </w:pPr>
      <w:r w:rsidDel="00000000" w:rsidR="00000000" w:rsidRPr="00000000">
        <w:rPr>
          <w:rFonts w:ascii="Arial" w:cs="Arial" w:eastAsia="Arial" w:hAnsi="Arial"/>
          <w:b w:val="1"/>
          <w:bCs w:val="1"/>
          <w:i w:val="0"/>
          <w:iCs w:val="0"/>
          <w:smallCaps w:val="0"/>
          <w:strike w:val="0"/>
          <w:color w:val="adb9bf"/>
          <w:sz w:val="14"/>
          <w:szCs w:val="14"/>
          <w:u w:val="none"/>
          <w:shd w:fill="auto" w:val="clear"/>
          <w:vertAlign w:val="baseline"/>
          <w:rtl w:val="0"/>
        </w:rPr>
        <w:t xml:space="preserve">12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1"/>
          <w:color w:val="6674b8"/>
          <w:sz w:val="14"/>
          <w:szCs w:val="14"/>
          <w:u w:val="none"/>
          <w:shd w:fill="auto" w:val="clear"/>
          <w:vertAlign w:val="baseline"/>
        </w:rPr>
        <w:sectPr>
          <w:type w:val="continuous"/>
          <w:pgSz w:h="15840" w:w="12240" w:orient="portrait"/>
          <w:pgMar w:bottom="360" w:top="144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6674b8"/>
          <w:sz w:val="357.58448282877606"/>
          <w:szCs w:val="357.58448282877606"/>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6674b8"/>
          <w:sz w:val="214.55068969726562"/>
          <w:szCs w:val="214.5506896972656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6674b8"/>
          <w:sz w:val="14"/>
          <w:szCs w:val="14"/>
          <w:u w:val="none"/>
          <w:shd w:fill="auto" w:val="clear"/>
          <w:vertAlign w:val="baseline"/>
          <w:rtl w:val="0"/>
        </w:rPr>
        <w:t xml:space="preserve">Idea</w:t>
      </w:r>
      <w:r w:rsidDel="00000000" w:rsidR="00000000" w:rsidRPr="00000000">
        <w:rPr>
          <w:rFonts w:ascii="Arial" w:cs="Arial" w:eastAsia="Arial" w:hAnsi="Arial"/>
          <w:b w:val="1"/>
          <w:bCs w:val="1"/>
          <w:i w:val="0"/>
          <w:iCs w:val="0"/>
          <w:smallCaps w:val="0"/>
          <w:strike w:val="1"/>
          <w:color w:val="6674b8"/>
          <w:sz w:val="14"/>
          <w:szCs w:val="14"/>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99998474121094" w:right="0" w:firstLine="0"/>
        <w:jc w:val="left"/>
        <w:rPr>
          <w:rFonts w:ascii="Arial" w:cs="Arial" w:eastAsia="Arial" w:hAnsi="Arial"/>
          <w:b w:val="1"/>
          <w:bCs w:val="1"/>
          <w:i w:val="0"/>
          <w:iCs w:val="0"/>
          <w:smallCaps w:val="0"/>
          <w:strike w:val="0"/>
          <w:color w:val="231f2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2"/>
          <w:szCs w:val="32"/>
          <w:u w:val="none"/>
          <w:shd w:fill="auto" w:val="clear"/>
          <w:vertAlign w:val="baseline"/>
          <w:rtl w:val="0"/>
        </w:rPr>
        <w:t xml:space="preserve">Disclosure Section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89.10003662109375" w:right="14.993896484375" w:hanging="8.400039672851562"/>
        <w:jc w:val="both"/>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The information and opinions in Morgan Stanley Research were prepared by Morgan Stanley &amp; Co. LLC, and/or Morgan Stanley C.T.V.M. S.A., and/or Morgan Stanley Mexico, Casa de Bolsa,  S.A. de C.V., and/or Morgan Stanley Canada Limited. As used in this disclosure section, "Morgan Stanley" includes Morgan Stanley &amp; Co. LLC, Morgan Stanley C.T.V.M. S.A., Morgan Stanley Mexico,  Casa de Bolsa, S.A. de C.V., Morgan Stanley Canada Limited and their affiliates as necessary.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4.34666633605957" w:lineRule="auto"/>
        <w:ind w:left="86.29997253417969" w:right="15.687255859375" w:firstLine="4.2000579833984375"/>
        <w:jc w:val="both"/>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For important disclosures, stock price charts and equity rating histories regarding companies that are the subject of this report, please see the Morgan Stanley Research Disclosure Website  at www.morganstanley.com/eqr/disclosures/webapp/generalresearch, or contact your investment representative or Morgan Stanley Research at 1585 Broadway, (Attention: Research  Management), New York, NY, 10036 USA.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4.34666633605957" w:lineRule="auto"/>
        <w:ind w:left="85.5999755859375" w:right="17.50244140625" w:firstLine="4.900054931640625"/>
        <w:jc w:val="both"/>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For valuation methodology and risks associated with any recommendation, rating or price target referenced in this research report, please contact the Client Support Team as follows: US/Canada  +1 800 303-2495; Hong Kong +852 2848-5999; Latin America +1 718 754-5444 (U.S.); London +44 (0)20-7425-8169; Singapore +65 6834-6860; Sydney +61 (0)2-9770-1505; Tokyo +81  (0)3-6836-9000. Alternatively you may contact your investment representative or Morgan Stanley Research at 1585 Broadway, (Attention: Research Management), New York, NY 10036 USA.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796875" w:line="240" w:lineRule="auto"/>
        <w:ind w:left="81.99996948242188"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Analyst Certification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4.34666633605957" w:lineRule="auto"/>
        <w:ind w:left="87.69996643066406" w:right="17.921142578125" w:hanging="6.999969482421875"/>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The following analysts hereby certify that their views about the companies and their securities discussed in this report are accurately expressed and that they have not received and will not  receive direct or indirect compensation in exchange for expressing specific recommendations or views in this report: Sanjit K Singh; Keith Weiss, CFA. .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796875" w:line="240" w:lineRule="auto"/>
        <w:ind w:left="89.19998168945312"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Global Research Conflict Management Policy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4.34666633605957" w:lineRule="auto"/>
        <w:ind w:left="90.50003051757812" w:right="16.951904296875"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Morgan Stanley Research has been published in accordance with our conflict management policy, which is available at www.morganstanley.com/institutional/research/conflictpolicies. A  Portuguese version of the policy can be found at www.morganstanley.com.br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802978515625" w:line="240" w:lineRule="auto"/>
        <w:ind w:left="91.20002746582031"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Important Regulatory Disclosures on Subject Companies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4.34666633605957" w:lineRule="auto"/>
        <w:ind w:left="80.69999694824219" w:right="14.84619140625" w:firstLine="2.79998779296875"/>
        <w:jc w:val="both"/>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As of March 31, 2026, Morgan Stanley beneficially owned 1% or more of a class of common equity securities of the following companies covered in Morgan Stanley Research: Adobe Inc., Akamai  Technologies, Inc., Amplitude Inc., Appian Corp, Asana Inc, Atlassian Corporation PLC, Autodesk, BILL Holdings Inc, Blackline Inc, Box Inc, C3.ai, CCC Intelligent Solutions Holdings Inc, Check Point  Software Technologies Ltd., Cloudflare Inc, CoreWeave, Coursera, Inc., CrowdStrike Holdings Inc, Datadog, Inc., Descartes Systems Group Inc, DigitalOcean Holdings Inc, DocuSign Inc, Dynatrace  Inc, Elastic NV, Figma Inc, Five9 Inc, Fortinet Inc., Freshworks Inc, Gen Digital Inc., GitLab Inc, GoDaddy Inc, HubSpot, Inc., Intuit, Klaviyo, Inc, LegalZoom.com Inc, Lightspeed POS Inc., Liveramp  Holdings Inc, Manhattan Associates Inc., Microsoft, monday.com Ltd, MongoDB Inc, Nebius Group NV, Netskope, Inc., NICE Ltd., Okta, Inc., Oracle Corporation, PagerDuty, Inc., Palantir  Technologies Inc., Palo Alto Networks Inc, Qualys Inc, Rapid7 Inc, RingCentral Inc, Sabre Corp, Salesforce, Inc., Samsara Inc, Semrush Holdings Inc -A, SentinelOne, Inc., ServiceNow Inc, ServiceTitan  Inc, Shopify Inc, Snowflake Inc., Sprinklr Inc, Sprout Social Inc, SPS Commerce Inc, Tenable Holdings Inc, Toast, Inc., Twilio Inc, UiPath Inc, Varonis Systems, Inc., Vertex Inc., Wix.Com Ltd, Workday  Inc, Zeta Global Holdings Corp, ZoomInfo Technologies Inc.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4.34666633605957" w:lineRule="auto"/>
        <w:ind w:left="83.49998474121094" w:right="15.54443359375" w:firstLine="0"/>
        <w:jc w:val="both"/>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Within the last 12 months, Morgan Stanley managed or co-managed a public offering (or 144A offering) of securities of Akamai Technologies, Inc., Autodesk, Check Point Software Technologies  Ltd., Cloudflare Inc, CoreWeave, DigitalOcean Holdings Inc, Figma Inc, Klaviyo, Inc, Navan Inc, Nebius Group NV, Netskope, Inc., Sabre Corp, Salesforce, Inc., Via Transportation Inc, Wix.Com Ltd. Within the last 12 months, Morgan Stanley has received compensation for investment banking services from Akamai Technologies, Inc., Autodesk, Blackline Inc, CCC Intelligent Solutions Holdings  Inc, Check Point Software Technologies Ltd., Cloudflare Inc, CoreWeave, DigitalOcean Holdings Inc, DocuSign Inc, Figma Inc, HubSpot, Inc., Intuit, Klaviyo, Inc, Microsoft, Navan Inc, Netskope,  Inc., NICE Ltd., RingCentral Inc, Sabre Corp, SailPoint Inc, Salesforce, Inc., ServiceNow Inc, Toast, Inc., Udemy Inc, Via Transportation Inc, Wix.Com Ltd, Workday Inc, Zeta Global Holdings Corp. In the next 3 months, Morgan Stanley expects to receive or intends to seek compensation for investment banking services from Adobe Inc., Akamai Technologies, Inc., Amplitude Inc., Appian  Corp, Asana Inc, Atlassian Corporation PLC, Autodesk, BILL Holdings Inc, Blackline Inc, Box Inc, C3.ai, CCC Intelligent Solutions Holdings Inc, Check Point Software Technologies Ltd., Cloudflare  Inc, Commerce.com Inc., CoreWeave, Coursera, Inc., CrowdStrike Holdings Inc, Datadog, Inc., Descartes Systems Group Inc, DigitalOcean Holdings Inc, Docebo Inc., DocuSign Inc, Elastic NV,  Figma Inc, Five9 Inc, Fortinet Inc., Freshworks Inc, Gen Digital Inc., GitLab Inc, GoDaddy Inc, HubSpot, Inc., Intuit, JFrog Ltd., Klaviyo, Inc, LegalZoom.com Inc, Lightspeed POS Inc., Liveramp Holdings  Inc, Microsoft, monday.com Ltd, MongoDB Inc, Navan Inc, Netskope, Inc., NICE Ltd., Okta, Inc., Oracle Corporation, PagerDuty, Inc., Palantir Technologies Inc., Palo Alto Networks Inc, Qualys Inc,  Rapid7 Inc, RingCentral Inc, Sabre Corp, SailPoint Inc, Salesforce, Inc., Samsara Inc, Semrush Holdings Inc -A, SentinelOne, Inc., ServiceNow Inc, ServiceTitan Inc, Shopify Inc, Snowflake Inc., Sprinklr  Inc, Sprout Social Inc, SPS Commerce Inc, Tenable Holdings Inc, Toast, Inc., Twilio Inc, Udemy Inc, UiPath Inc, Varonis Systems, Inc., Vertex Inc., Via Transportation Inc, Wix.Com Ltd, Workday Inc,  Zeta Global Holdings Corp, Zoom Communications, Zscaler Inc.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4.34666633605957" w:lineRule="auto"/>
        <w:ind w:left="86.29997253417969" w:right="14.986572265625" w:hanging="2.79998779296875"/>
        <w:jc w:val="both"/>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Within the last 12 months, Morgan Stanley has received compensation for products and services other than investment banking services from Adobe Inc., Amplitude Inc., Asana Inc, Atlassian  Corporation PLC, Autodesk, Blackline Inc, Box Inc, CCC Intelligent Solutions Holdings Inc, Check Point Software Technologies Ltd., Cloudflare Inc, CoreWeave, CrowdStrike Holdings Inc,  DocuSign Inc, Fortinet Inc., Freshworks Inc, Gen Digital Inc., HubSpot, Inc., Intuit, Klaviyo, Inc, Microsoft, monday.com Ltd, MongoDB Inc, NICE Ltd., Oracle Corporation, Palo Alto Networks Inc,  RingCentral Inc, Sabre Corp, Salesforce, Inc., SentinelOne, Inc., ServiceNow Inc, Snowflake Inc., Toast, Inc., Udemy Inc, UiPath Inc, Varonis Systems, Inc., Workday Inc, Zoom Communications,  Zscaler Inc.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4.34666633605957" w:lineRule="auto"/>
        <w:ind w:left="89.10003662109375" w:right="14.849853515625" w:hanging="5.6000518798828125"/>
        <w:jc w:val="both"/>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Within the last 12 months, Morgan Stanley has provided or is providing investment banking services to, or has an investment banking client relationship with, the following company: Adobe  Inc., Akamai Technologies, Inc., Amplitude Inc., Appian Corp, Asana Inc, Atlassian Corporation PLC, Autodesk, BILL Holdings Inc, Blackline Inc, Box Inc, C3.ai, CCC Intelligent Solutions Holdings  Inc, Check Point Software Technologies Ltd., Cloudflare Inc, Commerce.com Inc., CoreWeave, Coursera, Inc., CrowdStrike Holdings Inc, Datadog, Inc., Descartes Systems Group Inc, DigitalOcean  Holdings Inc, Docebo Inc., DocuSign Inc, Elastic NV, Figma Inc, Five9 Inc, Fortinet Inc., Freshworks Inc, Gen Digital Inc., GitLab Inc, GoDaddy Inc, HubSpot, Inc., Intuit, JFrog Ltd., Klaviyo, Inc,  LegalZoom.com Inc, Lightspeed POS Inc., Liveramp Holdings Inc, Microsoft, monday.com Ltd, MongoDB Inc, Navan Inc, Nebius Group NV, Netskope, Inc., NICE Ltd., Okta, Inc., Oracle Corporation,  PagerDuty, Inc., Palantir Technologies Inc., Palo Alto Networks Inc, Qualys Inc, Rapid7 Inc, RingCentral Inc, Sabre Corp, SailPoint Inc, Salesforce, Inc., Samsara Inc, Semrush Holdings Inc -A,  SentinelOne, Inc., ServiceNow Inc, ServiceTitan Inc, Shopify Inc, Snowflake Inc., Sprinklr Inc, Sprout Social Inc, SPS Commerce Inc, Tenable Holdings Inc, Toast, Inc., Twilio Inc, Udemy Inc, UiPath  Inc, Varonis Systems, Inc., Vertex Inc., Via Transportation Inc, Wix.Com Ltd, Workday Inc, Zeta Global Holdings Corp, Zoom Communications, Zscaler Inc.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4.34666633605957" w:lineRule="auto"/>
        <w:ind w:left="89.10003662109375" w:right="15.966796875" w:hanging="5.6000518798828125"/>
        <w:jc w:val="both"/>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Within the last 12 months, Morgan Stanley has either provided or is providing non-investment banking, securities-related services to and/or in the past has entered into an agreement to provide  services or has a client relationship with the following company: Adobe Inc., Akamai Technologies, Inc., Amplitude Inc., Asana Inc, Atlassian Corporation PLC, Autodesk, Blackline Inc, Box Inc,  CCC Intelligent Solutions Holdings Inc, Check Point Software Technologies Ltd., Cloudflare Inc, Commerce.com Inc., CoreWeave, CrowdStrike Holdings Inc, Datadog, Inc., DocuSign Inc, Five9  Inc, Fortinet Inc., Freshworks Inc, Gen Digital Inc., GoDaddy Inc, HubSpot, Inc., Intuit, Klaviyo, Inc, Microsoft, monday.com Ltd, MongoDB Inc, Nebius Group NV, NICE Ltd., Oracle Corporation,  PagerDuty, Inc., Palo Alto Networks Inc, Qualys Inc, RingCentral Inc, Sabre Corp, Salesforce, Inc., SentinelOne, Inc., ServiceNow Inc, Shopify Inc, Snowflake Inc., Toast, Inc., Twilio Inc, Udemy Inc,  UiPath Inc, Varonis Systems, Inc., Wix.Com Ltd, Workday Inc, Zoom Communications, Zscaler Inc.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999267578125" w:line="240" w:lineRule="auto"/>
        <w:ind w:left="0" w:right="0" w:firstLine="0"/>
        <w:jc w:val="center"/>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An employee, director or consultant of Morgan Stanley is a director of Elastic NV, Tenable Holdings Inc. This person is not a research analyst or a member of a research analyst's household.</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200256347656" w:line="240" w:lineRule="auto"/>
        <w:ind w:left="0" w:right="0" w:firstLine="0"/>
        <w:jc w:val="center"/>
        <w:rPr>
          <w:rFonts w:ascii="Arial" w:cs="Arial" w:eastAsia="Arial" w:hAnsi="Arial"/>
          <w:b w:val="1"/>
          <w:bCs w:val="1"/>
          <w:i w:val="0"/>
          <w:iCs w:val="0"/>
          <w:smallCaps w:val="0"/>
          <w:strike w:val="0"/>
          <w:color w:val="adb9bf"/>
          <w:sz w:val="14"/>
          <w:szCs w:val="14"/>
          <w:u w:val="none"/>
          <w:shd w:fill="auto" w:val="clear"/>
          <w:vertAlign w:val="baseline"/>
        </w:rPr>
        <w:sectPr>
          <w:type w:val="continuous"/>
          <w:pgSz w:h="15840" w:w="12240" w:orient="portrait"/>
          <w:pgMar w:bottom="360" w:top="1440" w:left="760" w:right="786.6015625" w:header="0" w:footer="720"/>
          <w:cols w:equalWidth="0" w:num="1">
            <w:col w:space="0" w:w="10693.3984375"/>
          </w:cols>
        </w:sectPr>
      </w:pPr>
      <w:r w:rsidDel="00000000" w:rsidR="00000000" w:rsidRPr="00000000">
        <w:rPr>
          <w:rFonts w:ascii="Arial" w:cs="Arial" w:eastAsia="Arial" w:hAnsi="Arial"/>
          <w:b w:val="0"/>
          <w:bCs w:val="0"/>
          <w:i w:val="0"/>
          <w:iCs w:val="0"/>
          <w:smallCaps w:val="0"/>
          <w:strike w:val="0"/>
          <w:color w:val="adb9bf"/>
          <w:sz w:val="14"/>
          <w:szCs w:val="14"/>
          <w:u w:val="none"/>
          <w:shd w:fill="auto" w:val="clear"/>
          <w:vertAlign w:val="baseline"/>
          <w:rtl w:val="0"/>
        </w:rPr>
        <w:t xml:space="preserve">Morgan Stanley Research </w:t>
      </w:r>
      <w:r w:rsidDel="00000000" w:rsidR="00000000" w:rsidRPr="00000000">
        <w:rPr>
          <w:rFonts w:ascii="Arial" w:cs="Arial" w:eastAsia="Arial" w:hAnsi="Arial"/>
          <w:b w:val="1"/>
          <w:bCs w:val="1"/>
          <w:i w:val="0"/>
          <w:iCs w:val="0"/>
          <w:smallCaps w:val="0"/>
          <w:strike w:val="0"/>
          <w:color w:val="adb9bf"/>
          <w:sz w:val="14"/>
          <w:szCs w:val="14"/>
          <w:u w:val="none"/>
          <w:shd w:fill="auto" w:val="clear"/>
          <w:vertAlign w:val="baseline"/>
          <w:rtl w:val="0"/>
        </w:rPr>
        <w:t xml:space="preserve">13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1"/>
          <w:color w:val="6674b8"/>
          <w:sz w:val="14"/>
          <w:szCs w:val="14"/>
          <w:u w:val="none"/>
          <w:shd w:fill="auto" w:val="clear"/>
          <w:vertAlign w:val="baseline"/>
        </w:rPr>
        <w:sectPr>
          <w:type w:val="continuous"/>
          <w:pgSz w:h="15840" w:w="12240" w:orient="portrait"/>
          <w:pgMar w:bottom="360" w:top="144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6674b8"/>
          <w:sz w:val="357.58448282877606"/>
          <w:szCs w:val="357.58448282877606"/>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6674b8"/>
          <w:sz w:val="214.55068969726562"/>
          <w:szCs w:val="214.5506896972656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6674b8"/>
          <w:sz w:val="14"/>
          <w:szCs w:val="14"/>
          <w:u w:val="none"/>
          <w:shd w:fill="auto" w:val="clear"/>
          <w:vertAlign w:val="baseline"/>
          <w:rtl w:val="0"/>
        </w:rPr>
        <w:t xml:space="preserve">Idea</w:t>
      </w:r>
      <w:r w:rsidDel="00000000" w:rsidR="00000000" w:rsidRPr="00000000">
        <w:rPr>
          <w:rFonts w:ascii="Arial" w:cs="Arial" w:eastAsia="Arial" w:hAnsi="Arial"/>
          <w:b w:val="1"/>
          <w:bCs w:val="1"/>
          <w:i w:val="0"/>
          <w:iCs w:val="0"/>
          <w:smallCaps w:val="0"/>
          <w:strike w:val="1"/>
          <w:color w:val="6674b8"/>
          <w:sz w:val="14"/>
          <w:szCs w:val="14"/>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80.69999694824219" w:right="15.264892578125" w:firstLine="9.800033569335938"/>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Morgan Stanley &amp; Co. LLC makes a market in the securities of Amplitude Inc., Appian Corp, Asana Inc, Autodesk, Blackline Inc, Box Inc, Check Point Software Technologies Ltd., Coursera, Inc.,  Docebo Inc., Five9 Inc, Freshworks Inc, HubSpot, Inc., LegalZoom.com Inc, Liveramp Holdings Inc, Manhattan Associates Inc., monday.com Ltd, PagerDuty, Inc., Qualys Inc, Rapid7 Inc, RingCentral  Inc, Sabre Corp, Sprinklr Inc, Sprout Social Inc, SPS Commerce Inc, Tenable Holdings Inc, Twilio Inc, Udemy Inc, Varonis Systems, Inc., Vertex Inc., ZoomInfo Technologies Inc. The equity research analysts or strategists principally responsible for the preparation of Morgan Stanley Research have received compensation based upon various factors, including quality  of research, investor client feedback, stock picking, competitive factors, firm revenues and overall investment banking revenues. Equity Research analysts' or strategists' compensation is not  linked to investment banking or capital markets transactions performed by Morgan Stanley or the profitability or revenues of particular trading desks. Morgan Stanley and its affiliates do business that relates to companies/instruments covered in Morgan Stanley Research, including market making, providing liquidity, fund management,  commercial banking, extension of credit, investment services and investment banking. Morgan Stanley sells to and buys from customers the securities/instruments of companies covered in  Morgan Stanley Research on a principal basis. Morgan Stanley may have a position in the debt of the Company or instruments discussed in this report. Morgan Stanley trades or may trade  as principal in the debt securities (or in related derivatives) that are the subject of the debt research report.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89.10003662109375"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Certain disclosures listed above are also for compliance with applicable regulations in non-US jurisdictions.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185546875" w:line="240" w:lineRule="auto"/>
        <w:ind w:left="86.20002746582031"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STOCK RATINGS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4.34666633605957" w:lineRule="auto"/>
        <w:ind w:left="83.49998474121094" w:right="15.548095703125" w:firstLine="7.0000457763671875"/>
        <w:jc w:val="both"/>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Morgan Stanley uses a relative rating system using terms such as Overweight, Equal-weight, Not-Rated or Underweight (see definitions below). Morgan Stanley does not assign ratings of Buy,  Hold or Sell to the stocks we cover. Overweight, Equal-weight, Not-Rated and Underweight are not the equivalent of buy, hold and sell. Investors should carefully read the definitions of all  ratings used in Morgan Stanley Research. In addition, since Morgan Stanley Research contains more complete information concerning the analyst's views, investors should carefully read Morgan  Stanley Research, in its entirety, and not infer the contents from the rating alone. In any case, ratings (or research) should not be used or relied upon as investment advice. An investor's decision  to buy or sell a stock should depend on individual circumstances (such as the investor's existing holdings) and other considerations.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796875" w:line="240" w:lineRule="auto"/>
        <w:ind w:left="89.19998168945312"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Global Stock Ratings Distribution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86.29997253417969"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(as of March 31, 2026)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4666633605957" w:lineRule="auto"/>
        <w:ind w:left="86.29997253417969" w:right="17.647705078125" w:hanging="5.5999755859375"/>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The Stock Ratings described below apply to Morgan Stanley's Fundamental Equity Research and do not apply to Debt Research produced by the Firm. For disclosure purposes only (in accordance with FINRA requirements), we include the category headings of Buy, Hold, and Sell alongside our ratings of Overweight, Equal-weight, Not-Rated  and Underweight. Morgan Stanley does not assign ratings of Buy, Hold or Sell to the stocks we cover. Overweight, Equal-weight, Not-Rated and Underweight are not the equivalent of buy,  hold, and sell but represent recommended relative weightings (see definitions below). To satisfy regulatory requirements, we correspond Overweight, our most positive stock rating, with a  buy recommendation; we correspond Equal-weight and Not-Rated to hold and Underweight to sell recommendations, respectively.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404296875" w:line="240" w:lineRule="auto"/>
        <w:ind w:left="0" w:right="727.03857421875" w:firstLine="0"/>
        <w:jc w:val="righ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Coverage Universe Investment Banking Clients (IBC) </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Other Material Investment Services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80.5584716796875" w:firstLine="0"/>
        <w:jc w:val="righ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Clients (MISC)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0" w:lineRule="auto"/>
        <w:ind w:left="873.5200500488281"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Stock Rating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4.2999267578125"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CategoryCount % of Total Count % of Total IBC</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 of Rating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0.858154296875" w:firstLine="0"/>
        <w:jc w:val="righ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CategoryCount</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 of Total Other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7.037353515625" w:firstLine="0"/>
        <w:jc w:val="righ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MISC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310.9866714477539" w:lineRule="auto"/>
        <w:ind w:left="705.9599304199219" w:right="1093.157958984375" w:firstLine="71.54006958007812"/>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Overweight/Buy 1534 42% 461 50% 30% 698 43% Equal-weight/Hold 1573 43% 372 40% 24% 716 44% Not-Rated/Hold 4 0% 1 0% 25% 1 0% Underweight/Sell 568 15% 89 10% 16% 209 13% Total 3,679 923 1624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39697265625" w:line="244.34666633605957" w:lineRule="auto"/>
        <w:ind w:left="90.50003051757812" w:right="15.8251953125"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Data include common stock and ADRs currently assigned ratings. Investment Banking Clients are companies from whom Morgan Stanley received investment banking compensation in the  last 12 months. Due to rounding off of decimals, the percentages provided in the "% of total" column may not add up to exactly 100 percent.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802978515625" w:line="240" w:lineRule="auto"/>
        <w:ind w:left="81.99996948242188"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Analyst Stock Ratings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4.34666633605957" w:lineRule="auto"/>
        <w:ind w:left="83.49998474121094" w:right="17.088623046875" w:firstLine="5.6000518798828125"/>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Overweight (O). The stock's total return is expected to exceed the average total return of the analyst's industry (or industry team's) coverage universe, on a risk-adjusted basis, over the next  12-18 months.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4.34666633605957" w:lineRule="auto"/>
        <w:ind w:left="83.49998474121094" w:right="14.566650390625" w:firstLine="7.0000457763671875"/>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Equal-weight (E). The stock's total return is expected to be in line with the average total return of the analyst's industry (or industry team's) coverage universe, on a risk-adjusted basis, over  the next 12-18 months.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4.34666633605957" w:lineRule="auto"/>
        <w:ind w:left="90.50003051757812" w:right="14.9853515625"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Not-Rated (NR). Currently the analyst does not have adequate conviction about the stock's total return relative to the average total return of the analyst's industry (or industry team's) coverage  universe, on a risk-adjusted basis, over the next 12-18 months.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4.34666633605957" w:lineRule="auto"/>
        <w:ind w:left="83.49998474121094" w:right="14.703369140625" w:firstLine="7.0000457763671875"/>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Underweight (U). The stock's total return is expected to be below the average total return of the analyst's industry (or industry team's) coverage universe, on a risk-adjusted basis, over the next  12-18 months.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0" w:lineRule="auto"/>
        <w:ind w:left="90.50003051757812"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Unless otherwise specified, the time frame for price targets included in Morgan Stanley Research is 12 to 18 months.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988037109375" w:line="240" w:lineRule="auto"/>
        <w:ind w:left="81.99996948242188"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Analyst Industry Views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4.34666633605957" w:lineRule="auto"/>
        <w:ind w:left="90.50003051757812" w:right="14.986572265625" w:hanging="7.0000457763671875"/>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Attractive (A): The analyst expects the performance of his or her industry coverage universe over the next 12-18 months to be attractive vs. the relevant broad market benchmark, as indicated  below.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4.34666633605957" w:lineRule="auto"/>
        <w:ind w:left="89.10003662109375" w:right="18.34228515625" w:firstLine="1.399993896484375"/>
        <w:jc w:val="both"/>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In-Line (I): The analyst expects the performance of his or her industry coverage universe over the next 12-18 months to be in line with the relevant broad market benchmark, as indicated below. Cautious (C): The analyst views the performance of his or her industry coverage universe over the next 12-18 months with caution vs. the relevant broad market benchmark, as indicated below. Benchmarks for each region are as follows: North America - S&amp;P 500; Latin America - relevant MSCI country index or MSCI Latin America Index; Europe - MSCI Europe; Japan - TOPIX; Asia -  relevant MSCI country index or MSCI sub-regional index or MSCI AC Asia Pacific ex Japan Index.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7999267578125" w:line="240" w:lineRule="auto"/>
        <w:ind w:left="86.20002746582031"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Stock Price, Price Target and Rating History (See Rating Definitions)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6000366210938" w:line="240" w:lineRule="auto"/>
        <w:ind w:left="91.48002624511719" w:right="0" w:firstLine="0"/>
        <w:jc w:val="left"/>
        <w:rPr>
          <w:rFonts w:ascii="Arial" w:cs="Arial" w:eastAsia="Arial" w:hAnsi="Arial"/>
          <w:b w:val="1"/>
          <w:bCs w:val="1"/>
          <w:i w:val="0"/>
          <w:iCs w:val="0"/>
          <w:smallCaps w:val="0"/>
          <w:strike w:val="0"/>
          <w:color w:val="adb9bf"/>
          <w:sz w:val="14"/>
          <w:szCs w:val="14"/>
          <w:u w:val="none"/>
          <w:shd w:fill="auto" w:val="clear"/>
          <w:vertAlign w:val="baseline"/>
        </w:rPr>
        <w:sectPr>
          <w:type w:val="continuous"/>
          <w:pgSz w:h="15840" w:w="12240" w:orient="portrait"/>
          <w:pgMar w:bottom="360" w:top="1440" w:left="760" w:right="786.6015625" w:header="0" w:footer="720"/>
          <w:cols w:equalWidth="0" w:num="1">
            <w:col w:space="0" w:w="10693.3984375"/>
          </w:cols>
        </w:sectPr>
      </w:pPr>
      <w:r w:rsidDel="00000000" w:rsidR="00000000" w:rsidRPr="00000000">
        <w:rPr>
          <w:rFonts w:ascii="Arial" w:cs="Arial" w:eastAsia="Arial" w:hAnsi="Arial"/>
          <w:b w:val="1"/>
          <w:bCs w:val="1"/>
          <w:i w:val="0"/>
          <w:iCs w:val="0"/>
          <w:smallCaps w:val="0"/>
          <w:strike w:val="0"/>
          <w:color w:val="adb9bf"/>
          <w:sz w:val="14"/>
          <w:szCs w:val="14"/>
          <w:u w:val="none"/>
          <w:shd w:fill="auto" w:val="clear"/>
          <w:vertAlign w:val="baseline"/>
          <w:rtl w:val="0"/>
        </w:rPr>
        <w:t xml:space="preserve">14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55525970458984" w:lineRule="auto"/>
        <w:ind w:left="0" w:right="0" w:firstLine="0"/>
        <w:jc w:val="left"/>
        <w:rPr>
          <w:rFonts w:ascii="Arial" w:cs="Arial" w:eastAsia="Arial" w:hAnsi="Arial"/>
          <w:b w:val="1"/>
          <w:bCs w:val="1"/>
          <w:i w:val="0"/>
          <w:iCs w:val="0"/>
          <w:smallCaps w:val="0"/>
          <w:strike w:val="1"/>
          <w:color w:val="6674b8"/>
          <w:sz w:val="14"/>
          <w:szCs w:val="14"/>
          <w:u w:val="none"/>
          <w:shd w:fill="auto" w:val="clear"/>
          <w:vertAlign w:val="baseline"/>
        </w:rPr>
        <w:sectPr>
          <w:type w:val="continuous"/>
          <w:pgSz w:h="15840" w:w="12240" w:orient="portrait"/>
          <w:pgMar w:bottom="360" w:top="144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6674b8"/>
          <w:sz w:val="357.58448282877606"/>
          <w:szCs w:val="357.58448282877606"/>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6674b8"/>
          <w:sz w:val="214.55068969726562"/>
          <w:szCs w:val="214.5506896972656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6674b8"/>
          <w:sz w:val="14"/>
          <w:szCs w:val="14"/>
          <w:u w:val="none"/>
          <w:shd w:fill="auto" w:val="clear"/>
          <w:vertAlign w:val="baseline"/>
          <w:rtl w:val="0"/>
        </w:rPr>
        <w:t xml:space="preserve">Idea</w:t>
      </w:r>
      <w:r w:rsidDel="00000000" w:rsidR="00000000" w:rsidRPr="00000000">
        <w:rPr>
          <w:rFonts w:ascii="Arial" w:cs="Arial" w:eastAsia="Arial" w:hAnsi="Arial"/>
          <w:b w:val="1"/>
          <w:bCs w:val="1"/>
          <w:i w:val="0"/>
          <w:iCs w:val="0"/>
          <w:smallCaps w:val="0"/>
          <w:strike w:val="1"/>
          <w:color w:val="6674b8"/>
          <w:sz w:val="14"/>
          <w:szCs w:val="1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1"/>
          <w:color w:val="6674b8"/>
          <w:sz w:val="14"/>
          <w:szCs w:val="14"/>
          <w:u w:val="none"/>
          <w:shd w:fill="auto" w:val="clear"/>
          <w:vertAlign w:val="baseline"/>
        </w:rPr>
        <w:drawing>
          <wp:inline distB="19050" distT="19050" distL="19050" distR="19050">
            <wp:extent cx="6572158" cy="4008825"/>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572158" cy="4008825"/>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408203125" w:line="240" w:lineRule="auto"/>
        <w:ind w:left="91.20002746582031"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Important Disclosures for Morgan Stanley Smith Barney LLC Customers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4.34666633605957" w:lineRule="auto"/>
        <w:ind w:left="87.69996643066406" w:right="16.38671875" w:firstLine="2.8000640869140625"/>
        <w:jc w:val="both"/>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Important disclosures regarding any material conflict of interest that can reasonably be expected to have influenced Morgan Stanley Smith Barney LLC's choice of a third-party research provider  or the subject company of a third-party research report, are available on the Morgan Stanley Wealth Management disclosure website at www.morganstanley.com/online/researchdisclosures.  For Morgan Stanley specific disclosures, you may refer to https://www.morganstanley.com/eqr/disclosures/webapp/generalresearch.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4.34666633605957" w:lineRule="auto"/>
        <w:ind w:left="90.50003051757812" w:right="17.783203125"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Each Morgan Stanley research report is reviewed and approved on behalf of Morgan Stanley Smith Barney LLC. This review and approval is conducted by the same person who reviews the  research report on behalf of Morgan Stanley. This could create a conflict of interest.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802978515625" w:line="240" w:lineRule="auto"/>
        <w:ind w:left="89.19998168945312"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Other Important Disclosures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4.34666633605957" w:lineRule="auto"/>
        <w:ind w:left="90.50003051757812" w:right="15.546875" w:hanging="7.0000457763671875"/>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A member of Research who had or could have had access to the research prior to completion owns securities (or related derivatives) in the Atlassian Corporation PLC, Microsoft, Workday  Inc. This person is not a research analyst or a member of research analyst's household.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4.3468952178955" w:lineRule="auto"/>
        <w:ind w:left="89.10003662109375" w:right="15.687255859375" w:firstLine="1.399993896484375"/>
        <w:jc w:val="both"/>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Morgan Stanley Research policy is to update research reports as and when the Research Analyst and Research Management deem appropriate, based on developments with the issuer, the  sector, or the market that may have a material impact on the research views or opinions stated therein. In addition, certain Research publications are intended to be updated on a regular periodic  basis (weekly/monthly/quarterly/annual) and will ordinarily be updated with that frequency, unless the Research Analyst and Research Management determine that a different publication  schedule is appropriate based on current conditions.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4.34666633605957" w:lineRule="auto"/>
        <w:ind w:left="90.50003051757812" w:right="15.118408203125"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Morgan Stanley is not acting as a municipal advisor and the opinions or views contained herein are not intended to be, and do not constitute, advice within the meaning of Section 975 of the  Dodd-Frank Wall Street Reform and Consumer Protection Act.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4.34666633605957" w:lineRule="auto"/>
        <w:ind w:left="82.09999084472656" w:right="15.545654296875" w:firstLine="8.400039672851562"/>
        <w:jc w:val="both"/>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Morgan Stanley produces an equity research product called a "Tactical Idea." Views contained in a "Tactical Idea" on a particular stock may be contrary to the recommendations or views expressed  in research on the same stock. This may be the result of differing time horizons, methodologies, market events, or other factors. For all research available on a particular stock, please contact  your sales representative or go to Matrix at http://www.morganstanley.com/matrix.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4.34666633605957" w:lineRule="auto"/>
        <w:ind w:left="86.29997253417969" w:right="16.104736328125" w:firstLine="4.2000579833984375"/>
        <w:jc w:val="both"/>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Morgan Stanley Research is provided to our clients through our proprietary research portal on Matrix and also distributed electronically by Morgan Stanley to clients. Certain, but not all, Morgan  Stanley Research products are also made available to clients through third-party vendors or redistributed to clients through alternate electronic means as a convenience. For access to all  available Morgan Stanley Research, please contact your sales representative or go to Matrix at http://www.morganstanley.com/matrix.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50.6933307647705" w:lineRule="auto"/>
        <w:ind w:left="82.09999084472656" w:right="17.08740234375" w:firstLine="1.399993896484375"/>
        <w:jc w:val="both"/>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Any access and/or use of Morgan Stanley Research is subject to Morgan Stanley's Terms of Use (http://www.morganstanley.com/terms.html). By accessing and/or using Morgan Stanley  Research, you are indicating that you have read and agree to be bound by our Terms of Use (http://www.morganstanley.com/terms.html). In addition you consent to Morgan Stanley processing  your personal data and using cookies in accordance with our Privacy Policy and our Global Cookies Policy (http://www.morganstanley.com/privacy_pledge.html), including for the purposes of  setting your preferences and to collect readership data so that we can deliver better and more personalized service and products to you. To find out more information about how Morgan Stanley  processes personal data, how we use cookies and how to reject cookies see our Privacy Policy and our Global Cookies Policy (http://www.morganstanley.com/privacy_pledge.html). Please use  the provided link to review the Terms and Conditions and Most Important Terms and Conditions for Morgan Stanley India Company Private Limited (https://www.morganstanley.com/assets/ pdfs/about-us-global-offices/india/Terms_and_conditions.pdf) and the following link to review the audit report (https://ny.matrix.ms.com/eqr/research/webapp/researchdocs/ MSICPL_Morgan_Stanley_Research_Audit_Report.pdf).</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8194274902344" w:line="240" w:lineRule="auto"/>
        <w:ind w:left="0" w:right="0" w:firstLine="0"/>
        <w:jc w:val="center"/>
        <w:rPr>
          <w:rFonts w:ascii="Arial" w:cs="Arial" w:eastAsia="Arial" w:hAnsi="Arial"/>
          <w:b w:val="1"/>
          <w:bCs w:val="1"/>
          <w:i w:val="0"/>
          <w:iCs w:val="0"/>
          <w:smallCaps w:val="0"/>
          <w:strike w:val="0"/>
          <w:color w:val="adb9bf"/>
          <w:sz w:val="14"/>
          <w:szCs w:val="14"/>
          <w:u w:val="none"/>
          <w:shd w:fill="auto" w:val="clear"/>
          <w:vertAlign w:val="baseline"/>
        </w:rPr>
        <w:sectPr>
          <w:type w:val="continuous"/>
          <w:pgSz w:h="15840" w:w="12240" w:orient="portrait"/>
          <w:pgMar w:bottom="360" w:top="1440" w:left="760" w:right="786.6015625" w:header="0" w:footer="720"/>
          <w:cols w:equalWidth="0" w:num="1">
            <w:col w:space="0" w:w="10693.3984375"/>
          </w:cols>
        </w:sectPr>
      </w:pPr>
      <w:r w:rsidDel="00000000" w:rsidR="00000000" w:rsidRPr="00000000">
        <w:rPr>
          <w:rFonts w:ascii="Arial" w:cs="Arial" w:eastAsia="Arial" w:hAnsi="Arial"/>
          <w:b w:val="0"/>
          <w:bCs w:val="0"/>
          <w:i w:val="0"/>
          <w:iCs w:val="0"/>
          <w:smallCaps w:val="0"/>
          <w:strike w:val="0"/>
          <w:color w:val="adb9bf"/>
          <w:sz w:val="14"/>
          <w:szCs w:val="14"/>
          <w:u w:val="none"/>
          <w:shd w:fill="auto" w:val="clear"/>
          <w:vertAlign w:val="baseline"/>
          <w:rtl w:val="0"/>
        </w:rPr>
        <w:t xml:space="preserve">Morgan Stanley Research </w:t>
      </w:r>
      <w:r w:rsidDel="00000000" w:rsidR="00000000" w:rsidRPr="00000000">
        <w:rPr>
          <w:rFonts w:ascii="Arial" w:cs="Arial" w:eastAsia="Arial" w:hAnsi="Arial"/>
          <w:b w:val="1"/>
          <w:bCs w:val="1"/>
          <w:i w:val="0"/>
          <w:iCs w:val="0"/>
          <w:smallCaps w:val="0"/>
          <w:strike w:val="0"/>
          <w:color w:val="adb9bf"/>
          <w:sz w:val="14"/>
          <w:szCs w:val="14"/>
          <w:u w:val="none"/>
          <w:shd w:fill="auto" w:val="clear"/>
          <w:vertAlign w:val="baseline"/>
          <w:rtl w:val="0"/>
        </w:rPr>
        <w:t xml:space="preserve">15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1"/>
          <w:color w:val="6674b8"/>
          <w:sz w:val="14"/>
          <w:szCs w:val="14"/>
          <w:u w:val="none"/>
          <w:shd w:fill="auto" w:val="clear"/>
          <w:vertAlign w:val="baseline"/>
        </w:rPr>
        <w:sectPr>
          <w:type w:val="continuous"/>
          <w:pgSz w:h="15840" w:w="12240" w:orient="portrait"/>
          <w:pgMar w:bottom="360" w:top="144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6674b8"/>
          <w:sz w:val="357.58448282877606"/>
          <w:szCs w:val="357.58448282877606"/>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6674b8"/>
          <w:sz w:val="214.55068969726562"/>
          <w:szCs w:val="214.5506896972656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6674b8"/>
          <w:sz w:val="14"/>
          <w:szCs w:val="14"/>
          <w:u w:val="none"/>
          <w:shd w:fill="auto" w:val="clear"/>
          <w:vertAlign w:val="baseline"/>
          <w:rtl w:val="0"/>
        </w:rPr>
        <w:t xml:space="preserve">Idea</w:t>
      </w:r>
      <w:r w:rsidDel="00000000" w:rsidR="00000000" w:rsidRPr="00000000">
        <w:rPr>
          <w:rFonts w:ascii="Arial" w:cs="Arial" w:eastAsia="Arial" w:hAnsi="Arial"/>
          <w:b w:val="1"/>
          <w:bCs w:val="1"/>
          <w:i w:val="0"/>
          <w:iCs w:val="0"/>
          <w:smallCaps w:val="0"/>
          <w:strike w:val="1"/>
          <w:color w:val="6674b8"/>
          <w:sz w:val="14"/>
          <w:szCs w:val="14"/>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80.69999694824219" w:right="14.98779296875" w:firstLine="9.800033569335938"/>
        <w:jc w:val="both"/>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If you do not agree to our Terms of Use and/or if you do not wish to provide your consent to Morgan Stanley processing your personal data or using cookies please do not access our research. Morgan Stanley Research does not provide individually tailored investment advice. Morgan Stanley Research has been prepared without regard to the circumstances and objectives of those  who receive it. Morgan Stanley recommends that investors independently evaluate particular investments and strategies, and encourages investors to seek the advice of a financial adviser.  The appropriateness of an investment or strategy will depend on an investor's circumstances and objectives. The securities, instruments, or strategies discussed in Morgan Stanley Research  may not be suitable for all investors, and certain investors may not be eligible to purchase or participate in some or all of them. Morgan Stanley Research is not an offer to buy or sell or the  solicitation of an offer to buy or sell any security/instrument or to participate in any particular trading strategy. The value of and income from your investments may vary because of changes  in interest rates, foreign exchange rates, default rates, prepayment rates, securities/instruments prices, market indexes, operational or financial conditions of companies or other factors. There  may be time limitations on the exercise of options or other rights in securities/instruments transactions. Past performance is not necessarily a guide to future performance. Estimates of future  performance are based on assumptions that may not be realized. If provided, and unless otherwise stated, the closing price on the cover page is that of the primary exchange for the subject  company's securities/instruments.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4.34666633605957" w:lineRule="auto"/>
        <w:ind w:left="80.69999694824219" w:right="14.986572265625" w:hanging="2.79998779296875"/>
        <w:jc w:val="both"/>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The fixed income research analysts, strategists or economists principally responsible for the preparation of Morgan Stanley Research have received compensation based upon various factors,  including quality, accuracy and value of research, firm profitability or revenues (which include fixed income trading and capital markets profitability or revenues), client feedback and competitive  factors. Fixed Income Research analysts', strategists' or economists' compensation is not linked to investment banking or capital markets transactions performed by Morgan Stanley or the  profitability or revenues of particular trading desks.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4.34666633605957" w:lineRule="auto"/>
        <w:ind w:left="83.49998474121094" w:right="14.98779296875" w:hanging="2.79998779296875"/>
        <w:jc w:val="both"/>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The "Important Regulatory Disclosures on Subject Companies" section in Morgan Stanley Research lists all companies mentioned where Morgan Stanley owns 1% or more of a class of common  equity securities of the companies. For all other companies mentioned in Morgan Stanley Research, Morgan Stanley may have an investment of less than 1% in securities/instruments or  derivatives of securities/instruments of companies and may trade them in ways different from those discussed in Morgan Stanley Research. Employees of Morgan Stanley not involved in the  preparation of Morgan Stanley Research may have investments in securities/instruments or derivatives of securities/instruments of companies mentioned and may trade them in ways different  from those discussed in Morgan Stanley Research. Derivatives may be issued by Morgan Stanley or associated persons.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4.34666633605957" w:lineRule="auto"/>
        <w:ind w:left="82.09999084472656" w:right="16.383056640625" w:firstLine="1.399993896484375"/>
        <w:jc w:val="both"/>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With the exception of information regarding Morgan Stanley, Morgan Stanley Research is based on public information. Morgan Stanley makes every effort to use reliable, comprehensive  information, but we make no representation that it is accurate or complete. We have no obligation to tell you when opinions or information in Morgan Stanley Research change apart from  when we intend to discontinue equity research coverage of a subject company. Facts and views presented in Morgan Stanley Research have not been reviewed by, and may not reflect information  known to, professionals in other Morgan Stanley business areas, including investment banking personnel.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4.34666633605957" w:lineRule="auto"/>
        <w:ind w:left="90.50003051757812" w:right="16.80908203125"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Morgan Stanley Research personnel may participate in company events such as site visits and are generally prohibited from accepting payment by the company of associated expenses unless  pre-approved by authorized members of Research management.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90.50003051757812"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Morgan Stanley may make investment decisions that are inconsistent with the recommendations or views in this report.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4666633605957" w:lineRule="auto"/>
        <w:ind w:left="80.69999694824219" w:right="14.84375" w:hanging="1.399993896484375"/>
        <w:jc w:val="both"/>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To our readers based in Taiwan or trading in Taiwan securities/instruments: Information on securities/instruments that trade in Taiwan is distributed by Morgan Stanley Taiwan Limited ("MSTL").  Such information is for your reference only. The reader should independently evaluate the investment risks and is solely responsible for their investment decisions. Morgan Stanley Research  may not be distributed to the public media or quoted or used by the public media without the express written consent of Morgan Stanley. Any non-customer reader within the scope of Article  7-1 of the Taiwan Stock Exchange Recommendation Regulations accessing and/or receiving Morgan Stanley Research is not permitted to provide Morgan Stanley Research to any third party  (including but not limited to related parties, affiliated companies and any other third parties) or engage in any activities regarding Morgan Stanley Research which may create or give the  appearance of creating a conflict of interest. Information on securities/instruments that do not trade in Taiwan is for informational purposes only and is not to be construed as a recommendation  or a solicitation to trade in such securities/instruments. MSTL may not execute transactions for clients in these securities/instruments.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4.34666633605957" w:lineRule="auto"/>
        <w:ind w:left="83.49998474121094" w:right="15.679931640625" w:firstLine="7.0000457763671875"/>
        <w:jc w:val="both"/>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Morgan Stanley is not incorporated under PRC law and the research in relation to this report is conducted outside the PRC. Morgan Stanley Research does not constitute an offer to sell or  the solicitation of an offer to buy any securities in the PRC. PRC investors shall have the relevant qualifications to invest in such securities and shall be responsible for obtaining all relevant  approvals, licenses, verifications and/or registrations from the relevant governmental authorities themselves. Neither this report nor any part of it is intended as, or shall constitute, provision  of any consultancy or advisory service of securities investment as defined under PRC law. Such information is provided for your reference only.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6.27825736999512" w:lineRule="auto"/>
        <w:ind w:left="77.06001281738281" w:right="14.566650390625" w:firstLine="13.440017700195312"/>
        <w:jc w:val="both"/>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Morgan Stanley Research is disseminated in Brazil by Morgan Stanley C.T.V.M. S.A. located at Av. Brigadeiro Faria Lima, 3600, 6th floor, São Paulo - SP, Brazil; and is regulated by the Comissão  de Valores Mobiliários; in Mexico by Morgan Stanley México, Casa de Bolsa, S.A. de C.V which is regulated by Comision Nacional Bancaria y de Valores. Paseo de los Tamarindos 90, Torre 1,  Col. Bosques de las Lomas Floor 29, 05120 Mexico City; in Japan by Morgan Stanley MUFG Securities Co., Ltd. and, for Commodities related research reports only, Morgan Stanley Capital Group  Japan Co., Ltd; in Hong Kong by Morgan Stanley Asia Limited (which accepts responsibility for its contents) and by Morgan Stanley Bank Asia Limited; in Singapore by Morgan Stanley Asia  (Singapore) Pte. (Registration number 199206298Z) and/or Morgan Stanley Asia (Singapore) Securities Pte Ltd (Registration number 200008434H), regulated by the Monetary Authority of  Singapore (which accepts legal responsibility for its contents and should be contacted with respect to any matters arising from, or in connection with, Morgan Stanley Research) and by Morgan  Stanley Bank Asia Limited, Singapore Branch (Registration number T14FC0118J); in Australia to "wholesale clients" within the meaning of the Australian Corporations Act by Morgan Stanley  Australia Limited A.B.N. 67 003 734 576, holder of Australian financial services license No. 233742, which accepts responsibility for its contents; in Australia to "wholesale clients" and "retail  clients" within the meaning of the Australian Corporations Act by Morgan Stanley Wealth Management Australia Pty Ltd (A.B.N. 19 009 145 555, holder of Australian financial services license  No. 240813, which accepts responsibility for its contents; in Korea by Morgan Stanley &amp; Co International plc, Seoul Branch; in India by Morgan Stanley India Company Private Limited having  Corporate Identification No (CIN) U22990MH1998PTC115305, regulated by the Securities and Exchange Board of India (“SEBI”) and holder of licenses as a Research Analyst (SEBI Registration  No. INH000001105); Stock Broker (SEBI Stock Broker Registration No. INZ000244438), Merchant Banker (SEBI Registration No. INM000011203), and depository participant with National  Securities Depository Limited (SEBI Registration No. IN-DP-NSDL-567-2021) having registered office at Altimus, Level 39 &amp; 40, Pandurang Budhkar Marg, Worli, Mumbai 400018, India;  Telephone no. +91-22-61181000; Compliance Officer Details: Mr. Tejarshi Hardas, Tel. No.: +91-22-61181000 or Email: tejarshi.hardas@morganstanley.com; Grievance officer details: Mr. Tejarshi  Hardas, Tel. No.: +91-22-61181000 or Email: msic-compliance@morganstanley.com. Morgan Stanley India Company Private Limited (MSICPL) may use AI tools in providing research services.  All recommendations contained herein are made by the duly qualified research analysts; in Canada by Morgan Stanley Canada Limited; in Germany and the European Economic Area where  required by Morgan Stanley Europe S.E., authorised and regulated by Bundesanstalt fuer Finanzdienstleistungsaufsicht (BaFin) under the reference number 149169; in the US by Morgan Stanley  &amp; Co. LLC, which accepts responsibility for its contents. Morgan Stanley &amp; Co. International plc, authorized by the Prudential Regulation Authority and regulated by the Financial Conduct  Authority and the Prudential Regulation Authority, disseminates in the UK research that it has prepared, and research which has been prepared by any of its affiliates, only to persons who (i)  are investment professionals falling within Article 19(5) of the Financial Services and Markets Act 2000 (Financial Promotion) Order 2005 (as amended, the “Order”); (ii) are persons who are  high net worth entities falling within Article 49(2)(a) to (d) of the Order; or (iii) are persons to whom an invitation or inducement to engage in investment activity (within the meaning of section  21 of the Financial Services and Markets Act 2000, as amended) may otherwise lawfully be communicated or caused to be communicated. RMB Morgan Stanley Proprietary Limited is a member  of the JSE Limited and A2X (Pty) Ltd. RMB Morgan Stanley Proprietary Limited is a joint venture owned equally by Morgan Stanley International Holdings Inc. and RMB Investment Advisory  (Proprietary) Limited, which is wholly owned by FirstRand Limited. The information in Morgan Stanley Research is being disseminated by Morgan Stanley Saudi Arabia, regulated by the Capital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2313232421875" w:line="240" w:lineRule="auto"/>
        <w:ind w:left="91.48002624511719" w:right="0" w:firstLine="0"/>
        <w:jc w:val="left"/>
        <w:rPr>
          <w:rFonts w:ascii="Arial" w:cs="Arial" w:eastAsia="Arial" w:hAnsi="Arial"/>
          <w:b w:val="1"/>
          <w:bCs w:val="1"/>
          <w:i w:val="0"/>
          <w:iCs w:val="0"/>
          <w:smallCaps w:val="0"/>
          <w:strike w:val="0"/>
          <w:color w:val="adb9bf"/>
          <w:sz w:val="14"/>
          <w:szCs w:val="14"/>
          <w:u w:val="none"/>
          <w:shd w:fill="auto" w:val="clear"/>
          <w:vertAlign w:val="baseline"/>
        </w:rPr>
        <w:sectPr>
          <w:type w:val="continuous"/>
          <w:pgSz w:h="15840" w:w="12240" w:orient="portrait"/>
          <w:pgMar w:bottom="360" w:top="1440" w:left="760" w:right="786.6015625" w:header="0" w:footer="720"/>
          <w:cols w:equalWidth="0" w:num="1">
            <w:col w:space="0" w:w="10693.3984375"/>
          </w:cols>
        </w:sectPr>
      </w:pPr>
      <w:r w:rsidDel="00000000" w:rsidR="00000000" w:rsidRPr="00000000">
        <w:rPr>
          <w:rFonts w:ascii="Arial" w:cs="Arial" w:eastAsia="Arial" w:hAnsi="Arial"/>
          <w:b w:val="1"/>
          <w:bCs w:val="1"/>
          <w:i w:val="0"/>
          <w:iCs w:val="0"/>
          <w:smallCaps w:val="0"/>
          <w:strike w:val="0"/>
          <w:color w:val="adb9bf"/>
          <w:sz w:val="14"/>
          <w:szCs w:val="14"/>
          <w:u w:val="none"/>
          <w:shd w:fill="auto" w:val="clear"/>
          <w:vertAlign w:val="baseline"/>
          <w:rtl w:val="0"/>
        </w:rPr>
        <w:t xml:space="preserve">16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1"/>
          <w:color w:val="6674b8"/>
          <w:sz w:val="14"/>
          <w:szCs w:val="14"/>
          <w:u w:val="none"/>
          <w:shd w:fill="auto" w:val="clear"/>
          <w:vertAlign w:val="baseline"/>
        </w:rPr>
        <w:sectPr>
          <w:type w:val="continuous"/>
          <w:pgSz w:h="15840" w:w="12240" w:orient="portrait"/>
          <w:pgMar w:bottom="360" w:top="144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6674b8"/>
          <w:sz w:val="357.58448282877606"/>
          <w:szCs w:val="357.58448282877606"/>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6674b8"/>
          <w:sz w:val="214.55068969726562"/>
          <w:szCs w:val="214.5506896972656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6674b8"/>
          <w:sz w:val="14"/>
          <w:szCs w:val="14"/>
          <w:u w:val="none"/>
          <w:shd w:fill="auto" w:val="clear"/>
          <w:vertAlign w:val="baseline"/>
          <w:rtl w:val="0"/>
        </w:rPr>
        <w:t xml:space="preserve">Idea</w:t>
      </w:r>
      <w:r w:rsidDel="00000000" w:rsidR="00000000" w:rsidRPr="00000000">
        <w:rPr>
          <w:rFonts w:ascii="Arial" w:cs="Arial" w:eastAsia="Arial" w:hAnsi="Arial"/>
          <w:b w:val="1"/>
          <w:bCs w:val="1"/>
          <w:i w:val="0"/>
          <w:iCs w:val="0"/>
          <w:smallCaps w:val="0"/>
          <w:strike w:val="1"/>
          <w:color w:val="6674b8"/>
          <w:sz w:val="14"/>
          <w:szCs w:val="14"/>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50003051757812"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Market Authority in the Kingdom of Saudi Arabia, and is directed at Sophisticated investors only.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4666633605957" w:lineRule="auto"/>
        <w:ind w:left="83.49998474121094" w:right="15.821533203125" w:hanging="2.79998779296875"/>
        <w:jc w:val="both"/>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The information in Morgan Stanley Research is being communicated by Morgan Stanley &amp; Co. International plc (DIFC Branch), regulated by the Dubai Financial Services Authority (the DFSA)  or by Morgan Stanley &amp; Co. International plc (ADGM Branch), regulated by the Financial Services Regulatory Authority Abu Dhabi (the FSRA), and is directed at Professional Clients only, as  defined by the DFSA or the FSRA, respectively. The financial products or financial services to which this research relates will only be made available to a customer who we are satisfied meets  the regulatory criteria of a Professional Client. A distribution of the different MS Research ratings or recommendations, in percentage terms for Investments in each sector covered, is available  upon request from your sales representative.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4.34666633605957" w:lineRule="auto"/>
        <w:ind w:left="83.49998474121094" w:right="15.68115234375" w:hanging="2.79998779296875"/>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The information in Morgan Stanley Research is being communicated by Morgan Stanley &amp; Co. International plc (QFC Branch), regulated by the Qatar Financial Centre Regulatory Authority  (the QFCRA), and is directed at business customers and market counterparties only and is not intended for Retail Customers as defined by the QFCRA. As required by the Capital Markets Board of Turkey, investment information, comments and recommendations stated here, are not within the scope of investment advisory activity. Investment  advisory service is provided exclusively to persons based on their risk and income preferences by the authorized firms. Comments and recommendations stated here are general in nature. These  opinions may not fit to your financial status, risk and return preferences. For this reason, to make an investment decision by relying solely to this information stated here may not bring about  outcomes that fit your expectations.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4.34666633605957" w:lineRule="auto"/>
        <w:ind w:left="83.49998474121094" w:right="17.6513671875" w:hanging="2.79998779296875"/>
        <w:jc w:val="both"/>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The trademarks and service marks contained in Morgan Stanley Research are the property of their respective owners. Third-party data providers make no warranties or representations relating  to the accuracy, completeness, or timeliness of the data they provide and shall not have liability for any damages relating to such data. The Global Industry Classification Standard (GICS) was  developed by and is the exclusive property of MSCI and S&amp;P.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90.50003051757812"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Morgan Stanley Research, or any portion thereof may not be reprinted, sold or redistributed without the written consent of Morgan Stanley.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64.17999267578125" w:lineRule="auto"/>
        <w:ind w:left="80.69999694824219" w:right="0" w:firstLine="9.800033569335938"/>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Indicators and trackers referenced in Morgan Stanley Research may not be used as, or treated as, a benchmark under Regulation EU 2016/1011, or any other similar framework. The issuers and/or fixed income products recommended or discussed in certain fixed income research reports may not be continuously followed. Accordingly, investors should regard those  fixed income research reports as providing stand-alone analysis and should not expect continuing analysis or additional reports relating to such issuers and/or individual fixed income products. Morgan Stanley may hold, from time to time, material financial and commercial interests regarding the company subject to the Research report.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Registration granted by SEBI and certification from the National Institute of Securities Markets (NISM) in no way guarantee performance  of the intermediary or provide any assurance of returns to investors. Investment in securities market are subject to market risks. Read  all the related documents carefully before investing.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201416015625" w:line="240" w:lineRule="auto"/>
        <w:ind w:left="733.000030517578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INDUSTRY COVERAGE: Software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997314453125" w:line="240" w:lineRule="auto"/>
        <w:ind w:left="0" w:right="0" w:firstLine="0"/>
        <w:jc w:val="center"/>
        <w:rPr>
          <w:rFonts w:ascii="Arial" w:cs="Arial" w:eastAsia="Arial" w:hAnsi="Arial"/>
          <w:b w:val="1"/>
          <w:bCs w:val="1"/>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
          <w:szCs w:val="14"/>
          <w:u w:val="none"/>
          <w:shd w:fill="auto" w:val="clear"/>
          <w:vertAlign w:val="baseline"/>
          <w:rtl w:val="0"/>
        </w:rPr>
        <w:t xml:space="preserve">Company (Ticker) Rating (As Of) Price* (04/15/2026)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40185546875" w:line="240" w:lineRule="auto"/>
        <w:ind w:left="726.9999694824219"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Chris Quintero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40185546875" w:line="276.07998847961426" w:lineRule="auto"/>
        <w:ind w:left="730.0799560546875" w:right="693.157958984375" w:firstLine="141.54006958007812"/>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BILL Holdings Inc (BILL.N) E (06/10/2025) $39.31 Blackline Inc (BL.O) O (09/29/2024) $32.57 Descartes Systems Group Inc (DSGX.O) O (01/15/2026) $72.60 Manhattan Associates Inc. (MANH.O) E (10/21/2025) $128.88 Navan Inc (NAVN.O) O (11/24/2025) $14.43 SPS Commerce Inc (SPSC.O) E (11/11/2025) $55.36 Vertex Inc. (VERX.O) O (01/17/2024) $12.20 Elizabeth Porter, CFA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02490234375" w:line="266.56002044677734" w:lineRule="auto"/>
        <w:ind w:left="861.9599914550781" w:right="693.157958984375" w:firstLine="0"/>
        <w:jc w:val="both"/>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Amplitude Inc. (AMPL.O) O (01/15/2026) $6.69 Autodesk (ADSK.O) O (08/23/2024) $239.32 Figma Inc (FIG.N) E (08/25/2025) $20.34 Five9 Inc (FIVN.O) E (10/10/2022) $15.36 Freshworks Inc (FRSH.O) E (10/18/2021) $8.26 GoDaddy Inc (GDDY.N) E (07/19/2021) $82.33 HubSpot, Inc. (HUBS.N) O (03/21/2023) $218.62 Klaviyo, Inc (KVYO.N) $18.37 LegalZoom.com Inc (LZ.O) U (07/28/2022) $6.24 Liveramp Holdings Inc (RAMP.N) E (01/13/2025) $27.36 NICE Ltd. (NICE.O) O (10/16/2023) $102.00 RingCentral Inc (RNG.N) E (08/08/2023) $38.71 Semrush Holdings Inc -A (SEMR.N) E (08/05/2025) $11.95 Sprinklr Inc (CXM.N) E (07/19/2021) $5.41 Sprout Social Inc (SPT.O) E (11/17/2020) $5.57 Twilio Inc (TWLO.N) O (02/24/2025) $134.07 Wix.Com Ltd (WIX.O) O (01/13/2025) $70.16 Zeta Global Holdings Corp (ZETA.N) E (08/01/2024) $17.37 ZoomInfo Technologies Inc (GTM.O) E (02/01/2024) $6.15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1998901367188" w:line="240" w:lineRule="auto"/>
        <w:ind w:left="723.0799865722656"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Josh Baer, CFA</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6200256347656" w:line="240" w:lineRule="auto"/>
        <w:ind w:left="0" w:right="0" w:firstLine="0"/>
        <w:jc w:val="center"/>
        <w:rPr>
          <w:rFonts w:ascii="Arial" w:cs="Arial" w:eastAsia="Arial" w:hAnsi="Arial"/>
          <w:b w:val="1"/>
          <w:bCs w:val="1"/>
          <w:i w:val="0"/>
          <w:iCs w:val="0"/>
          <w:smallCaps w:val="0"/>
          <w:strike w:val="0"/>
          <w:color w:val="adb9bf"/>
          <w:sz w:val="14"/>
          <w:szCs w:val="14"/>
          <w:u w:val="none"/>
          <w:shd w:fill="auto" w:val="clear"/>
          <w:vertAlign w:val="baseline"/>
        </w:rPr>
        <w:sectPr>
          <w:type w:val="continuous"/>
          <w:pgSz w:h="15840" w:w="12240" w:orient="portrait"/>
          <w:pgMar w:bottom="360" w:top="1440" w:left="760" w:right="786.6015625" w:header="0" w:footer="720"/>
          <w:cols w:equalWidth="0" w:num="1">
            <w:col w:space="0" w:w="10693.3984375"/>
          </w:cols>
        </w:sectPr>
      </w:pPr>
      <w:r w:rsidDel="00000000" w:rsidR="00000000" w:rsidRPr="00000000">
        <w:rPr>
          <w:rFonts w:ascii="Arial" w:cs="Arial" w:eastAsia="Arial" w:hAnsi="Arial"/>
          <w:b w:val="0"/>
          <w:bCs w:val="0"/>
          <w:i w:val="0"/>
          <w:iCs w:val="0"/>
          <w:smallCaps w:val="0"/>
          <w:strike w:val="0"/>
          <w:color w:val="adb9bf"/>
          <w:sz w:val="14"/>
          <w:szCs w:val="14"/>
          <w:u w:val="none"/>
          <w:shd w:fill="auto" w:val="clear"/>
          <w:vertAlign w:val="baseline"/>
          <w:rtl w:val="0"/>
        </w:rPr>
        <w:t xml:space="preserve">Morgan Stanley Research </w:t>
      </w:r>
      <w:r w:rsidDel="00000000" w:rsidR="00000000" w:rsidRPr="00000000">
        <w:rPr>
          <w:rFonts w:ascii="Arial" w:cs="Arial" w:eastAsia="Arial" w:hAnsi="Arial"/>
          <w:b w:val="1"/>
          <w:bCs w:val="1"/>
          <w:i w:val="0"/>
          <w:iCs w:val="0"/>
          <w:smallCaps w:val="0"/>
          <w:strike w:val="0"/>
          <w:color w:val="adb9bf"/>
          <w:sz w:val="14"/>
          <w:szCs w:val="14"/>
          <w:u w:val="none"/>
          <w:shd w:fill="auto" w:val="clear"/>
          <w:vertAlign w:val="baseline"/>
          <w:rtl w:val="0"/>
        </w:rPr>
        <w:t xml:space="preserve">17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1"/>
          <w:color w:val="6674b8"/>
          <w:sz w:val="14"/>
          <w:szCs w:val="14"/>
          <w:u w:val="none"/>
          <w:shd w:fill="auto" w:val="clear"/>
          <w:vertAlign w:val="baseline"/>
        </w:rPr>
        <w:sectPr>
          <w:type w:val="continuous"/>
          <w:pgSz w:h="15840" w:w="12240" w:orient="portrait"/>
          <w:pgMar w:bottom="360" w:top="144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6674b8"/>
          <w:sz w:val="357.58448282877606"/>
          <w:szCs w:val="357.58448282877606"/>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6674b8"/>
          <w:sz w:val="214.55068969726562"/>
          <w:szCs w:val="214.5506896972656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6674b8"/>
          <w:sz w:val="14"/>
          <w:szCs w:val="14"/>
          <w:u w:val="none"/>
          <w:shd w:fill="auto" w:val="clear"/>
          <w:vertAlign w:val="baseline"/>
          <w:rtl w:val="0"/>
        </w:rPr>
        <w:t xml:space="preserve">Idea</w:t>
      </w:r>
      <w:r w:rsidDel="00000000" w:rsidR="00000000" w:rsidRPr="00000000">
        <w:rPr>
          <w:rFonts w:ascii="Arial" w:cs="Arial" w:eastAsia="Arial" w:hAnsi="Arial"/>
          <w:b w:val="1"/>
          <w:bCs w:val="1"/>
          <w:i w:val="0"/>
          <w:iCs w:val="0"/>
          <w:smallCaps w:val="0"/>
          <w:strike w:val="1"/>
          <w:color w:val="6674b8"/>
          <w:sz w:val="14"/>
          <w:szCs w:val="14"/>
          <w:u w:val="none"/>
          <w:shd w:fill="auto" w:val="clear"/>
          <w:vertAlign w:val="baseline"/>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47999382019043" w:lineRule="auto"/>
        <w:ind w:left="730.0799560546875" w:right="693.157958984375" w:firstLine="131.88003540039062"/>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Asana Inc (ASAN.N) U (05/20/2025) $6.08 Box Inc (BOX.N) E (05/21/2024) $23.81 CCC Intelligent Solutions Holdings Inc (CCC.O) O (11/13/2024) $5.38 Commerce.com Inc. (CMRC.O) ++ $2.59 Coursera, Inc. (COUR.N) $6.15 DigitalOcean Holdings Inc (DOCN.N) O (01/16/2025) $77.71 Docebo Inc. (DCBO.O) E (05/12/2025) $16.20 DocuSign Inc (DOCU.O) E (01/16/2024) $46.84 Lightspeed POS Inc. (LSPD.N) E (02/18/2021) $9.46 monday.com Ltd (MNDY.O) O (08/12/2025) $65.43 Nebius Group NV (NBIS.O) E (01/15/2026) $166.77 Sabre Corp (SABR.O) E (03/16/2021) $1.76 ServiceTitan Inc (TTAN.O) O (01/20/2026) $61.93 Toast, Inc. (TOST.N) O (12/16/2021) $28.16 Udemy Inc (UDMY.O) $4.91 Via Transportation Inc (VIA.N) O (01/20/2026) $17.14 Zoom Communications (ZM.O) E (10/11/2022) $89.03 Keith Weiss, CFA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0078125" w:line="272.1133518218994" w:lineRule="auto"/>
        <w:ind w:left="730.0799560546875" w:right="693.157958984375" w:firstLine="131.88003540039062"/>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Adobe Inc. (ADBE.O) E (09/24/2025) $244.66 Atlassian Corporation PLC (TEAM.O) O (01/13/2020) $66.00 Cloudflare Inc (NET.N) O (12/02/2024) $190.13 CoreWeave (CRWV.O) E (04/22/2025) $118.69 Intuit (INTU.O) O (02/26/2025) $389.72 Microsoft (MSFT.O) O (01/13/2016) $411.22 Oracle Corporation (ORCL.N) E (01/15/2019) $169.81 Salesforce, Inc. (CRM.N) O (12/21/2023) $177.60 Samsara Inc (IOT.N) E (03/23/2023) $28.85 ServiceNow Inc (NOW.N) O (09/24/2025) $94.19 Shopify Inc (SHOP.O) O (04/19/2024) $127.41 Workday Inc (WDAY.O) E (02/19/2025) $124.12 Meta A Marshall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51025390625" w:line="271.32001876831055" w:lineRule="auto"/>
        <w:ind w:left="725.0399780273438" w:right="693.157958984375" w:firstLine="143.07998657226562"/>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Check Point Software Technologies Ltd. (CHKP.O) E (10/16/2023) $134.69 CrowdStrike Holdings Inc (CRWD.O) O (03/10/2026) $411.16 Fortinet Inc. (FTNT.O) U (09/02/2025) $79.64 Gen Digital Inc. (GEN.O) E (06/07/2024) $19.67 Netskope, Inc. (NTSK.O) O (10/13/2025) $9.68 Okta, Inc. (OKTA.O) O (12/02/2024) $67.35 Palo Alto Networks Inc (PANW.O) O (10/10/2017) $164.11 Qualys Inc (QLYS.O) U (02/09/2021) $85.17 Rapid7 Inc (RPD.O) E (08/11/2015) $5.76 SailPoint Inc (SAIL.O) O (09/02/2025) $11.76 SentinelOne, Inc. (S.N) E (12/02/2024) $13.26 Tenable Holdings Inc (TENB.O) E (12/02/2024) $18.93 Varonis Systems, Inc. (VRNS.O) E (01/26/2026) $23.14 Zscaler Inc (ZS.O) O (09/02/2025) $131.01 Sanjit K Singh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989013671875" w:line="272.1133518218994" w:lineRule="auto"/>
        <w:ind w:left="861.9599914550781" w:right="693.157958984375" w:firstLine="0"/>
        <w:jc w:val="both"/>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Akamai Technologies, Inc. (AKAM.O) O (01/12/2026) $90.38 Appian Corp (APPN.O) O (01/12/2026) $21.41 C3.ai (AI.N) U (01/04/2021) $9.52 Datadog, Inc. (DDOG.O) O (01/12/2026) $121.06 Dynatrace Inc (DT.N) E (02/13/2024) $35.45 Elastic NV (ESTC.N) O (12/16/2024) $47.51 GitLab Inc (GTLB.O) E (01/12/2026) $21.76 JFrog Ltd. (FROG.O) O (12/21/2023) $42.87 MongoDB Inc (MDB.O) O (04/12/2023) $244.06</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8550262451172" w:line="240" w:lineRule="auto"/>
        <w:ind w:left="91.48002624511719" w:right="0" w:firstLine="0"/>
        <w:jc w:val="left"/>
        <w:rPr>
          <w:rFonts w:ascii="Arial" w:cs="Arial" w:eastAsia="Arial" w:hAnsi="Arial"/>
          <w:b w:val="1"/>
          <w:bCs w:val="1"/>
          <w:i w:val="0"/>
          <w:iCs w:val="0"/>
          <w:smallCaps w:val="0"/>
          <w:strike w:val="0"/>
          <w:color w:val="adb9bf"/>
          <w:sz w:val="14"/>
          <w:szCs w:val="14"/>
          <w:u w:val="none"/>
          <w:shd w:fill="auto" w:val="clear"/>
          <w:vertAlign w:val="baseline"/>
        </w:rPr>
        <w:sectPr>
          <w:type w:val="continuous"/>
          <w:pgSz w:h="15840" w:w="12240" w:orient="portrait"/>
          <w:pgMar w:bottom="360" w:top="1440" w:left="760" w:right="786.6015625" w:header="0" w:footer="720"/>
          <w:cols w:equalWidth="0" w:num="1">
            <w:col w:space="0" w:w="10693.3984375"/>
          </w:cols>
        </w:sectPr>
      </w:pPr>
      <w:r w:rsidDel="00000000" w:rsidR="00000000" w:rsidRPr="00000000">
        <w:rPr>
          <w:rFonts w:ascii="Arial" w:cs="Arial" w:eastAsia="Arial" w:hAnsi="Arial"/>
          <w:b w:val="1"/>
          <w:bCs w:val="1"/>
          <w:i w:val="0"/>
          <w:iCs w:val="0"/>
          <w:smallCaps w:val="0"/>
          <w:strike w:val="0"/>
          <w:color w:val="adb9bf"/>
          <w:sz w:val="14"/>
          <w:szCs w:val="14"/>
          <w:u w:val="none"/>
          <w:shd w:fill="auto" w:val="clear"/>
          <w:vertAlign w:val="baseline"/>
          <w:rtl w:val="0"/>
        </w:rPr>
        <w:t xml:space="preserve">18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1"/>
          <w:color w:val="6674b8"/>
          <w:sz w:val="14"/>
          <w:szCs w:val="14"/>
          <w:u w:val="none"/>
          <w:shd w:fill="auto" w:val="clear"/>
          <w:vertAlign w:val="baseline"/>
        </w:rPr>
        <w:sectPr>
          <w:type w:val="continuous"/>
          <w:pgSz w:h="15840" w:w="12240" w:orient="portrait"/>
          <w:pgMar w:bottom="360" w:top="144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6674b8"/>
          <w:sz w:val="357.58448282877606"/>
          <w:szCs w:val="357.58448282877606"/>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6674b8"/>
          <w:sz w:val="214.55068969726562"/>
          <w:szCs w:val="214.5506896972656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6674b8"/>
          <w:sz w:val="14"/>
          <w:szCs w:val="14"/>
          <w:u w:val="none"/>
          <w:shd w:fill="auto" w:val="clear"/>
          <w:vertAlign w:val="baseline"/>
          <w:rtl w:val="0"/>
        </w:rPr>
        <w:t xml:space="preserve">Idea</w:t>
      </w:r>
      <w:r w:rsidDel="00000000" w:rsidR="00000000" w:rsidRPr="00000000">
        <w:rPr>
          <w:rFonts w:ascii="Arial" w:cs="Arial" w:eastAsia="Arial" w:hAnsi="Arial"/>
          <w:b w:val="1"/>
          <w:bCs w:val="1"/>
          <w:i w:val="0"/>
          <w:iCs w:val="0"/>
          <w:smallCaps w:val="0"/>
          <w:strike w:val="1"/>
          <w:color w:val="6674b8"/>
          <w:sz w:val="14"/>
          <w:szCs w:val="14"/>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865.4600524902344" w:right="693.157958984375" w:firstLine="6.15997314453125"/>
        <w:jc w:val="both"/>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PagerDuty, Inc. (PD.N) E (01/24/2024) $6.32 Palantir Technologies Inc. (PLTR.O) E (02/04/2025) $142.15 Snowflake Inc. (SNOW.N) O (06/24/2025) $144.48 UiPath Inc (PATH.N) E (09/07/2022) $10.61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1953125" w:line="240" w:lineRule="auto"/>
        <w:ind w:left="726.0200500488281"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Stock Ratings are subject to change. Please see latest research for each company.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1.9599914550781"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 Historical prices are not split adjusted.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940185546875" w:line="240" w:lineRule="auto"/>
        <w:ind w:left="86.8000030517578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2026 Morgan Stanley</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6.600341796875" w:line="240" w:lineRule="auto"/>
        <w:ind w:left="0" w:right="0" w:firstLine="0"/>
        <w:jc w:val="center"/>
        <w:rPr>
          <w:rFonts w:ascii="Arial" w:cs="Arial" w:eastAsia="Arial" w:hAnsi="Arial"/>
          <w:b w:val="1"/>
          <w:bCs w:val="1"/>
          <w:i w:val="0"/>
          <w:iCs w:val="0"/>
          <w:smallCaps w:val="0"/>
          <w:strike w:val="0"/>
          <w:color w:val="adb9bf"/>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adb9bf"/>
          <w:sz w:val="14"/>
          <w:szCs w:val="14"/>
          <w:u w:val="none"/>
          <w:shd w:fill="auto" w:val="clear"/>
          <w:vertAlign w:val="baseline"/>
          <w:rtl w:val="0"/>
        </w:rPr>
        <w:t xml:space="preserve">Morgan Stanley Research </w:t>
      </w:r>
      <w:r w:rsidDel="00000000" w:rsidR="00000000" w:rsidRPr="00000000">
        <w:rPr>
          <w:rFonts w:ascii="Arial" w:cs="Arial" w:eastAsia="Arial" w:hAnsi="Arial"/>
          <w:b w:val="1"/>
          <w:bCs w:val="1"/>
          <w:i w:val="0"/>
          <w:iCs w:val="0"/>
          <w:smallCaps w:val="0"/>
          <w:strike w:val="0"/>
          <w:color w:val="adb9bf"/>
          <w:sz w:val="14"/>
          <w:szCs w:val="14"/>
          <w:u w:val="none"/>
          <w:shd w:fill="auto" w:val="clear"/>
          <w:vertAlign w:val="baseline"/>
          <w:rtl w:val="0"/>
        </w:rPr>
        <w:t xml:space="preserve">19 </w:t>
      </w:r>
    </w:p>
    <w:sectPr>
      <w:type w:val="continuous"/>
      <w:pgSz w:h="15840" w:w="12240" w:orient="portrait"/>
      <w:pgMar w:bottom="360" w:top="1440" w:left="760" w:right="786.6015625" w:header="0" w:footer="720"/>
      <w:cols w:equalWidth="0" w:num="1">
        <w:col w:space="0" w:w="10693.3984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5.png"/><Relationship Id="rId12"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3.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