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09C5" w:rsidRDefault="00540F40" w:rsidP="00DA0640">
      <w:pPr>
        <w:pStyle w:val="a3"/>
        <w:numPr>
          <w:ilvl w:val="0"/>
          <w:numId w:val="1"/>
        </w:numPr>
        <w:ind w:leftChars="0"/>
      </w:pPr>
      <w:r>
        <w:t xml:space="preserve">Energy </w:t>
      </w:r>
      <w:r w:rsidR="00DA0640">
        <w:t>business</w:t>
      </w:r>
    </w:p>
    <w:p w:rsidR="00DA0640" w:rsidRDefault="00DA0640" w:rsidP="00DA0640">
      <w:pPr>
        <w:pStyle w:val="a3"/>
        <w:numPr>
          <w:ilvl w:val="1"/>
          <w:numId w:val="1"/>
        </w:numPr>
        <w:ind w:leftChars="0"/>
      </w:pPr>
      <w:r>
        <w:t>BBU is the advantageous business for Panasonic.</w:t>
      </w:r>
    </w:p>
    <w:p w:rsidR="00735119" w:rsidRDefault="00735119" w:rsidP="00DA0640">
      <w:pPr>
        <w:pStyle w:val="a3"/>
        <w:numPr>
          <w:ilvl w:val="1"/>
          <w:numId w:val="1"/>
        </w:numPr>
        <w:ind w:leftChars="0"/>
      </w:pPr>
      <w:r>
        <w:t>Directly cooperates with CSP.</w:t>
      </w:r>
    </w:p>
    <w:p w:rsidR="000B4D24" w:rsidRDefault="000B4D24" w:rsidP="00DA0640">
      <w:pPr>
        <w:pStyle w:val="a3"/>
        <w:numPr>
          <w:ilvl w:val="1"/>
          <w:numId w:val="1"/>
        </w:numPr>
        <w:ind w:leftChars="0"/>
      </w:pPr>
      <w:r>
        <w:t>Has launched CBU (capacitor) in 2026</w:t>
      </w:r>
    </w:p>
    <w:p w:rsidR="00DA0640" w:rsidRDefault="00093521" w:rsidP="00DA0640">
      <w:pPr>
        <w:pStyle w:val="a3"/>
        <w:numPr>
          <w:ilvl w:val="0"/>
          <w:numId w:val="1"/>
        </w:numPr>
        <w:ind w:leftChars="0"/>
      </w:pPr>
      <w:r>
        <w:t xml:space="preserve">As a conglomerate, Panasonic also has CCL, chip mounting </w:t>
      </w:r>
      <w:proofErr w:type="spellStart"/>
      <w:r>
        <w:t>etc</w:t>
      </w:r>
      <w:proofErr w:type="spellEnd"/>
      <w:r>
        <w:t xml:space="preserve"> business related to AI.</w:t>
      </w:r>
    </w:p>
    <w:p w:rsidR="00DA0640" w:rsidRDefault="00CB54AF" w:rsidP="00DA0640">
      <w:pPr>
        <w:pStyle w:val="a3"/>
        <w:numPr>
          <w:ilvl w:val="0"/>
          <w:numId w:val="1"/>
        </w:numPr>
        <w:ind w:leftChars="0"/>
      </w:pPr>
      <w:r>
        <w:t>Targets OPM to reach 10% level.</w:t>
      </w:r>
    </w:p>
    <w:p w:rsidR="00DA0640" w:rsidRDefault="00DA0640" w:rsidP="0011340D"/>
    <w:p w:rsidR="0011340D" w:rsidRPr="0011340D" w:rsidRDefault="0011340D" w:rsidP="0011340D">
      <w:pPr>
        <w:rPr>
          <w:rFonts w:hint="eastAsia"/>
          <w:b/>
        </w:rPr>
      </w:pPr>
      <w:r w:rsidRPr="0011340D">
        <w:rPr>
          <w:rFonts w:hint="eastAsia"/>
          <w:b/>
        </w:rPr>
        <w:t>Q</w:t>
      </w:r>
      <w:r w:rsidRPr="0011340D">
        <w:rPr>
          <w:b/>
        </w:rPr>
        <w:t>A</w:t>
      </w:r>
    </w:p>
    <w:p w:rsidR="00DA0640" w:rsidRDefault="006171F0" w:rsidP="00DA0640">
      <w:pPr>
        <w:pStyle w:val="a3"/>
        <w:numPr>
          <w:ilvl w:val="0"/>
          <w:numId w:val="1"/>
        </w:numPr>
        <w:ind w:leftChars="0"/>
      </w:pPr>
      <w:r>
        <w:t>BBU is complicated product, so Panasonic has advantage on performance, BOM cost and safety.</w:t>
      </w:r>
    </w:p>
    <w:p w:rsidR="00DA0640" w:rsidRDefault="00780713" w:rsidP="00DA0640">
      <w:pPr>
        <w:pStyle w:val="a3"/>
        <w:numPr>
          <w:ilvl w:val="0"/>
          <w:numId w:val="1"/>
        </w:numPr>
        <w:ind w:leftChars="0"/>
      </w:pPr>
      <w:r>
        <w:t>Panasonic targets JPY1tn in CY3/29.</w:t>
      </w:r>
    </w:p>
    <w:p w:rsidR="00780713" w:rsidRDefault="00780713" w:rsidP="00780713">
      <w:pPr>
        <w:pStyle w:val="a3"/>
        <w:numPr>
          <w:ilvl w:val="1"/>
          <w:numId w:val="1"/>
        </w:numPr>
        <w:ind w:leftChars="0"/>
      </w:pPr>
      <w:r>
        <w:t>Includes triples battery cell capacity.</w:t>
      </w:r>
    </w:p>
    <w:p w:rsidR="00047605" w:rsidRDefault="00047605" w:rsidP="00780713">
      <w:pPr>
        <w:pStyle w:val="a3"/>
        <w:numPr>
          <w:ilvl w:val="1"/>
          <w:numId w:val="1"/>
        </w:numPr>
        <w:ind w:leftChars="0"/>
      </w:pPr>
      <w:r>
        <w:t>BBU ASP per watt will increase when migration to HVDC.</w:t>
      </w:r>
    </w:p>
    <w:p w:rsidR="00780713" w:rsidRDefault="00780713" w:rsidP="00780713">
      <w:pPr>
        <w:pStyle w:val="a3"/>
        <w:numPr>
          <w:ilvl w:val="0"/>
          <w:numId w:val="1"/>
        </w:numPr>
        <w:ind w:leftChars="0"/>
      </w:pPr>
      <w:r>
        <w:t>Battery cell supply may face shortage in CY27.</w:t>
      </w:r>
    </w:p>
    <w:p w:rsidR="00DA0640" w:rsidRDefault="000D5728" w:rsidP="00DA0640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B</w:t>
      </w:r>
      <w:r>
        <w:t>BU product is customized with higher margin.</w:t>
      </w:r>
    </w:p>
    <w:p w:rsidR="000D5728" w:rsidRDefault="00090DDA" w:rsidP="00090DDA">
      <w:pPr>
        <w:pStyle w:val="a3"/>
        <w:numPr>
          <w:ilvl w:val="0"/>
          <w:numId w:val="1"/>
        </w:numPr>
        <w:ind w:leftChars="0"/>
      </w:pPr>
      <w:r>
        <w:t>ROIC</w:t>
      </w:r>
      <w:r w:rsidR="000D5728">
        <w:t xml:space="preserve"> will be 20%</w:t>
      </w:r>
      <w:r>
        <w:t>+ for datacenter energy business</w:t>
      </w:r>
      <w:r w:rsidR="000D5728">
        <w:t>.</w:t>
      </w:r>
    </w:p>
    <w:p w:rsidR="00DA0640" w:rsidRDefault="008F2DEA" w:rsidP="00DA0640">
      <w:pPr>
        <w:pStyle w:val="a3"/>
        <w:numPr>
          <w:ilvl w:val="0"/>
          <w:numId w:val="1"/>
        </w:numPr>
        <w:ind w:leftChars="0"/>
      </w:pPr>
      <w:r>
        <w:t>CCL</w:t>
      </w:r>
    </w:p>
    <w:p w:rsidR="008F2DEA" w:rsidRDefault="008F2DEA" w:rsidP="008F2DEA">
      <w:pPr>
        <w:pStyle w:val="a3"/>
        <w:numPr>
          <w:ilvl w:val="1"/>
          <w:numId w:val="1"/>
        </w:numPr>
        <w:ind w:leftChars="0"/>
      </w:pPr>
      <w:r>
        <w:t>Panasonic’s share is second now.</w:t>
      </w:r>
    </w:p>
    <w:p w:rsidR="00EE0EA9" w:rsidRDefault="00EE0EA9" w:rsidP="008F2DEA">
      <w:pPr>
        <w:pStyle w:val="a3"/>
        <w:numPr>
          <w:ilvl w:val="1"/>
          <w:numId w:val="1"/>
        </w:numPr>
        <w:ind w:leftChars="0"/>
      </w:pPr>
      <w:r>
        <w:t>Panasonic doesn’t expand many capex on CCL.</w:t>
      </w:r>
    </w:p>
    <w:p w:rsidR="00C37550" w:rsidRDefault="00C37550" w:rsidP="00C37550">
      <w:pPr>
        <w:pStyle w:val="a3"/>
        <w:numPr>
          <w:ilvl w:val="2"/>
          <w:numId w:val="1"/>
        </w:numPr>
        <w:ind w:leftChars="0"/>
      </w:pPr>
      <w:r>
        <w:t>Will supply M9 CCL next year</w:t>
      </w:r>
      <w:r w:rsidR="00A27C7F">
        <w:t xml:space="preserve"> probably</w:t>
      </w:r>
      <w:r>
        <w:t>, and current latest product is M8 CCL.</w:t>
      </w:r>
    </w:p>
    <w:p w:rsidR="00C37550" w:rsidRDefault="00C37550" w:rsidP="00C37550">
      <w:pPr>
        <w:pStyle w:val="a3"/>
        <w:numPr>
          <w:ilvl w:val="3"/>
          <w:numId w:val="1"/>
        </w:numPr>
        <w:ind w:leftChars="0"/>
      </w:pPr>
      <w:r>
        <w:t>Will skip M8.5 CCL considering unnecessary.</w:t>
      </w:r>
    </w:p>
    <w:p w:rsidR="00DA0640" w:rsidRDefault="00441B1C" w:rsidP="00DA0640">
      <w:pPr>
        <w:pStyle w:val="a3"/>
        <w:numPr>
          <w:ilvl w:val="0"/>
          <w:numId w:val="1"/>
        </w:numPr>
        <w:ind w:leftChars="0"/>
      </w:pPr>
      <w:r>
        <w:t>Potential M&amp;A plan on DC-DC converter</w:t>
      </w:r>
    </w:p>
    <w:p w:rsidR="00DA0640" w:rsidRDefault="002477CB" w:rsidP="00DA0640">
      <w:pPr>
        <w:pStyle w:val="a3"/>
        <w:numPr>
          <w:ilvl w:val="0"/>
          <w:numId w:val="1"/>
        </w:numPr>
        <w:ind w:leftChars="0"/>
      </w:pPr>
      <w:r>
        <w:t>ESS won’t use BBU at foreseeable future.</w:t>
      </w:r>
    </w:p>
    <w:p w:rsidR="00DA0640" w:rsidRDefault="00F40F03" w:rsidP="00DA0640">
      <w:pPr>
        <w:pStyle w:val="a3"/>
        <w:numPr>
          <w:ilvl w:val="0"/>
          <w:numId w:val="1"/>
        </w:numPr>
        <w:ind w:leftChars="0"/>
      </w:pPr>
      <w:r>
        <w:t>32GW is coming online for EV battery.</w:t>
      </w:r>
    </w:p>
    <w:p w:rsidR="00F40F03" w:rsidRDefault="00F40F03" w:rsidP="00F40F03">
      <w:pPr>
        <w:pStyle w:val="a3"/>
        <w:numPr>
          <w:ilvl w:val="1"/>
          <w:numId w:val="1"/>
        </w:numPr>
        <w:ind w:leftChars="0"/>
      </w:pPr>
      <w:r>
        <w:t>2/3 is for TSLA, and 1/3 for start-up</w:t>
      </w:r>
    </w:p>
    <w:p w:rsidR="00DA0640" w:rsidRDefault="0019507B" w:rsidP="00DA0640">
      <w:pPr>
        <w:pStyle w:val="a3"/>
        <w:numPr>
          <w:ilvl w:val="0"/>
          <w:numId w:val="1"/>
        </w:numPr>
        <w:ind w:leftChars="0"/>
      </w:pPr>
      <w:r>
        <w:t>Long-term financial guidance</w:t>
      </w:r>
    </w:p>
    <w:p w:rsidR="00DA0640" w:rsidRDefault="0019507B" w:rsidP="0019507B">
      <w:pPr>
        <w:pStyle w:val="a3"/>
        <w:numPr>
          <w:ilvl w:val="1"/>
          <w:numId w:val="1"/>
        </w:numPr>
        <w:ind w:leftChars="0"/>
      </w:pPr>
      <w:r>
        <w:t>FY29: up at least JPY150B for OP, where AI accounts for JPY130B</w:t>
      </w:r>
    </w:p>
    <w:p w:rsidR="00DA0640" w:rsidRDefault="00FA7735" w:rsidP="00AB704C">
      <w:pPr>
        <w:pStyle w:val="a3"/>
        <w:numPr>
          <w:ilvl w:val="0"/>
          <w:numId w:val="1"/>
        </w:numPr>
        <w:ind w:leftChars="0"/>
        <w:rPr>
          <w:rFonts w:hint="eastAsia"/>
        </w:rPr>
      </w:pPr>
      <w:r>
        <w:t>Solution segment hasn’t haven visibility given uncertainties ahead</w:t>
      </w:r>
      <w:bookmarkStart w:id="0" w:name="_GoBack"/>
      <w:bookmarkEnd w:id="0"/>
    </w:p>
    <w:p w:rsidR="00DA0640" w:rsidRDefault="00DA0640" w:rsidP="0025638F">
      <w:pPr>
        <w:rPr>
          <w:rFonts w:hint="eastAsia"/>
        </w:rPr>
      </w:pPr>
    </w:p>
    <w:sectPr w:rsidR="00DA064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903558"/>
    <w:multiLevelType w:val="hybridMultilevel"/>
    <w:tmpl w:val="5A3050B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593C"/>
    <w:rsid w:val="00047605"/>
    <w:rsid w:val="00090DDA"/>
    <w:rsid w:val="00093521"/>
    <w:rsid w:val="000B4D24"/>
    <w:rsid w:val="000D5728"/>
    <w:rsid w:val="0011340D"/>
    <w:rsid w:val="0019507B"/>
    <w:rsid w:val="002477CB"/>
    <w:rsid w:val="0025638F"/>
    <w:rsid w:val="00441B1C"/>
    <w:rsid w:val="00540F40"/>
    <w:rsid w:val="006171F0"/>
    <w:rsid w:val="00735119"/>
    <w:rsid w:val="00780713"/>
    <w:rsid w:val="008F2DEA"/>
    <w:rsid w:val="00A27C7F"/>
    <w:rsid w:val="00A509C5"/>
    <w:rsid w:val="00AB704C"/>
    <w:rsid w:val="00AE6C3D"/>
    <w:rsid w:val="00BB593C"/>
    <w:rsid w:val="00C37550"/>
    <w:rsid w:val="00CB54AF"/>
    <w:rsid w:val="00DA0640"/>
    <w:rsid w:val="00EE0EA9"/>
    <w:rsid w:val="00F40F03"/>
    <w:rsid w:val="00FA7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66EAF"/>
  <w15:chartTrackingRefBased/>
  <w15:docId w15:val="{E9255198-03F3-4282-BAAE-AEFD4B651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A0640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169</Words>
  <Characters>967</Characters>
  <Application>Microsoft Office Word</Application>
  <DocSecurity>0</DocSecurity>
  <Lines>8</Lines>
  <Paragraphs>2</Paragraphs>
  <ScaleCrop>false</ScaleCrop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</dc:creator>
  <cp:keywords/>
  <dc:description/>
  <cp:lastModifiedBy>jorge</cp:lastModifiedBy>
  <cp:revision>27</cp:revision>
  <dcterms:created xsi:type="dcterms:W3CDTF">2026-08-25T05:02:00Z</dcterms:created>
  <dcterms:modified xsi:type="dcterms:W3CDTF">2026-08-25T05:50:00Z</dcterms:modified>
</cp:coreProperties>
</file>