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F142F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20260904-3189景碩 統一論壇 memo </w:t>
      </w:r>
    </w:p>
    <w:p w14:paraId="7146258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分析師：鄭高輯</w:t>
      </w:r>
    </w:p>
    <w:p w14:paraId="2B1B108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初判：正向。Vera CPU市佔率大幅提升，上修獲利預估。另Toppan對公司營運影響不大。</w:t>
      </w:r>
    </w:p>
    <w:p w14:paraId="4854D19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8F99EE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景碩(買進，TP 900元)-Vera CPU市佔率提升，且光模塊挹注BT動能</w:t>
      </w:r>
    </w:p>
    <w:p w14:paraId="1B526A0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3BA3B2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結論：</w:t>
      </w:r>
    </w:p>
    <w:p w14:paraId="5A7B1763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維持景碩買進建議，理由包括：(1)公司將3Q26營收從+10%QoQ上修至+15%QoQ，主要是漲價效益逐步顯現及產品組合優化。(2)4Q26 Vera Rubin產品將開始出貨，帶動ABF UTR年底提升至95%，營收及毛利率持續改善。(3)公司預期Vera CPU的市佔率將由Grace的50%提升至80~100%，成為最大供應商。(4)BT載板除了受惠記憶體需求外，光模塊需求亦強勁，景碩供應14層BT載板，在Fine pitch製程上具有優勢。(5)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Toppa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產能不大，產品與公司重複性低，對營運影響不大。基於以上，考量景碩在Vera CPU市占率提高且規格提升，以及光模塊帶動BT需求，上修2026、2027年稅後EPS分別至11.46元(原估10.93元)及30.11元(原估25.2元)，給予明年PER 30X，買進目標價900元。</w:t>
      </w:r>
    </w:p>
    <w:p w14:paraId="3F3D05D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3169B0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重點摘要：</w:t>
      </w:r>
    </w:p>
    <w:p w14:paraId="3546D1D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1.3Q26營收展望上修至+15%QoQ：</w:t>
      </w:r>
    </w:p>
    <w:p w14:paraId="78ECB43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展望3Q26，公司將營收由+10%QoQ上修至+15%QoQ，主要是漲價效益逐步顯現及產品組合優化。同時，受惠於載板單季價格調漲8%(主要反映原物料上漲)，且ABF UTR提升85~90%，預估毛利率持續提升至28%。至於費用率，預估維持在13%水準。研究員預估3Q26單季稅後EPS為3.27元，獲利持續提高。</w:t>
      </w:r>
    </w:p>
    <w:p w14:paraId="2BCB7C8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3874FDF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2.Vera Rubin將於4Q26開始出貨：</w:t>
      </w:r>
    </w:p>
    <w:p w14:paraId="7B3FCC0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展望4Q26，Vera Rubin產品將開始出貨，預估營收維持+10%QoQ。毛利率將持續提升至29%，反應單季載板價格調漲8%，ABF UTR也將在年底提升至95%，費用率則維持在13%。以2026全年而言，預估營收將成長超過+35%YoY，平均毛利率27%，費用率13%。研究員預估，2026全年稅後EPS 11.46元。</w:t>
      </w:r>
    </w:p>
    <w:p w14:paraId="5983774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383719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3.預估2027~2028年每年營收至少成長30%以上：</w:t>
      </w:r>
    </w:p>
    <w:p w14:paraId="04A9EB2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在長期展望方面，ABF客戶能見度已到2028~2029年，公司預期2027~2028年每年營收至少成長30%以上，毛利率每年改善5%。公司同時啟動擴產以因應需求，預估2027年擴充1000萬顆/月至5000萬顆/月，2028年擴到6500萬顆/月，2029年擴到8000萬顆/月。公司表示2027年中高階ABF幾乎全被包滿，2028~2029年將由客戶cosign機台因應產能擴充。</w:t>
      </w:r>
    </w:p>
    <w:p w14:paraId="05ADFDB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EEB668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4.Vera CPU市佔率提升，且光模塊挹注BT動能，上修獲利預估：</w:t>
      </w:r>
    </w:p>
    <w:p w14:paraId="27C9AF2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展望2027年，公司預期Vera CPU的市佔率將由Grace的50%提升至80~100%，成為最大供應商，Rubin GPU市占率也預估小幅提升至15~20%，Vera Rubin預估4Q26開始小量出</w:t>
      </w: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>貨，並推動2027年強勁成長。此外，目前供應AMD是以傳統CPU為主，後續將在AI CPU 合作，需求也是劇增，正在談明、後年合作。除此之外，公司也是 ASIC供應商之一，佔整體營收10%左右，明年同樣受惠ASIC放量。</w:t>
      </w:r>
    </w:p>
    <w:p w14:paraId="7F5117BF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508FD8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在BT方面展望也正向，目前記憶體為BT載板最大應用及驅動力，佔BT比重超過50%，需求能見度至明年。此外，光模塊是BT載板今年和明、後年最重要成長動能之一，目前規格為10*30mm、14L、Fine pitch，採用BT載板或MSAP，相較於傳統PCB板，BT載板在Fine pitch上更有優勢。光模塊後續如果跟客戶綁定，不排除2027年中會有BT擴產計畫。</w:t>
      </w:r>
    </w:p>
    <w:p w14:paraId="24F25F7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145EA2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研究員預估，2027年在ABF及BT同步上修之下，預估全年營收+40.5%YoY，稅後淨利+134.9%YoY，稅後EPS達30.11元。</w:t>
      </w:r>
    </w:p>
    <w:p w14:paraId="7235507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25C745F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memo</w:t>
      </w:r>
    </w:p>
    <w:p w14:paraId="2FE913B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BA5231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和碩持有景碩40%，認為處分股份為一次性</w:t>
      </w:r>
    </w:p>
    <w:p w14:paraId="294076F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景碩持有晶碩30%</w:t>
      </w:r>
    </w:p>
    <w:p w14:paraId="29207F0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EB60A3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3Q26營收成長15%QoQ以上，優於先前預估+10%QoQ</w:t>
      </w:r>
    </w:p>
    <w:p w14:paraId="08B264D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主要是漲價效益，產品組合優化，而且加速。</w:t>
      </w:r>
    </w:p>
    <w:p w14:paraId="3ED3D19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GM 28%，OPEX 13%。</w:t>
      </w:r>
    </w:p>
    <w:p w14:paraId="5F1D6CB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6E1A6C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4Q26營收維持+10%QoQ </w:t>
      </w:r>
    </w:p>
    <w:p w14:paraId="19C77CB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GM 29%，OPEX 13%。</w:t>
      </w:r>
    </w:p>
    <w:p w14:paraId="1507D48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8709E9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2026年營收會超過+35%YoY成長</w:t>
      </w:r>
    </w:p>
    <w:p w14:paraId="43813AD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GM 27%(1Q26因現金增資GM偏低)  </w:t>
      </w:r>
    </w:p>
    <w:p w14:paraId="4FBAE2C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OPEX 13%</w:t>
      </w:r>
    </w:p>
    <w:p w14:paraId="4F99FD1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EPS 10元以上</w:t>
      </w:r>
    </w:p>
    <w:p w14:paraId="618F930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C076EE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2027~2028年展望</w:t>
      </w:r>
    </w:p>
    <w:p w14:paraId="24371A3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每年營收至少成長30%以上</w:t>
      </w:r>
    </w:p>
    <w:p w14:paraId="70F6937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GM每年改善5%，能見度來自ABF。</w:t>
      </w:r>
    </w:p>
    <w:p w14:paraId="3E83248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81C233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2Q26產品組合</w:t>
      </w:r>
    </w:p>
    <w:p w14:paraId="7A807B6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ABF 44.7%、BT 38.4%、隱形眼鏡16.9%，跟1Q26差不多。</w:t>
      </w:r>
    </w:p>
    <w:p w14:paraId="2E0A162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3FF940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ABF是未來最大發展的業務，最大客戶為NV和AMD</w:t>
      </w:r>
    </w:p>
    <w:p w14:paraId="0EDEB88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(</w:t>
      </w:r>
      <w:proofErr w:type="gram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1)NV</w:t>
      </w:r>
      <w:proofErr w:type="gramEnd"/>
    </w:p>
    <w:p w14:paraId="115A8AD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 xml:space="preserve">NV是供應GPU、CPU    </w:t>
      </w:r>
    </w:p>
    <w:p w14:paraId="598CDB2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CPU在NV的市占從Grace 50%提升至Vera 80~100%，是最大供應商</w:t>
      </w:r>
    </w:p>
    <w:p w14:paraId="0BC055D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GPU在NV的市占約15~20%，主要供應商在3037 和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ibiden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。</w:t>
      </w:r>
    </w:p>
    <w:p w14:paraId="6CA9D77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Vera CPU和 Rubin GPU都在 4Q26放量。</w:t>
      </w:r>
    </w:p>
    <w:p w14:paraId="4ABB0F0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(</w:t>
      </w:r>
      <w:proofErr w:type="gram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2)AMD</w:t>
      </w:r>
      <w:proofErr w:type="gramEnd"/>
    </w:p>
    <w:p w14:paraId="053D291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AMD主要是出傳統CPU，後續Venice AI CPU 明年開始</w:t>
      </w:r>
    </w:p>
    <w:p w14:paraId="165DEFC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CPU的量也是劇增，在談明、後年合作，</w:t>
      </w:r>
    </w:p>
    <w:p w14:paraId="2CC4ADB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MI也有合作，但之前公司在GPU市占率小。</w:t>
      </w:r>
    </w:p>
    <w:p w14:paraId="1049FC9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16BC09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AMD 供應商有8~10家，景碩佔比10~20%。</w:t>
      </w:r>
    </w:p>
    <w:p w14:paraId="1DC72563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NV 供應商主要只有3037 、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ibiden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和景碩。</w:t>
      </w:r>
    </w:p>
    <w:p w14:paraId="7BF20EF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0353AC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ABF ASIC客戶，包含BRCM AI ASIC，佔整體營收10%左右</w:t>
      </w:r>
    </w:p>
    <w:p w14:paraId="651D2ED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之前也有跟BRCM合作Switch ，但比較少，主力是其他同業support。</w:t>
      </w:r>
    </w:p>
    <w:p w14:paraId="2B9A2D8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4D10B2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META、AWS、MTK都有合作ASIC  </w:t>
      </w:r>
    </w:p>
    <w:p w14:paraId="72A4B33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NV和AMD佔整體ABF 50%，其他為ASIC、Switch、FPGA</w:t>
      </w:r>
    </w:p>
    <w:p w14:paraId="337C816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ABF最緊缺還是中高階，中低階是平衡，供應商都擴中高階。  </w:t>
      </w:r>
    </w:p>
    <w:p w14:paraId="4A7E05D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FB301B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ABF稼動率 </w:t>
      </w:r>
    </w:p>
    <w:p w14:paraId="71569A6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目前85~90%，年底到95%，進一步做擴廠決策。</w:t>
      </w:r>
    </w:p>
    <w:p w14:paraId="226F67F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6F37DA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擴產計畫</w:t>
      </w:r>
    </w:p>
    <w:p w14:paraId="6628B8E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(1)最新ABF廠是K6 ，從原本每月1000萬，明年增加至2000萬</w:t>
      </w:r>
    </w:p>
    <w:p w14:paraId="434B319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整體ABF產能2027年擴充25%至5000萬顆/月</w:t>
      </w:r>
    </w:p>
    <w:p w14:paraId="36BA515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2028年擴到6500萬顆/月</w:t>
      </w:r>
    </w:p>
    <w:p w14:paraId="24D018A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2029年擴到8000萬顆/月</w:t>
      </w:r>
    </w:p>
    <w:p w14:paraId="5E4E9D8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相較同業產能都較小，穩紮穩打</w:t>
      </w:r>
    </w:p>
    <w:p w14:paraId="08FE1C3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(2)BT還沒有產能擴充計畫。</w:t>
      </w:r>
    </w:p>
    <w:p w14:paraId="178DFB9F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3CFAC3B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ABF客戶能見度都到2028~2029年</w:t>
      </w:r>
    </w:p>
    <w:p w14:paraId="7B337C8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2027年中高階ABF幾乎全被包滿</w:t>
      </w:r>
    </w:p>
    <w:p w14:paraId="013E201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2028~2029年客戶投資機台，降低公司資本支出風險</w:t>
      </w:r>
    </w:p>
    <w:p w14:paraId="4761D75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2029年擴產，買地建新廠進行中，陸續有K7、K8</w:t>
      </w:r>
    </w:p>
    <w:p w14:paraId="0F8FEFC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客戶對2028~2029年，甚至2030年都強勁，所以找K7、K8土地</w:t>
      </w:r>
    </w:p>
    <w:p w14:paraId="1FEEF7F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土地和設備都要提前1~2年準備，都是軍備競賽</w:t>
      </w:r>
    </w:p>
    <w:p w14:paraId="2DAC9C6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AI佈局，客戶願意用cosign機台，顯示相當有信心</w:t>
      </w:r>
    </w:p>
    <w:p w14:paraId="51F9AA3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客戶綁定產能都會用機台投資去洽談 </w:t>
      </w:r>
    </w:p>
    <w:p w14:paraId="72039E53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FDDC5A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BT佔目前營收38.4%</w:t>
      </w:r>
    </w:p>
    <w:p w14:paraId="49F42F9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最大佔比和驅動力是記憶體，佔BT 50%，佔整體營收19~20%</w:t>
      </w:r>
    </w:p>
    <w:p w14:paraId="37D1CBB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BT最大客戶是美光和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Sandisk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，到明年都很好，DDR和GDDR都給很多Forecast</w:t>
      </w:r>
    </w:p>
    <w:p w14:paraId="0680A62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同業對BT佈局收斂並轉至ABF，記憶體用到都是BT載板</w:t>
      </w:r>
    </w:p>
    <w:p w14:paraId="107350B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AI需求愈來愈快，記憶體需求愈來愈多</w:t>
      </w:r>
    </w:p>
    <w:p w14:paraId="32EBF31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美光最大BT供應商是景碩和韓系，韓系也轉戰ABF或有地緣政治考量</w:t>
      </w:r>
    </w:p>
    <w:p w14:paraId="20DA84B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景碩在這局勢會維持目前產能  </w:t>
      </w:r>
    </w:p>
    <w:p w14:paraId="7A21360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7222EB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 UTR 80%左右，到今年底達85%，供需平衡</w:t>
      </w:r>
    </w:p>
    <w:p w14:paraId="2567E91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BT記憶體為主力產品外，還有optical module </w:t>
      </w:r>
    </w:p>
    <w:p w14:paraId="1E660EC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光模塊 800G既有player 到後續1.6T、3.2T，採用Fine pitch，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製程。</w:t>
      </w:r>
    </w:p>
    <w:p w14:paraId="4C5249C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光模塊載板面積不大，1*3cm ，但14L以上，線路很細。</w:t>
      </w:r>
    </w:p>
    <w:p w14:paraId="0BE439F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是成熟的製程，公司Fine pitch有豐富經驗，考驗是做14L以上。</w:t>
      </w:r>
    </w:p>
    <w:p w14:paraId="4D8FC1A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  6層以下是主流，記憶體漲價前是主要是手機和電腦</w:t>
      </w:r>
    </w:p>
    <w:p w14:paraId="1F05A54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BT要求輕薄短小，ABF要放進DC，面積大沒關係。  </w:t>
      </w:r>
    </w:p>
    <w:p w14:paraId="36A2345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除了載板廠，PCB廠華、通臻鼎投入市場 </w:t>
      </w:r>
    </w:p>
    <w:p w14:paraId="07BEB32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光模塊是BT載板 今年和明後年最主要重點之一</w:t>
      </w:r>
    </w:p>
    <w:p w14:paraId="39EB352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光模塊後續如果跟客戶綁定，不排除明年年中會有BT擴產計畫。</w:t>
      </w:r>
    </w:p>
    <w:p w14:paraId="0F62370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5E549E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目前對ABF和BT佈局都是全面</w:t>
      </w:r>
    </w:p>
    <w:p w14:paraId="085003C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ABF跟隨高階客戶 GPU、CPU、ASIC需求 </w:t>
      </w:r>
    </w:p>
    <w:p w14:paraId="00AD7DE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BT手機消費市場銷售可能不如預期，但記憶體和光模塊是有潛力</w:t>
      </w:r>
    </w:p>
    <w:p w14:paraId="1AC3B88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有些同業轉到ABF，優先服務既有客戶。</w:t>
      </w:r>
    </w:p>
    <w:p w14:paraId="618AA99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F992B6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漲價</w:t>
      </w:r>
    </w:p>
    <w:p w14:paraId="52232EB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去年到現在，原物料供應商漲價沒有停過，黃金石油也都在漲</w:t>
      </w:r>
    </w:p>
    <w:p w14:paraId="2AC3041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對價格調漲，下半年每季維持7~8%漲幅，頂多到8~9%，</w:t>
      </w:r>
    </w:p>
    <w:p w14:paraId="168073E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沒有太多gain premium的計畫</w:t>
      </w:r>
    </w:p>
    <w:p w14:paraId="58EBD37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產能滿載可以gain premium？ 供不應求只有中高階ABF ，低階和BT都是供需平衡比較難去漲 premium。</w:t>
      </w:r>
    </w:p>
    <w:p w14:paraId="6A1D496F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T-glass明年物料陸續紓解，載板要非常緊缺才有進一步動作。</w:t>
      </w:r>
    </w:p>
    <w:p w14:paraId="00971E2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載板緊缺漲價是天經地義，現在是缺原物料，原物料供應商提出漲價。</w:t>
      </w:r>
    </w:p>
    <w:p w14:paraId="406CE7E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產能緊只有中高層數，但價格透明，NV和AMD價格行情也不會偏差太大。</w:t>
      </w:r>
    </w:p>
    <w:p w14:paraId="2D088C8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3C045B5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T-glass目前還是很缺，NV CPU有用hybrid core(T-glass和E-glass混合)，解決缺料問題。</w:t>
      </w:r>
    </w:p>
    <w:p w14:paraId="0E31880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nittobo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明年會開到200~300%，期待明年少了物料短缺變數。</w:t>
      </w:r>
    </w:p>
    <w:p w14:paraId="1D3B4EF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物料短缺解決的話可以提升10~25%營收  </w:t>
      </w:r>
    </w:p>
    <w:p w14:paraId="0750B02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>Ajinomoto 低階Film轉往高階，從GX轉GL系列，對景碩影響都會轉嫁給客戶。</w:t>
      </w:r>
    </w:p>
    <w:p w14:paraId="3D825C8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4Q26價格漲8%，已經談定。供應商又漲價的話，明年會漲價給客戶。</w:t>
      </w:r>
    </w:p>
    <w:p w14:paraId="4D25504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BT如果跟記憶體和光模塊有跟客戶綁定，會進一步規劃產能。</w:t>
      </w:r>
    </w:p>
    <w:p w14:paraId="2B85C9C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69B89AD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不管ABF和BT需求，UTR、產能、價格、產品組合都會提高</w:t>
      </w:r>
    </w:p>
    <w:p w14:paraId="57FD814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對2027和2028年都非常樂觀。</w:t>
      </w:r>
    </w:p>
    <w:p w14:paraId="3355229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41CAB4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Q&amp;A</w:t>
      </w:r>
    </w:p>
    <w:p w14:paraId="3AE2E9DB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E32391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1.如果是漲8~9%，ABF是9%，BT 8%。</w:t>
      </w:r>
    </w:p>
    <w:p w14:paraId="57C532F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34056F7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2.BT同業轉單都要跨驗需12~18個月，轉單最快3~6個月，既有記憶體客戶和光模塊。</w:t>
      </w:r>
    </w:p>
    <w:p w14:paraId="16550E89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81B583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3.BT滿載會不會gain premium要評估，儘管記憶體漲很多，但載板佔封裝成本5成。</w:t>
      </w:r>
    </w:p>
    <w:p w14:paraId="2C14038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6D8522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4.明年物料改善，主要會聚焦ABF。BT 用E-glass ，缺但沒像T-glass這麼缺。</w:t>
      </w:r>
    </w:p>
    <w:p w14:paraId="03D52CB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4203973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5.光模塊4Q26佔營收2~3%，訂單主要出樣品給客戶，放量要明年年中。如果明年BT UTR提升到95%，就要評估擴產。</w:t>
      </w:r>
    </w:p>
    <w:p w14:paraId="0348BEA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8C5F5C4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6.高階ABF佔比(18L以上)，包括GPU、CPU、ASIC、MI的ASP都比較高，佔整體營收20%。 NV顯卡及AMD中低階沒有在裡面。</w:t>
      </w:r>
    </w:p>
    <w:p w14:paraId="7D721A6C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D6C9740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7.NV CPU  產能可以滿足需求？原本有Grace，看什麼時候出貨。CPU景碩出最多，GPU同業出較多。vera 4Q26出貨。  </w:t>
      </w:r>
    </w:p>
    <w:p w14:paraId="69F3290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30799C8E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8.同業高階ABF GM可以做到50~60%?  GPU有可能，做CPU可能會有差距，因為GPU良率挑戰更高，往100*100 mm 甚至150*150mm 20L走。當缺料因素消失，載板的良率和出貨考驗會放大。</w:t>
      </w:r>
    </w:p>
    <w:p w14:paraId="4477B11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3ED2112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9.光模塊，是板子連接DSP和Transceiver ，線距要很細。1.6、3.2T  Fine pitch愈來愈嚴格，PCB就是在添購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機台就可，但就景碩來說 提供更好的方案，客戶只在意Fine pitch 不在意是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還是BT。</w:t>
      </w:r>
    </w:p>
    <w:p w14:paraId="1BE8F5C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329FA15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10.1.6 ~3.2T 載板廠有優勢，載板本來就有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製程，不是太困難。PCB廠 </w:t>
      </w:r>
      <w:proofErr w:type="spellStart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上掌握優勢不如載板，挖孔最大瓶頸。3037最大挑戰是產能，不是技術。</w:t>
      </w:r>
    </w:p>
    <w:p w14:paraId="0C6BDE3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1386448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11.  漲價提高至8~9%原因?上半年BT漲比較多是金，ABF下半年產能綁定、ABF Film都是漲</w:t>
      </w: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>價原因。</w:t>
      </w:r>
    </w:p>
    <w:p w14:paraId="0B6BED82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683556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12.ABF Film從GX到GL轉換要跨驗，要到明年。Film佔BOM表要看層數，20L佔30%，高層數要用GL系列，中高階用GL系列。</w:t>
      </w:r>
    </w:p>
    <w:p w14:paraId="37709E66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6796F31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D9407F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13.Toppa產能不大，產品重複性低，對公司影響不大。</w:t>
      </w:r>
    </w:p>
    <w:p w14:paraId="793C425A" w14:textId="77777777" w:rsidR="00D9407F" w:rsidRPr="00D9407F" w:rsidRDefault="00D9407F" w:rsidP="00D9407F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sectPr w:rsidR="00D9407F" w:rsidRPr="00D940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61001" w14:textId="77777777" w:rsidR="00676F13" w:rsidRDefault="00676F13" w:rsidP="00DE22D4">
      <w:r>
        <w:separator/>
      </w:r>
    </w:p>
  </w:endnote>
  <w:endnote w:type="continuationSeparator" w:id="0">
    <w:p w14:paraId="088BCD28" w14:textId="77777777" w:rsidR="00676F13" w:rsidRDefault="00676F13" w:rsidP="00DE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中圓體">
    <w:altName w:val="微軟正黑體"/>
    <w:panose1 w:val="020B0604020202020204"/>
    <w:charset w:val="88"/>
    <w:family w:val="modern"/>
    <w:pitch w:val="fixed"/>
    <w:sig w:usb0="00000000" w:usb1="28091800" w:usb2="00000016" w:usb3="00000000" w:csb0="00100000" w:csb1="00000000"/>
  </w:font>
  <w:font w:name="TTFD6E0624tCID-WinCharSetFFFF-H">
    <w:altName w:val="細明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D4C36" w14:textId="77777777" w:rsidR="00676F13" w:rsidRDefault="00676F13" w:rsidP="00DE22D4">
      <w:r>
        <w:separator/>
      </w:r>
    </w:p>
  </w:footnote>
  <w:footnote w:type="continuationSeparator" w:id="0">
    <w:p w14:paraId="78873F55" w14:textId="77777777" w:rsidR="00676F13" w:rsidRDefault="00676F13" w:rsidP="00DE2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CD"/>
    <w:rsid w:val="00055D98"/>
    <w:rsid w:val="000A3DFD"/>
    <w:rsid w:val="000D6592"/>
    <w:rsid w:val="001867CD"/>
    <w:rsid w:val="00287326"/>
    <w:rsid w:val="002E3FA4"/>
    <w:rsid w:val="0035199A"/>
    <w:rsid w:val="004768B1"/>
    <w:rsid w:val="00560BD7"/>
    <w:rsid w:val="00676F13"/>
    <w:rsid w:val="0076570E"/>
    <w:rsid w:val="00882BA5"/>
    <w:rsid w:val="00906045"/>
    <w:rsid w:val="00966010"/>
    <w:rsid w:val="00AD725D"/>
    <w:rsid w:val="00B71B71"/>
    <w:rsid w:val="00BD39DE"/>
    <w:rsid w:val="00BF1BC5"/>
    <w:rsid w:val="00CF7ADA"/>
    <w:rsid w:val="00D9407F"/>
    <w:rsid w:val="00DD2655"/>
    <w:rsid w:val="00DE22D4"/>
    <w:rsid w:val="00F1087E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62D07"/>
  <w15:chartTrackingRefBased/>
  <w15:docId w15:val="{330C1253-E3A4-9547-B44A-A96893A1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22D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E2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22D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kaochi cheng</dc:creator>
  <cp:keywords/>
  <dc:description/>
  <cp:lastModifiedBy>kaochi cheng</cp:lastModifiedBy>
  <cp:revision>10</cp:revision>
  <dcterms:created xsi:type="dcterms:W3CDTF">2022-10-28T09:38:00Z</dcterms:created>
  <dcterms:modified xsi:type="dcterms:W3CDTF">2026-09-06T09:54:00Z</dcterms:modified>
</cp:coreProperties>
</file>