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Architectural and Operational Specification for a Multi-Tenant Salon Management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of the beauty and wellness industry from analog scheduling to comprehensive digital orchestration has redefined the requirements for salon management software. For a hair-focused salon enterprise that operates under a hybrid model—managing both internal operations and hosting independent booth renters—a simple digital calendar is fundamentally insufficient. The modern salon owner requires a centralized "business on a phone" that operates as a localized Enterprise Resource Planning (ERP) system. This platform must masterfully navigate the intersection of client experience optimization, multi-tenant stylist autonomy, complex chemical and operational workflows, and rigorous federal tax compliance.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exhaustive report provides a definitive architectural blueprint and feature specification for developing a state-of-the-art mobile application tailored to this specific operational environment. By synthesizing database infrastructure, payment orchestration protocols, client retention automation, and specialized clinical workflows (such as hair color formulation and gap-time scheduling), this analysis defines a system capable of maximizing revenue yield per chair while insulating the enterprise from the severe legal liabilities associated with worker misclassification.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Client Experience (CX)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user’s primary interaction with a salon begins long before they enter the physical premises. To deliver the optimal client experience, the platform must orchestrate a frictionless, highly personalized digital journey that eliminates administrative bottlenecks and anticipates the client's needs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Client retention in the beauty sector is heavily influenced by the ease of interaction; convoluted booking systems or inconsistent service records directly drive customer churn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Frictionless Booking and Self-Service Portals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booking engine must serve as the primary revenue funnel, operating 24/7 without requiring front-desk intervention. It must present a deeply branded, intuitive interface where clients can browse service menus, explore individual stylist portfolios, and secure available time slots seamlessly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hair services often require sequential processes (e.g., a color application followed by a cut and a blowout), the booking architecture must utilize intelligent service bundling. If a client selects a "Balayage" service, the system should dynamically prompt the addition of a required finishing service, preventing schedule disruptions caused by clients under-booking time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Furthermore, the system must enforce strict parameters around tardiness. Software engines should automatically flag an appointment as a "Late Turnaway" if a client passes a designated threshold (e.g., 10 minutes late for a 45-minute service), mathematically preventing a cascading schedule delay that would negatively impact subsequent clients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protect the stylist's time and income, the booking flow must integrate secure payment tokenization to enforce no-show protection via partial deposits or card-on-file cancellation policies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 Intake and Clinical Consent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Hair coloring and chemical treatments carry inherent medical and cosmetic risks, notably severe allergic reactions to compounds like Paraphenylenediamine (PPD) found in permanent dyes. The client experience must seamlessly integrate mandatory safety protocols without feeling overly bureaucratic.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 to chemical services, the application must automatically dispatch digital "Patch Test Consent Forms" to the client's mobile device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forms must clearly detail the specific pigment or chemical being tested, capture electronic signatures, and legally release the practitioner from liability for allergic reactions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Because these forms may also collect sensitive health data—such as medical conditions, current medications, or contraindications (e.g., pregnancies or scalp sensitivities)—the application's data storage must comply with stringent privacy frameworks, including HIPAA, CCPA, and GDPR</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Data must be encrypted both in transit and at rest, utilizing secure, tokenized storage mechanisms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CX Feature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Premium App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Booking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Phone calls, basic web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App-based, real-time availability, intelligent service bundling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No-Show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Honor system, manual 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Card-on-file, automated deposit capture, strict cancellation fees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Intake &amp; Consent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Paper waivers stored in physical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digital patch tests, encrypted health contraindication 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Waitlist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Manual front-desk callback 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SMS dispatch to match canceled slots with waitlisted clients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Check-In/Check-Out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front desk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Mobile self-check-in, digital wallet passes, cardless checkout from the chair</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Empowering the Hosted Stylist: Multi-Tenant Autonomy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defining requirement of this platform is the ability to host other stylists, allowing them to "put stuff on it" and operate their businesses independently within the overarching salon environment. This necessitates a true multi-tenant architecture, catering to independent contractors (booth renters) who demand autonomy over their brand, pricing, and client data</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Granular Service Menus and Pricing Control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traditional commission-based salons where the owner dictates a universal service menu and pricing tier, a booth-rental environment requires the application to support individualized micro-businesses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software must allow each hosted stylist to create, edit, and manage their own unique service offerings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Stylist A may charge $200 for a balayage with a 3-hour duration, while Stylist B charges $150 for a 2-hour application. The system must compartmentalize these settings, ensuring that when a client selects a specific stylist in the app, the booking engine dynamically updates to reflect that individual's specific pricing, duration rules, and service descriptions.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Individualized Portfolios and Business Rules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attract and retain clientele, stylists rely heavily on visual portfolios. The application must provide each hosted stylist with a dedicated profile page where they can upload high-resolution images of their work, link to their professional Instagram accounts, and showcase client reviews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autonomy extends to operational rules. The application must empower each renter to define their independent business hours, block out personal time, and establish their own unique cancellation and deposit policies. This level of customization ensures that the software genuinely functions as a personalized business management tool for the renter, rather than a rigid corporate system imposed by the salon owner.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Ownership and Exportability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point of friction in salon software involves the ownership of client data. In a legitimate booth rental arrangement, the client belongs to the independent contractor, not the host salon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application must mathematically enforce this ownership. While the salon owner maintains visibility over facility-wide metrics (e.g., total foot traffic or booth rent collected), they should not have unrestricted access to a renter's proprietary client contact list.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the application must provide the booth renter with seamless data portability. Renters must have the ability to export their client records, appointment histories, and formula notes (via JSON or CSV formats) at any time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guarantees that they are not locked into the software ecosystem and reinforces their legal status as independent business operators.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Worker Classification and Legal Compliance Engine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hosted stylists introduces profound legal and tax complexities. The Internal Revenue Service (IRS) and the Department of Labor (DOL) heavily scrutinize the salon industry for worker misclassification—specifically, the illegal treatment of W-2 employees as 1099 independent contractors to avoid payroll taxes and benefits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Navigating the IRS Misclassification Trap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Misclassifying a worker carries severe financial penalties. A single misclassified employee can trigger a comprehensive audit spanning three to six years, resulting in tens of thousands of dollars in back FICA taxes, negligence penalties, and compounding interest</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IRS utilizes a strict classification test based on three categories of evidence: behavioral control, financial control, and the relationship of the parties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salon owner dictates a stylist's hours, forces them to use specific products, mandates uniform pricing, or controls the collection of funds via a commission split, the IRS will classify the worker as a W-2 employee, regardless of any written contract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 legitimate 1099 booth renter must operate as a separate business entity, leasing space and managing their own financial risks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Programmatic Compliance and Rent Collection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must serve as a structural safeguard against these compliance risks by hardcoding the separation of powers. By enabling the multi-tenant autonomy detailed in the previous section—allowing renters to control their own hours, pricing, and client lists—the software naturally enforces the lack of behavioral control required for 1099 status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Financially, the system must abandon traditional commission-split algorithms for independent contractors. Instead, it must facilitate a strict landlord-tenant relationship</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application should automate the collection of flat weekly or monthly booth rent from the stylist's integrated payment account, transferring it directly to the salon owner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automated ledger creates an immutable, legally defensible paper trail demonstrating that the flow of money is strictly for leased space, thereby satisfying the IRS requirements for financial independence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Payment Orchestration and Multi-Party Routing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support a facility hosting multiple independent businesses, the application requires a payment infrastructure capable of complex fund orchestration. Traditional single-merchant payment gateways are inadequate. The system must leverage advanced financial routing architectures, such as Stripe Connect, to direct capital to the correct parties seamlessly</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Connected Account Architectures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Stripe Connect, the platform can onboard both the salon owner and the individual booth renters as "Connected Accounts"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Depending on the desired level of control and integration effort, the platform can utilize Express or Custom connected accounts, allowing the platform to programmatically dictate payout schedules and fee structures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must dynamically route funds based on the worker's classification at the moment of checkout: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Worker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Stripe Routing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Flow of Funds &amp; Liability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1099 Booth Renter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 Charges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client transacts directly with the renter's Stripe account. The platform takes a nominal application fee, but the bulk of funds routes instantly to the renter. The renter is solely liable for negative balances, refunds, and chargebacks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W-2 Commission Employee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Destination Charges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salon owner is the merchant of record. Funds flow to the owner's account, and the software calculates and transfers the employee's commission split. The owner holds full liability for disputes and refunds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Point of Sale (POS) and Chargeback Defense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In-person services demand robust physical payment infrastructure. The application must integrate with physical card readers or utilize "Tap to Pay" technology on iOS and Android devices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Card-present transactions typically command significantly lower processing rates (e.g., a flat 2.6% versus 3.5% + $0.15 for keyed-in transactions) and fundamentally eliminate the risk of fraudulent chargebacks related to stolen card data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disputes regarding service quality ("not as described") remain a risk. In the event of a chargeback, the card issuer immediately reverses the payment and levies a dispute fee against the merchant</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application must feature an automated chargeback defense protocol. When a dispute is initiated via webhook, the software should automatically compile relevant counter-evidence—including digital intake signatures, geo-tagged check-in logs, and before-and-after photos—and submit it to the issuing bank via the payment gateway's dispute API</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Hair-Specific Clinical and Operational Workflows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generic scheduling tool will inevitably fail in a specialized hair salon environment because it does not accommodate the biological, chemical, and spatial realities of cosmetology. The application must feature highly specialized operational logic.</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Gap Time and Algorithmic Double-Booking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of hair color or chemical relaxers inherently involves "processing time"—a window where the stylist is waiting for a chemical reaction to complete (typically 30 to 60 minutes). A sophisticated salon application must implement "Gap Time" scheduling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stylist books a service with a defined processing gap, the calendar engine must visually and programmatically unblock that specific window of time, allowing the system to accept a second, shorter appointment (e.g., a men's haircut or a gloss treatment) during the primary client's processing phase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double-booking is the primary mechanism by which stylists scale their daily income, potentially adding hundreds of dollars in revenue per day</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However, if executed poorly, it leads to scheduling chaos and severe client dissatisfaction</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The application's algorithms must calculate overlapping active times flawlessly, ensuring buffer periods are respected so the stylist is never mathematically scheduled to actively work on two clients simultaneously</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Digital Color Bar and Formula Tracking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Cosmetic chemistry requires precision and historical consistency. Stylists must have access to a robust clinical record system to track chemical formulations over time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"Digital Color Bar" module must allow stylists to record granular data for every client visit:</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Formulation Metrics:</w:t>
      </w:r>
      <w:r w:rsidDel="00000000" w:rsidR="00000000" w:rsidRPr="00000000">
        <w:rPr>
          <w:rFonts w:ascii="Google Sans" w:cs="Google Sans" w:eastAsia="Google Sans" w:hAnsi="Google Sans"/>
          <w:rtl w:val="0"/>
        </w:rPr>
        <w:t xml:space="preserve"> Exact gram weight of base colors, developer volumes, and lightener ratios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Application Techniques:</w:t>
      </w:r>
      <w:r w:rsidDel="00000000" w:rsidR="00000000" w:rsidRPr="00000000">
        <w:rPr>
          <w:rFonts w:ascii="Google Sans" w:cs="Google Sans" w:eastAsia="Google Sans" w:hAnsi="Google Sans"/>
          <w:rtl w:val="0"/>
        </w:rPr>
        <w:t xml:space="preserve"> Notes on processing time, heat application, and placement strategies (e.g., "balayage with foilayage around the hairline").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 Documentation:</w:t>
      </w:r>
      <w:r w:rsidDel="00000000" w:rsidR="00000000" w:rsidRPr="00000000">
        <w:rPr>
          <w:rFonts w:ascii="Google Sans" w:cs="Google Sans" w:eastAsia="Google Sans" w:hAnsi="Google Sans"/>
          <w:rtl w:val="0"/>
        </w:rPr>
        <w:t xml:space="preserve"> A time-stamped photo gallery attached to the client profile, displaying before, processing, and after results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historical tracking ensures that a stylist can flawlessly replicate a successful color service months later, or accurately adjust a formula to correct unwanted tonal shifts.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IoT Integration: Smart Scales and Backbar Inventory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major vulnerability in salon profitability is the unmonitored consumption of "backbar" inventory—the professional chemical supplies used during services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Over-mixing and product waste can severely degrade profit margins.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resolve this, the application should integrate with Bluetooth-enabled smart scales (such as Vish or SalonScale)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This Internet of Things (IoT) integration revolutionizes inventory management:</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Precision Mixing:</w:t>
      </w:r>
      <w:r w:rsidDel="00000000" w:rsidR="00000000" w:rsidRPr="00000000">
        <w:rPr>
          <w:rFonts w:ascii="Google Sans" w:cs="Google Sans" w:eastAsia="Google Sans" w:hAnsi="Google Sans"/>
          <w:rtl w:val="0"/>
        </w:rPr>
        <w:t xml:space="preserve"> The stylist opens the client's profile in the app, which connects to the smart scale via Bluetooth. As the stylist pours color, the app records the exact gram weight dispensed in real-time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Automated Recalibration:</w:t>
      </w:r>
      <w:r w:rsidDel="00000000" w:rsidR="00000000" w:rsidRPr="00000000">
        <w:rPr>
          <w:rFonts w:ascii="Google Sans" w:cs="Google Sans" w:eastAsia="Google Sans" w:hAnsi="Google Sans"/>
          <w:rtl w:val="0"/>
        </w:rPr>
        <w:t xml:space="preserve"> After the service, the stylist places the bowl back on the scale. The system subtracts the leftover waste to calculate the exact amount of product required for future visits, eliminating chronic over-mixing</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Dynamic Pricing:</w:t>
      </w:r>
      <w:r w:rsidDel="00000000" w:rsidR="00000000" w:rsidRPr="00000000">
        <w:rPr>
          <w:rFonts w:ascii="Google Sans" w:cs="Google Sans" w:eastAsia="Google Sans" w:hAnsi="Google Sans"/>
          <w:rtl w:val="0"/>
        </w:rPr>
        <w:t xml:space="preserve"> If a client has exceptionally thick hair requiring more product than the baseline service allows, the application automatically calculates the excess chemical cost and pushes an "extra product charge" to the final POS ticket</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Inventory Automation:</w:t>
      </w:r>
      <w:r w:rsidDel="00000000" w:rsidR="00000000" w:rsidRPr="00000000">
        <w:rPr>
          <w:rFonts w:ascii="Google Sans" w:cs="Google Sans" w:eastAsia="Google Sans" w:hAnsi="Google Sans"/>
          <w:rtl w:val="0"/>
        </w:rPr>
        <w:t xml:space="preserve"> Every gram used is automatically deducted from the digital inventory ledger, triggering highly accurate purchase orders when supplies fall below par levels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bridging physical mixing with digital invoicing, this integration can reduce color waste by up to 80% and increase overall color service revenue by 15% to 40%</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Retention, Marketing, and Recurring Revenue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Acquiring a new salon client is significantly more expensive than retaining an existing one. Despite this, the industry average for annual client churn is dangerously high, often hovering between 50% and 60% for hair salons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To combat this, the application must function as a proactive, automated retention engine.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TCPA-Compliant SMS Automation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SMS is the most effective channel for client engagement, but its usage is strictly governed by the Telephone Consumer Protection Act (TCPA) in the United States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Non-compliance can result in catastrophic statutory fines ranging from $500 to $1,500 per unauthorized message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must differentiate between message types and rigorously enforce opt-in protocols: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Informational Messages:</w:t>
      </w:r>
      <w:r w:rsidDel="00000000" w:rsidR="00000000" w:rsidRPr="00000000">
        <w:rPr>
          <w:rFonts w:ascii="Google Sans" w:cs="Google Sans" w:eastAsia="Google Sans" w:hAnsi="Google Sans"/>
          <w:rtl w:val="0"/>
        </w:rPr>
        <w:t xml:space="preserve"> Appointment confirmations, 24-hour reminders, and receipts. These require </w:t>
      </w:r>
      <w:r w:rsidDel="00000000" w:rsidR="00000000" w:rsidRPr="00000000">
        <w:rPr>
          <w:rFonts w:ascii="Google Sans" w:cs="Google Sans" w:eastAsia="Google Sans" w:hAnsi="Google Sans"/>
          <w:i w:val="1"/>
          <w:iCs w:val="1"/>
          <w:rtl w:val="0"/>
        </w:rPr>
        <w:t xml:space="preserve">prior express consent</w:t>
      </w:r>
      <w:r w:rsidDel="00000000" w:rsidR="00000000" w:rsidRPr="00000000">
        <w:rPr>
          <w:rFonts w:ascii="Google Sans" w:cs="Google Sans" w:eastAsia="Google Sans" w:hAnsi="Google Sans"/>
          <w:rtl w:val="0"/>
        </w:rPr>
        <w:t xml:space="preserve">, which is generally established when a client provides their number during the booking flow</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These automated reminders are critical operations, proven to reduce no-shows by up to 40%</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Promotional Messages:</w:t>
      </w:r>
      <w:r w:rsidDel="00000000" w:rsidR="00000000" w:rsidRPr="00000000">
        <w:rPr>
          <w:rFonts w:ascii="Google Sans" w:cs="Google Sans" w:eastAsia="Google Sans" w:hAnsi="Google Sans"/>
          <w:rtl w:val="0"/>
        </w:rPr>
        <w:t xml:space="preserve"> Win-back campaigns, promotional discounts, and broadcast announcements. These require explicit </w:t>
      </w:r>
      <w:r w:rsidDel="00000000" w:rsidR="00000000" w:rsidRPr="00000000">
        <w:rPr>
          <w:rFonts w:ascii="Google Sans" w:cs="Google Sans" w:eastAsia="Google Sans" w:hAnsi="Google Sans"/>
          <w:i w:val="1"/>
          <w:iCs w:val="1"/>
          <w:rtl w:val="0"/>
        </w:rPr>
        <w:t xml:space="preserve">prior express written consent</w:t>
      </w:r>
      <w:r w:rsidDel="00000000" w:rsidR="00000000" w:rsidRPr="00000000">
        <w:rPr>
          <w:rFonts w:ascii="Google Sans" w:cs="Google Sans" w:eastAsia="Google Sans" w:hAnsi="Google Sans"/>
          <w:rtl w:val="0"/>
        </w:rPr>
        <w:t xml:space="preserve"> (e.g., an un-pre-checked box on an intake form explicitly stating agreement to receive marketing texts)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must maintain immutable, auditable logs of all consent data (timestamps, IP addresses, and exact disclosure language)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Furthermore, it must feature real-time opt-out processing; if a client replies "STOP," the system must instantaneously suppress their number from all marketing campaigns across the platform</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Win-Back Sequences and LTV Optimization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client's likelihood of returning drops precipitously if they exceed their typical booking interval by more than three weeks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application must utilize data analytics to calculate a personalized Frequency of Visit (FOV) for every client based on their service history</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client who traditionally requires a root touch-up every six weeks reaches the eight-week mark without a future booking, the system should automatically trigger a personalized win-back SMS sequence</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Automating this recovery process converts lapsed customers back into active revenue generators without requiring manual intervention from the stylist or front desk.</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Retention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Industry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 Optimization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Annual Churn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of active clients lost over 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 - 60%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Automated SMS win-back campaigns triggered by FOV deviations</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Pre-Booking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of clients booking next visit before leaving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Prompting re-booking directly on the mobile POS terminal during checkout</w:t>
            </w:r>
            <w:r w:rsidDel="00000000" w:rsidR="00000000" w:rsidRPr="00000000">
              <w:rPr>
                <w:rFonts w:ascii="Google Sans" w:cs="Google Sans" w:eastAsia="Google Sans" w:hAnsi="Google Sans"/>
                <w:sz w:val="24"/>
                <w:szCs w:val="24"/>
                <w:vertAlign w:val="superscript"/>
                <w:rtl w:val="0"/>
              </w:rPr>
              <w:t xml:space="preserve">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No-Show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of missed appointments without notice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Enforcing card-on-file policies and triggering 24-hour automated reminders</w:t>
            </w:r>
            <w:r w:rsidDel="00000000" w:rsidR="00000000" w:rsidRPr="00000000">
              <w:rPr>
                <w:rFonts w:ascii="Google Sans" w:cs="Google Sans" w:eastAsia="Google Sans" w:hAnsi="Google Sans"/>
                <w:sz w:val="24"/>
                <w:szCs w:val="24"/>
                <w:vertAlign w:val="superscript"/>
                <w:rtl w:val="0"/>
              </w:rPr>
              <w:t xml:space="preserve">49</w:t>
            </w:r>
          </w:p>
        </w:tc>
      </w:tr>
    </w:tbl>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Subscription Models and Digital Wallets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smooth out seasonal revenue fluctuations and establish predictable Monthly Recurring Revenue (MRR), the application must support sophisticated membership and subscription models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Stylists or the salon can create tiered subscription plans, such as a "Blow Dry Club" offering four blowouts per month for a flat fee, or a "Maintenance Plan" covering monthly root touch-ups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The software will handle the recurring billing logic via payment gateways (e.g., Stripe Billing), securely vaulting the card and auto-charging the client on a monthly cycle</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modernize the redemption process, the application should generate digital membership passes compatible with Apple Wallet and Google Wallet</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 These NFC-enabled or QR-coded digital cards reside natively on the client's smartphone. Upon arrival, the client simply scans their pass, instantly authenticating their membership status, tracking their monthly service redemption, and elevating the salon's technological prestige</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Database Architecture and Mobile Infrastructure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salon application cannot rely solely on a continuous internet connection. Salons are frequently located in dense commercial buildings or isolated studio suites where cellular data is weak and Wi-Fi is unreliable. The underlying architecture must be engineered for resilience and speed.</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Offline-First Data Synchronization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must utilize an "offline-first" architecture, meaning the mobile device acts as the primary source of truth, and the remote server is treated as a synchronization target</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Frameworks such as React Native paired with a high-performance local database like WatermelonDB (built on SQLite) are uniquely suited for this requirement</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WatermelonDB utilizes lazy evaluation, fetching only the specifically queried records into memory rather than entire tables. This allows the application to handle tens of thousands of client records, appointment histories, and high-resolution formula photos while maintaining instantaneous launch times and fluid UI performance</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stylist operates in a dead zone, all data inputs—new bookings, modified chemical formulas, or checkout transactions—are written instantly to the local SQLite database. Once network connectivity is restored, the synchronization engine automatically pushes the local changes to the cloud and pulls down any remote updates, utilizing conflict-resolution algorithms to ensure data integrity</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Scalable Multi-Tenant Backend Schema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the server side (e.g., PostgreSQL), the database must be meticulously structured to support secure multi-tenancy</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While a "database-per-tenant" model offers maximum isolation, it is overly complex and expensive to scale for a platform hosting thousands of independent stylists</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a shared-table architecture utilizing stringent Row-Level Security (RLS) is recommended</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Every table containing sensitive data must include a tenant_id column</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 The application routing layer must guarantee that every read, write, and background job explicitly filters by the current tenant_id</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This architecture allows the platform to scale efficiently, utilize connection pooling effectively, and deploy global schema updates instantly, while ensuring that Stylist A can never mathematically query or expose the proprietary client data of Stylist B</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Developing a mobile application that functions as a comprehensive operational system for a hybrid hair salon demands a rigorous synthesis of technology, law, and cosmetic science. It is not merely a digital scheduler, but a complex, multi-tenant ecosystem.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architecting the system with an offline-first mobile infrastructure and a secure, shared-table multi-tenant backend, the platform guarantees high-speed reliability even in poor network conditions. By integrating sophisticated payment orchestration and hardcoding independent business rules, the software acts as a legal firewall, protecting the salon owner from the devastating consequences of IRS worker misclassification while empowering booth renters to scale their independent brands. Furthermore, by embedding hair-specific workflows like Gap Time algorithmic scheduling and IoT smart scale integrations, the application directly attacks historical inefficiencies, drastically reducing chemical waste and maximizing the revenue yield of every hour worked. Ultimately, this holistic approach delivers a seamless, automated experience that drives retention for the client and profound operational stability for the professional.</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Most Salons Lose Repeat Clients - Zylu, </w:t>
      </w:r>
      <w:hyperlink r:id="rId6">
        <w:r w:rsidDel="00000000" w:rsidR="00000000" w:rsidRPr="00000000">
          <w:rPr>
            <w:rFonts w:ascii="Google Sans" w:cs="Google Sans" w:eastAsia="Google Sans" w:hAnsi="Google Sans"/>
            <w:color w:val="0000ee"/>
            <w:sz w:val="24"/>
            <w:szCs w:val="24"/>
            <w:u w:val="single"/>
            <w:rtl w:val="0"/>
          </w:rPr>
          <w:t xml:space="preserve">https://zylu.co/why-most-salons-lose-repeat-clients-and-how-to-fix-it/</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Vagaro vs Fresha vs Boulevard: Best Salon Software Compared - AgentZap.ai, </w:t>
      </w:r>
      <w:hyperlink r:id="rId7">
        <w:r w:rsidDel="00000000" w:rsidR="00000000" w:rsidRPr="00000000">
          <w:rPr>
            <w:rFonts w:ascii="Google Sans" w:cs="Google Sans" w:eastAsia="Google Sans" w:hAnsi="Google Sans"/>
            <w:color w:val="0000ee"/>
            <w:sz w:val="24"/>
            <w:szCs w:val="24"/>
            <w:u w:val="single"/>
            <w:rtl w:val="0"/>
          </w:rPr>
          <w:t xml:space="preserve">https://agentzap.ai/blog/vagaro-vs-fresha-vs-boulevard-salon-software-2026</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Salon App Builder: Build Salon Booking Apps With AI - Appy Pie AI, </w:t>
      </w:r>
      <w:hyperlink r:id="rId8">
        <w:r w:rsidDel="00000000" w:rsidR="00000000" w:rsidRPr="00000000">
          <w:rPr>
            <w:rFonts w:ascii="Google Sans" w:cs="Google Sans" w:eastAsia="Google Sans" w:hAnsi="Google Sans"/>
            <w:color w:val="0000ee"/>
            <w:sz w:val="24"/>
            <w:szCs w:val="24"/>
            <w:u w:val="single"/>
            <w:rtl w:val="0"/>
          </w:rPr>
          <w:t xml:space="preserve">https://www.appypie.com/salon-app-builder</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Booking Software for Hairstylists &amp; Colorists - Dabicus.com, </w:t>
      </w:r>
      <w:hyperlink r:id="rId9">
        <w:r w:rsidDel="00000000" w:rsidR="00000000" w:rsidRPr="00000000">
          <w:rPr>
            <w:rFonts w:ascii="Google Sans" w:cs="Google Sans" w:eastAsia="Google Sans" w:hAnsi="Google Sans"/>
            <w:color w:val="0000ee"/>
            <w:sz w:val="24"/>
            <w:szCs w:val="24"/>
            <w:u w:val="single"/>
            <w:rtl w:val="0"/>
          </w:rPr>
          <w:t xml:space="preserve">https://www.dabicus.com/booking-software/hairstylist</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Late Salon Clients &amp; Protect Revenue - Booksy Biz, </w:t>
      </w:r>
      <w:hyperlink r:id="rId10">
        <w:r w:rsidDel="00000000" w:rsidR="00000000" w:rsidRPr="00000000">
          <w:rPr>
            <w:rFonts w:ascii="Google Sans" w:cs="Google Sans" w:eastAsia="Google Sans" w:hAnsi="Google Sans"/>
            <w:color w:val="0000ee"/>
            <w:sz w:val="24"/>
            <w:szCs w:val="24"/>
            <w:u w:val="single"/>
            <w:rtl w:val="0"/>
          </w:rPr>
          <w:t xml:space="preserve">https://biz.booksy.com/blog/handling-client-late-arrivals</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Fresha vs Vagaro: pricing, fees, and features compared - GlossGenius, </w:t>
      </w:r>
      <w:hyperlink r:id="rId11">
        <w:r w:rsidDel="00000000" w:rsidR="00000000" w:rsidRPr="00000000">
          <w:rPr>
            <w:rFonts w:ascii="Google Sans" w:cs="Google Sans" w:eastAsia="Google Sans" w:hAnsi="Google Sans"/>
            <w:color w:val="0000ee"/>
            <w:sz w:val="24"/>
            <w:szCs w:val="24"/>
            <w:u w:val="single"/>
            <w:rtl w:val="0"/>
          </w:rPr>
          <w:t xml:space="preserve">https://glossgenius.com/blog/fresha-vs-vagaro</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Salon Software 2026: Top 7 Platforms Compared, </w:t>
      </w:r>
      <w:hyperlink r:id="rId12">
        <w:r w:rsidDel="00000000" w:rsidR="00000000" w:rsidRPr="00000000">
          <w:rPr>
            <w:rFonts w:ascii="Google Sans" w:cs="Google Sans" w:eastAsia="Google Sans" w:hAnsi="Google Sans"/>
            <w:color w:val="0000ee"/>
            <w:sz w:val="24"/>
            <w:szCs w:val="24"/>
            <w:u w:val="single"/>
            <w:rtl w:val="0"/>
          </w:rPr>
          <w:t xml:space="preserve">https://dingg.app/blogs/top-7-salon-management-softwares-in-the-us-2025-edition</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Salon Scheduling Apps in 2026 - Homebase, </w:t>
      </w:r>
      <w:hyperlink r:id="rId13">
        <w:r w:rsidDel="00000000" w:rsidR="00000000" w:rsidRPr="00000000">
          <w:rPr>
            <w:rFonts w:ascii="Google Sans" w:cs="Google Sans" w:eastAsia="Google Sans" w:hAnsi="Google Sans"/>
            <w:color w:val="0000ee"/>
            <w:sz w:val="24"/>
            <w:szCs w:val="24"/>
            <w:u w:val="single"/>
            <w:rtl w:val="0"/>
          </w:rPr>
          <w:t xml:space="preserve">https://www.joinhomebase.com/blog/best-salon-scheduling-app</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Patch Test Consent Form - Blank Fillable Template | Fill Out, Print &amp; Download PDF | pdfFiller, </w:t>
      </w:r>
      <w:hyperlink r:id="rId14">
        <w:r w:rsidDel="00000000" w:rsidR="00000000" w:rsidRPr="00000000">
          <w:rPr>
            <w:rFonts w:ascii="Google Sans" w:cs="Google Sans" w:eastAsia="Google Sans" w:hAnsi="Google Sans"/>
            <w:color w:val="0000ee"/>
            <w:sz w:val="24"/>
            <w:szCs w:val="24"/>
            <w:u w:val="single"/>
            <w:rtl w:val="0"/>
          </w:rPr>
          <w:t xml:space="preserve">https://patch-test-form.pdffiller.com/</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Faces - Patch Test Consent Form Template | Digital Booking &amp; Consent, </w:t>
      </w:r>
      <w:hyperlink r:id="rId15">
        <w:r w:rsidDel="00000000" w:rsidR="00000000" w:rsidRPr="00000000">
          <w:rPr>
            <w:rFonts w:ascii="Google Sans" w:cs="Google Sans" w:eastAsia="Google Sans" w:hAnsi="Google Sans"/>
            <w:color w:val="0000ee"/>
            <w:sz w:val="24"/>
            <w:szCs w:val="24"/>
            <w:u w:val="single"/>
            <w:rtl w:val="0"/>
          </w:rPr>
          <w:t xml:space="preserve">https://facesconsent.com/consent-forms/patch-test</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Patch Test Form – Fill Out and Use This PDF - FormsPal, </w:t>
      </w:r>
      <w:hyperlink r:id="rId16">
        <w:r w:rsidDel="00000000" w:rsidR="00000000" w:rsidRPr="00000000">
          <w:rPr>
            <w:rFonts w:ascii="Google Sans" w:cs="Google Sans" w:eastAsia="Google Sans" w:hAnsi="Google Sans"/>
            <w:color w:val="0000ee"/>
            <w:sz w:val="24"/>
            <w:szCs w:val="24"/>
            <w:u w:val="single"/>
            <w:rtl w:val="0"/>
          </w:rPr>
          <w:t xml:space="preserve">https://formspal.com/pdf-forms/other/patch-test-form/</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Esthetician Client Intake Form Template - Jotform, </w:t>
      </w:r>
      <w:hyperlink r:id="rId17">
        <w:r w:rsidDel="00000000" w:rsidR="00000000" w:rsidRPr="00000000">
          <w:rPr>
            <w:rFonts w:ascii="Google Sans" w:cs="Google Sans" w:eastAsia="Google Sans" w:hAnsi="Google Sans"/>
            <w:color w:val="0000ee"/>
            <w:sz w:val="24"/>
            <w:szCs w:val="24"/>
            <w:u w:val="single"/>
            <w:rtl w:val="0"/>
          </w:rPr>
          <w:t xml:space="preserve">https://www.jotform.com/form-templates/esthetician-client-intake-form</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Beauty Therma: Esthetician Client Intake &amp; Consent Forms | Digital &amp; Printable, </w:t>
      </w:r>
      <w:hyperlink r:id="rId18">
        <w:r w:rsidDel="00000000" w:rsidR="00000000" w:rsidRPr="00000000">
          <w:rPr>
            <w:rFonts w:ascii="Google Sans" w:cs="Google Sans" w:eastAsia="Google Sans" w:hAnsi="Google Sans"/>
            <w:color w:val="0000ee"/>
            <w:sz w:val="24"/>
            <w:szCs w:val="24"/>
            <w:u w:val="single"/>
            <w:rtl w:val="0"/>
          </w:rPr>
          <w:t xml:space="preserve">https://beautytherma.com/</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Salon Booking &amp; POS Software for 2026 (Compared) | Fund $50K–$500K Same-Day, </w:t>
      </w:r>
      <w:hyperlink r:id="rId19">
        <w:r w:rsidDel="00000000" w:rsidR="00000000" w:rsidRPr="00000000">
          <w:rPr>
            <w:rFonts w:ascii="Google Sans" w:cs="Google Sans" w:eastAsia="Google Sans" w:hAnsi="Google Sans"/>
            <w:color w:val="0000ee"/>
            <w:sz w:val="24"/>
            <w:szCs w:val="24"/>
            <w:u w:val="single"/>
            <w:rtl w:val="0"/>
          </w:rPr>
          <w:t xml:space="preserve">https://byzfunder.com/resources/salons/best-salon-booking-software</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Booth Rental Software | Manage Renters &amp; Rent - Salonist, </w:t>
      </w:r>
      <w:hyperlink r:id="rId20">
        <w:r w:rsidDel="00000000" w:rsidR="00000000" w:rsidRPr="00000000">
          <w:rPr>
            <w:rFonts w:ascii="Google Sans" w:cs="Google Sans" w:eastAsia="Google Sans" w:hAnsi="Google Sans"/>
            <w:color w:val="0000ee"/>
            <w:sz w:val="24"/>
            <w:szCs w:val="24"/>
            <w:u w:val="single"/>
            <w:rtl w:val="0"/>
          </w:rPr>
          <w:t xml:space="preserve">https://salonist.io/industries/salon-booth-for-renter</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Booth Rental vs Commission Salon: Which Pays a New Cosmetologist Better?, </w:t>
      </w:r>
      <w:hyperlink r:id="rId21">
        <w:r w:rsidDel="00000000" w:rsidR="00000000" w:rsidRPr="00000000">
          <w:rPr>
            <w:rFonts w:ascii="Google Sans" w:cs="Google Sans" w:eastAsia="Google Sans" w:hAnsi="Google Sans"/>
            <w:color w:val="0000ee"/>
            <w:sz w:val="24"/>
            <w:szCs w:val="24"/>
            <w:u w:val="single"/>
            <w:rtl w:val="0"/>
          </w:rPr>
          <w:t xml:space="preserve">https://tradecolleges.org/blog/trade-programs/booth-rental-vs-commission-salon-cosmetologist</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Review Automation for Salons &amp; Spas | ReplyOnTheFly, </w:t>
      </w:r>
      <w:hyperlink r:id="rId22">
        <w:r w:rsidDel="00000000" w:rsidR="00000000" w:rsidRPr="00000000">
          <w:rPr>
            <w:rFonts w:ascii="Google Sans" w:cs="Google Sans" w:eastAsia="Google Sans" w:hAnsi="Google Sans"/>
            <w:color w:val="0000ee"/>
            <w:sz w:val="24"/>
            <w:szCs w:val="24"/>
            <w:u w:val="single"/>
            <w:rtl w:val="0"/>
          </w:rPr>
          <w:t xml:space="preserve">https://www.replyonthefly.com/salons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Owner &amp; Booth Renter Responsibilities: Rules, Roles, and Rights - Booksy Biz, </w:t>
      </w:r>
      <w:hyperlink r:id="rId23">
        <w:r w:rsidDel="00000000" w:rsidR="00000000" w:rsidRPr="00000000">
          <w:rPr>
            <w:rFonts w:ascii="Google Sans" w:cs="Google Sans" w:eastAsia="Google Sans" w:hAnsi="Google Sans"/>
            <w:color w:val="0000ee"/>
            <w:sz w:val="24"/>
            <w:szCs w:val="24"/>
            <w:u w:val="single"/>
            <w:rtl w:val="0"/>
          </w:rPr>
          <w:t xml:space="preserve">https://biz.booksy.com/blog/salon-owner-booth-renter-responsibilities-rules-roles-and-rights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Salon Bookkeeping Services - Turnkey CFO, </w:t>
      </w:r>
      <w:hyperlink r:id="rId24">
        <w:r w:rsidDel="00000000" w:rsidR="00000000" w:rsidRPr="00000000">
          <w:rPr>
            <w:rFonts w:ascii="Google Sans" w:cs="Google Sans" w:eastAsia="Google Sans" w:hAnsi="Google Sans"/>
            <w:color w:val="0000ee"/>
            <w:sz w:val="24"/>
            <w:szCs w:val="24"/>
            <w:u w:val="single"/>
            <w:rtl w:val="0"/>
          </w:rPr>
          <w:t xml:space="preserve">https://turnkeycfo.com/hairsalon/</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Services for Salon &amp; Barbershop Owners - Taxstra, </w:t>
      </w:r>
      <w:hyperlink r:id="rId25">
        <w:r w:rsidDel="00000000" w:rsidR="00000000" w:rsidRPr="00000000">
          <w:rPr>
            <w:rFonts w:ascii="Google Sans" w:cs="Google Sans" w:eastAsia="Google Sans" w:hAnsi="Google Sans"/>
            <w:color w:val="0000ee"/>
            <w:sz w:val="24"/>
            <w:szCs w:val="24"/>
            <w:u w:val="single"/>
            <w:rtl w:val="0"/>
          </w:rPr>
          <w:t xml:space="preserve">https://taxstra.com/salon-owners/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a Booth Renter Write Off in 2026? Complete Tax Deduction Guide for Salon &amp; Beauty Professionals - Uncle Kam, </w:t>
      </w:r>
      <w:hyperlink r:id="rId26">
        <w:r w:rsidDel="00000000" w:rsidR="00000000" w:rsidRPr="00000000">
          <w:rPr>
            <w:rFonts w:ascii="Google Sans" w:cs="Google Sans" w:eastAsia="Google Sans" w:hAnsi="Google Sans"/>
            <w:color w:val="0000ee"/>
            <w:sz w:val="24"/>
            <w:szCs w:val="24"/>
            <w:u w:val="single"/>
            <w:rtl w:val="0"/>
          </w:rPr>
          <w:t xml:space="preserve">https://unclekam.com/tax-strategy-blog/what-can-a-booth-renter-write-off-in-2026-complete-tax-deduction-guide-for-salon-beauty-professionals/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Booth Renter by Any Other Name... - Nails Magazine, </w:t>
      </w:r>
      <w:hyperlink r:id="rId27">
        <w:r w:rsidDel="00000000" w:rsidR="00000000" w:rsidRPr="00000000">
          <w:rPr>
            <w:rFonts w:ascii="Google Sans" w:cs="Google Sans" w:eastAsia="Google Sans" w:hAnsi="Google Sans"/>
            <w:color w:val="0000ee"/>
            <w:sz w:val="24"/>
            <w:szCs w:val="24"/>
            <w:u w:val="single"/>
            <w:rtl w:val="0"/>
          </w:rPr>
          <w:t xml:space="preserve">https://www.nailsmag.com/articles/a-booth-renter-by-any-other-name</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Online Rent Payments &amp; Payouts - Tenant Ledger, </w:t>
      </w:r>
      <w:hyperlink r:id="rId28">
        <w:r w:rsidDel="00000000" w:rsidR="00000000" w:rsidRPr="00000000">
          <w:rPr>
            <w:rFonts w:ascii="Google Sans" w:cs="Google Sans" w:eastAsia="Google Sans" w:hAnsi="Google Sans"/>
            <w:color w:val="0000ee"/>
            <w:sz w:val="24"/>
            <w:szCs w:val="24"/>
            <w:u w:val="single"/>
            <w:rtl w:val="0"/>
          </w:rPr>
          <w:t xml:space="preserve">https://tenantledger.com/features/stripe-payments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Connect | Platform and Marketplace Payment Solutions, </w:t>
      </w:r>
      <w:hyperlink r:id="rId29">
        <w:r w:rsidDel="00000000" w:rsidR="00000000" w:rsidRPr="00000000">
          <w:rPr>
            <w:rFonts w:ascii="Google Sans" w:cs="Google Sans" w:eastAsia="Google Sans" w:hAnsi="Google Sans"/>
            <w:color w:val="0000ee"/>
            <w:sz w:val="24"/>
            <w:szCs w:val="24"/>
            <w:u w:val="single"/>
            <w:rtl w:val="0"/>
          </w:rPr>
          <w:t xml:space="preserve">https://stripe.com/connect</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account types | Stripe Documentation, </w:t>
      </w:r>
      <w:hyperlink r:id="rId30">
        <w:r w:rsidDel="00000000" w:rsidR="00000000" w:rsidRPr="00000000">
          <w:rPr>
            <w:rFonts w:ascii="Google Sans" w:cs="Google Sans" w:eastAsia="Google Sans" w:hAnsi="Google Sans"/>
            <w:color w:val="0000ee"/>
            <w:sz w:val="24"/>
            <w:szCs w:val="24"/>
            <w:u w:val="single"/>
            <w:rtl w:val="0"/>
          </w:rPr>
          <w:t xml:space="preserve">https://docs.stripe.com/connect/accounts</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Stripe Connect: Architecture &amp; Types - API2Cart, </w:t>
      </w:r>
      <w:hyperlink r:id="rId31">
        <w:r w:rsidDel="00000000" w:rsidR="00000000" w:rsidRPr="00000000">
          <w:rPr>
            <w:rFonts w:ascii="Google Sans" w:cs="Google Sans" w:eastAsia="Google Sans" w:hAnsi="Google Sans"/>
            <w:color w:val="0000ee"/>
            <w:sz w:val="24"/>
            <w:szCs w:val="24"/>
            <w:u w:val="single"/>
            <w:rtl w:val="0"/>
          </w:rPr>
          <w:t xml:space="preserve">https://api2cart.com/news/what-is-stripe-connect/</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Custom connected accounts | Stripe Documentation, </w:t>
      </w:r>
      <w:hyperlink r:id="rId32">
        <w:r w:rsidDel="00000000" w:rsidR="00000000" w:rsidRPr="00000000">
          <w:rPr>
            <w:rFonts w:ascii="Google Sans" w:cs="Google Sans" w:eastAsia="Google Sans" w:hAnsi="Google Sans"/>
            <w:color w:val="0000ee"/>
            <w:sz w:val="24"/>
            <w:szCs w:val="24"/>
            <w:u w:val="single"/>
            <w:rtl w:val="0"/>
          </w:rPr>
          <w:t xml:space="preserve">https://docs.stripe.com/connect/custom-accounts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Disputes on Connect platforms - Stripe Documentation, </w:t>
      </w:r>
      <w:hyperlink r:id="rId33">
        <w:r w:rsidDel="00000000" w:rsidR="00000000" w:rsidRPr="00000000">
          <w:rPr>
            <w:rFonts w:ascii="Google Sans" w:cs="Google Sans" w:eastAsia="Google Sans" w:hAnsi="Google Sans"/>
            <w:color w:val="0000ee"/>
            <w:sz w:val="24"/>
            <w:szCs w:val="24"/>
            <w:u w:val="single"/>
            <w:rtl w:val="0"/>
          </w:rPr>
          <w:t xml:space="preserve">https://docs.stripe.com/connect/disputes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Handle refunds and disputes - Stripe Documentation, </w:t>
      </w:r>
      <w:hyperlink r:id="rId34">
        <w:r w:rsidDel="00000000" w:rsidR="00000000" w:rsidRPr="00000000">
          <w:rPr>
            <w:rFonts w:ascii="Google Sans" w:cs="Google Sans" w:eastAsia="Google Sans" w:hAnsi="Google Sans"/>
            <w:color w:val="0000ee"/>
            <w:sz w:val="24"/>
            <w:szCs w:val="24"/>
            <w:u w:val="single"/>
            <w:rtl w:val="0"/>
          </w:rPr>
          <w:t xml:space="preserve">https://docs.stripe.com/connect/saas/tasks/refunds-disputes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Handle refunds and disputes - Stripe Documentation, </w:t>
      </w:r>
      <w:hyperlink r:id="rId35">
        <w:r w:rsidDel="00000000" w:rsidR="00000000" w:rsidRPr="00000000">
          <w:rPr>
            <w:rFonts w:ascii="Google Sans" w:cs="Google Sans" w:eastAsia="Google Sans" w:hAnsi="Google Sans"/>
            <w:color w:val="0000ee"/>
            <w:sz w:val="24"/>
            <w:szCs w:val="24"/>
            <w:u w:val="single"/>
            <w:rtl w:val="0"/>
          </w:rPr>
          <w:t xml:space="preserve">https://docs.stripe.com/connect/marketplace/tasks/refunds-disputes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 vs Vagaro vs GlossGenius vs Fresha: 2026 Salon Pick - The Local Gem, </w:t>
      </w:r>
      <w:hyperlink r:id="rId36">
        <w:r w:rsidDel="00000000" w:rsidR="00000000" w:rsidRPr="00000000">
          <w:rPr>
            <w:rFonts w:ascii="Google Sans" w:cs="Google Sans" w:eastAsia="Google Sans" w:hAnsi="Google Sans"/>
            <w:color w:val="0000ee"/>
            <w:sz w:val="24"/>
            <w:szCs w:val="24"/>
            <w:u w:val="single"/>
            <w:rtl w:val="0"/>
          </w:rPr>
          <w:t xml:space="preserve">https://www.thelocalgem.com/blog/square-vs-vagaro-vs-glossgenius-vs-fresha-2026-salon-pick</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Dispute fees FAQ - Stripe Support, </w:t>
      </w:r>
      <w:hyperlink r:id="rId37">
        <w:r w:rsidDel="00000000" w:rsidR="00000000" w:rsidRPr="00000000">
          <w:rPr>
            <w:rFonts w:ascii="Google Sans" w:cs="Google Sans" w:eastAsia="Google Sans" w:hAnsi="Google Sans"/>
            <w:color w:val="0000ee"/>
            <w:sz w:val="24"/>
            <w:szCs w:val="24"/>
            <w:u w:val="single"/>
            <w:rtl w:val="0"/>
          </w:rPr>
          <w:t xml:space="preserve">https://support.stripe.com/questions/dispute-fees-faq</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Disputes : Stripe: Help &amp; Support, </w:t>
      </w:r>
      <w:hyperlink r:id="rId38">
        <w:r w:rsidDel="00000000" w:rsidR="00000000" w:rsidRPr="00000000">
          <w:rPr>
            <w:rFonts w:ascii="Google Sans" w:cs="Google Sans" w:eastAsia="Google Sans" w:hAnsi="Google Sans"/>
            <w:color w:val="0000ee"/>
            <w:sz w:val="24"/>
            <w:szCs w:val="24"/>
            <w:u w:val="single"/>
            <w:rtl w:val="0"/>
          </w:rPr>
          <w:t xml:space="preserve">https://support.stripe.com/topics/disputes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webhooks - Stripe Documentation, </w:t>
      </w:r>
      <w:hyperlink r:id="rId39">
        <w:r w:rsidDel="00000000" w:rsidR="00000000" w:rsidRPr="00000000">
          <w:rPr>
            <w:rFonts w:ascii="Google Sans" w:cs="Google Sans" w:eastAsia="Google Sans" w:hAnsi="Google Sans"/>
            <w:color w:val="0000ee"/>
            <w:sz w:val="24"/>
            <w:szCs w:val="24"/>
            <w:u w:val="single"/>
            <w:rtl w:val="0"/>
          </w:rPr>
          <w:t xml:space="preserve">https://docs.stripe.com/connect/webhooks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Payment Disputes | Stripe, </w:t>
      </w:r>
      <w:hyperlink r:id="rId40">
        <w:r w:rsidDel="00000000" w:rsidR="00000000" w:rsidRPr="00000000">
          <w:rPr>
            <w:rFonts w:ascii="Google Sans" w:cs="Google Sans" w:eastAsia="Google Sans" w:hAnsi="Google Sans"/>
            <w:color w:val="0000ee"/>
            <w:sz w:val="24"/>
            <w:szCs w:val="24"/>
            <w:u w:val="single"/>
            <w:rtl w:val="0"/>
          </w:rPr>
          <w:t xml:space="preserve">https://stripe.com/guides/introduction-to-payment-disputes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Booking: the Good, the Bad and the Ugly | StyleSeat, </w:t>
      </w:r>
      <w:hyperlink r:id="rId41">
        <w:r w:rsidDel="00000000" w:rsidR="00000000" w:rsidRPr="00000000">
          <w:rPr>
            <w:rFonts w:ascii="Google Sans" w:cs="Google Sans" w:eastAsia="Google Sans" w:hAnsi="Google Sans"/>
            <w:color w:val="0000ee"/>
            <w:sz w:val="24"/>
            <w:szCs w:val="24"/>
            <w:u w:val="single"/>
            <w:rtl w:val="0"/>
          </w:rPr>
          <w:t xml:space="preserve">https://www.styleseat.com/blog/how-can-double-booking-increase-your-income/</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Double-Booking Issues with Beauty Salon Software - Sparkalz, </w:t>
      </w:r>
      <w:hyperlink r:id="rId42">
        <w:r w:rsidDel="00000000" w:rsidR="00000000" w:rsidRPr="00000000">
          <w:rPr>
            <w:rFonts w:ascii="Google Sans" w:cs="Google Sans" w:eastAsia="Google Sans" w:hAnsi="Google Sans"/>
            <w:color w:val="0000ee"/>
            <w:sz w:val="24"/>
            <w:szCs w:val="24"/>
            <w:u w:val="single"/>
            <w:rtl w:val="0"/>
          </w:rPr>
          <w:t xml:space="preserve">https://sparkalz.com/stop-double-booking-issues-with-beauty-salon-software/</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Card - Apps on Google Play, </w:t>
      </w:r>
      <w:hyperlink r:id="rId43">
        <w:r w:rsidDel="00000000" w:rsidR="00000000" w:rsidRPr="00000000">
          <w:rPr>
            <w:rFonts w:ascii="Google Sans" w:cs="Google Sans" w:eastAsia="Google Sans" w:hAnsi="Google Sans"/>
            <w:color w:val="0000ee"/>
            <w:sz w:val="24"/>
            <w:szCs w:val="24"/>
            <w:u w:val="single"/>
            <w:rtl w:val="0"/>
          </w:rPr>
          <w:t xml:space="preserve">https://play.google.com/store/apps/details?id=com.saloncard&amp;hl=en_US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Formulator - App Store - Apple, </w:t>
      </w:r>
      <w:hyperlink r:id="rId44">
        <w:r w:rsidDel="00000000" w:rsidR="00000000" w:rsidRPr="00000000">
          <w:rPr>
            <w:rFonts w:ascii="Google Sans" w:cs="Google Sans" w:eastAsia="Google Sans" w:hAnsi="Google Sans"/>
            <w:color w:val="0000ee"/>
            <w:sz w:val="24"/>
            <w:szCs w:val="24"/>
            <w:u w:val="single"/>
            <w:rtl w:val="0"/>
          </w:rPr>
          <w:t xml:space="preserve">https://apps.apple.com/us/app/salon-formulator/id1599934815</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Vish Colour Management Software Integration - Kitomba, </w:t>
      </w:r>
      <w:hyperlink r:id="rId45">
        <w:r w:rsidDel="00000000" w:rsidR="00000000" w:rsidRPr="00000000">
          <w:rPr>
            <w:rFonts w:ascii="Google Sans" w:cs="Google Sans" w:eastAsia="Google Sans" w:hAnsi="Google Sans"/>
            <w:color w:val="0000ee"/>
            <w:sz w:val="24"/>
            <w:szCs w:val="24"/>
            <w:u w:val="single"/>
            <w:rtl w:val="0"/>
          </w:rPr>
          <w:t xml:space="preserve">https://www.kitomba.com/integrations/vish/</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Formulator - Apps on Google Play, </w:t>
      </w:r>
      <w:hyperlink r:id="rId46">
        <w:r w:rsidDel="00000000" w:rsidR="00000000" w:rsidRPr="00000000">
          <w:rPr>
            <w:rFonts w:ascii="Google Sans" w:cs="Google Sans" w:eastAsia="Google Sans" w:hAnsi="Google Sans"/>
            <w:color w:val="0000ee"/>
            <w:sz w:val="24"/>
            <w:szCs w:val="24"/>
            <w:u w:val="single"/>
            <w:rtl w:val="0"/>
          </w:rPr>
          <w:t xml:space="preserve">https://play.google.com/store/apps/details?id=com.jacksontempra.apps.hea</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keep track of retail and backbar (use) inventory at my salon with Square?, </w:t>
      </w:r>
      <w:hyperlink r:id="rId47">
        <w:r w:rsidDel="00000000" w:rsidR="00000000" w:rsidRPr="00000000">
          <w:rPr>
            <w:rFonts w:ascii="Google Sans" w:cs="Google Sans" w:eastAsia="Google Sans" w:hAnsi="Google Sans"/>
            <w:color w:val="0000ee"/>
            <w:sz w:val="24"/>
            <w:szCs w:val="24"/>
            <w:u w:val="single"/>
            <w:rtl w:val="0"/>
          </w:rPr>
          <w:t xml:space="preserve">https://community.squareup.com/t5/Questions-How-To/How-can-I-keep-track-of-retail-and-backbar-use-inventory-at-my/m-p/324333</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Vish Hair Color Management Software | Reduce Salon Waste, </w:t>
      </w:r>
      <w:hyperlink r:id="rId48">
        <w:r w:rsidDel="00000000" w:rsidR="00000000" w:rsidRPr="00000000">
          <w:rPr>
            <w:rFonts w:ascii="Google Sans" w:cs="Google Sans" w:eastAsia="Google Sans" w:hAnsi="Google Sans"/>
            <w:color w:val="0000ee"/>
            <w:sz w:val="24"/>
            <w:szCs w:val="24"/>
            <w:u w:val="single"/>
            <w:rtl w:val="0"/>
          </w:rPr>
          <w:t xml:space="preserve">https://getvish.com/</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Vish Alternatives in 2026 - Slashdot, </w:t>
      </w:r>
      <w:hyperlink r:id="rId49">
        <w:r w:rsidDel="00000000" w:rsidR="00000000" w:rsidRPr="00000000">
          <w:rPr>
            <w:rFonts w:ascii="Google Sans" w:cs="Google Sans" w:eastAsia="Google Sans" w:hAnsi="Google Sans"/>
            <w:color w:val="0000ee"/>
            <w:sz w:val="24"/>
            <w:szCs w:val="24"/>
            <w:u w:val="single"/>
            <w:rtl w:val="0"/>
          </w:rPr>
          <w:t xml:space="preserve">https://slashdot.org/software/p/Vish/alternatives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salon inventory management software (2026): pricing, pros &amp; cons | Suplery, </w:t>
      </w:r>
      <w:hyperlink r:id="rId50">
        <w:r w:rsidDel="00000000" w:rsidR="00000000" w:rsidRPr="00000000">
          <w:rPr>
            <w:rFonts w:ascii="Google Sans" w:cs="Google Sans" w:eastAsia="Google Sans" w:hAnsi="Google Sans"/>
            <w:color w:val="0000ee"/>
            <w:sz w:val="24"/>
            <w:szCs w:val="24"/>
            <w:u w:val="single"/>
            <w:rtl w:val="0"/>
          </w:rPr>
          <w:t xml:space="preserve">https://suplery.com/blog/best-salon-inventory-management-software/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Comparison | Color Management Tool - VISH, </w:t>
      </w:r>
      <w:hyperlink r:id="rId51">
        <w:r w:rsidDel="00000000" w:rsidR="00000000" w:rsidRPr="00000000">
          <w:rPr>
            <w:rFonts w:ascii="Google Sans" w:cs="Google Sans" w:eastAsia="Google Sans" w:hAnsi="Google Sans"/>
            <w:color w:val="0000ee"/>
            <w:sz w:val="24"/>
            <w:szCs w:val="24"/>
            <w:u w:val="single"/>
            <w:rtl w:val="0"/>
          </w:rPr>
          <w:t xml:space="preserve">https://getvish.com/feature-comparison/</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Churn Statistics for Local Service Businesses (2026) | Winback Engine, </w:t>
      </w:r>
      <w:hyperlink r:id="rId52">
        <w:r w:rsidDel="00000000" w:rsidR="00000000" w:rsidRPr="00000000">
          <w:rPr>
            <w:rFonts w:ascii="Google Sans" w:cs="Google Sans" w:eastAsia="Google Sans" w:hAnsi="Google Sans"/>
            <w:color w:val="0000ee"/>
            <w:sz w:val="24"/>
            <w:szCs w:val="24"/>
            <w:u w:val="single"/>
            <w:rtl w:val="0"/>
          </w:rPr>
          <w:t xml:space="preserve">https://winbackengine.com/customer-churn-statistics/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TCPA text messages: Rules and regulations guide for 2026 - ActiveProspect, </w:t>
      </w:r>
      <w:hyperlink r:id="rId53">
        <w:r w:rsidDel="00000000" w:rsidR="00000000" w:rsidRPr="00000000">
          <w:rPr>
            <w:rFonts w:ascii="Google Sans" w:cs="Google Sans" w:eastAsia="Google Sans" w:hAnsi="Google Sans"/>
            <w:color w:val="0000ee"/>
            <w:sz w:val="24"/>
            <w:szCs w:val="24"/>
            <w:u w:val="single"/>
            <w:rtl w:val="0"/>
          </w:rPr>
          <w:t xml:space="preserve">https://activeprospect.com/blog/tcpa-text-messages/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SMS Marketing for Salons &amp; Spas - EZ Texting, </w:t>
      </w:r>
      <w:hyperlink r:id="rId54">
        <w:r w:rsidDel="00000000" w:rsidR="00000000" w:rsidRPr="00000000">
          <w:rPr>
            <w:rFonts w:ascii="Google Sans" w:cs="Google Sans" w:eastAsia="Google Sans" w:hAnsi="Google Sans"/>
            <w:color w:val="0000ee"/>
            <w:sz w:val="24"/>
            <w:szCs w:val="24"/>
            <w:u w:val="single"/>
            <w:rtl w:val="0"/>
          </w:rPr>
          <w:t xml:space="preserve">https://www.eztexting.com/use-cases/hospitality/salons-spas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TCPA Texting Rules for Service Businesses (2026) - SalesCaptain | Blogs, </w:t>
      </w:r>
      <w:hyperlink r:id="rId55">
        <w:r w:rsidDel="00000000" w:rsidR="00000000" w:rsidRPr="00000000">
          <w:rPr>
            <w:rFonts w:ascii="Google Sans" w:cs="Google Sans" w:eastAsia="Google Sans" w:hAnsi="Google Sans"/>
            <w:color w:val="0000ee"/>
            <w:sz w:val="24"/>
            <w:szCs w:val="24"/>
            <w:u w:val="single"/>
            <w:rtl w:val="0"/>
          </w:rPr>
          <w:t xml:space="preserve">https://blog.salescaptain.com/tcpa-texting-rules-for-service-businesses-2026/</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TCPA Compliance for SMS in 2026: What Changed and What to Do - Signalmash, </w:t>
      </w:r>
      <w:hyperlink r:id="rId56">
        <w:r w:rsidDel="00000000" w:rsidR="00000000" w:rsidRPr="00000000">
          <w:rPr>
            <w:rFonts w:ascii="Google Sans" w:cs="Google Sans" w:eastAsia="Google Sans" w:hAnsi="Google Sans"/>
            <w:color w:val="0000ee"/>
            <w:sz w:val="24"/>
            <w:szCs w:val="24"/>
            <w:u w:val="single"/>
            <w:rtl w:val="0"/>
          </w:rPr>
          <w:t xml:space="preserve">https://signalmash.com/post/tcpa-compliance-sms-2026</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TCPA Compliance for SMS Marketing in the US: A Complete Guide [With Examples], </w:t>
      </w:r>
      <w:hyperlink r:id="rId57">
        <w:r w:rsidDel="00000000" w:rsidR="00000000" w:rsidRPr="00000000">
          <w:rPr>
            <w:rFonts w:ascii="Google Sans" w:cs="Google Sans" w:eastAsia="Google Sans" w:hAnsi="Google Sans"/>
            <w:color w:val="0000ee"/>
            <w:sz w:val="24"/>
            <w:szCs w:val="24"/>
            <w:u w:val="single"/>
            <w:rtl w:val="0"/>
          </w:rPr>
          <w:t xml:space="preserve">https://makeforms.io/blog/tcpa-compliance-for-sms-marketing-in-us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Your Client Retention Rate in the Spa and Salon Industry - Meevo, </w:t>
      </w:r>
      <w:hyperlink r:id="rId58">
        <w:r w:rsidDel="00000000" w:rsidR="00000000" w:rsidRPr="00000000">
          <w:rPr>
            <w:rFonts w:ascii="Google Sans" w:cs="Google Sans" w:eastAsia="Google Sans" w:hAnsi="Google Sans"/>
            <w:color w:val="0000ee"/>
            <w:sz w:val="24"/>
            <w:szCs w:val="24"/>
            <w:u w:val="single"/>
            <w:rtl w:val="0"/>
          </w:rPr>
          <w:t xml:space="preserve">https://www.meevo.com/blog/calculating-client-retention-rate/</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SMS Marketing: How to Use Text Messages to Fill Your Calendar - Zoca AI, </w:t>
      </w:r>
      <w:hyperlink r:id="rId59">
        <w:r w:rsidDel="00000000" w:rsidR="00000000" w:rsidRPr="00000000">
          <w:rPr>
            <w:rFonts w:ascii="Google Sans" w:cs="Google Sans" w:eastAsia="Google Sans" w:hAnsi="Google Sans"/>
            <w:color w:val="0000ee"/>
            <w:sz w:val="24"/>
            <w:szCs w:val="24"/>
            <w:u w:val="single"/>
            <w:rtl w:val="0"/>
          </w:rPr>
          <w:t xml:space="preserve">https://zoca.com/post/salon-sms-marketing-how-to-use-text-messages-to-fill-your-calendar</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 Customer Retention Strategies for Salons You're Not Using Yet, </w:t>
      </w:r>
      <w:hyperlink r:id="rId60">
        <w:r w:rsidDel="00000000" w:rsidR="00000000" w:rsidRPr="00000000">
          <w:rPr>
            <w:rFonts w:ascii="Google Sans" w:cs="Google Sans" w:eastAsia="Google Sans" w:hAnsi="Google Sans"/>
            <w:color w:val="0000ee"/>
            <w:sz w:val="24"/>
            <w:szCs w:val="24"/>
            <w:u w:val="single"/>
            <w:rtl w:val="0"/>
          </w:rPr>
          <w:t xml:space="preserve">https://blog.miosalon.com/salon-customer-retention-strategies-youre-not-using-yet/</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Salons (Hairstylist) Membership &amp; Subscription Mobile App - Subport, </w:t>
      </w:r>
      <w:hyperlink r:id="rId61">
        <w:r w:rsidDel="00000000" w:rsidR="00000000" w:rsidRPr="00000000">
          <w:rPr>
            <w:rFonts w:ascii="Google Sans" w:cs="Google Sans" w:eastAsia="Google Sans" w:hAnsi="Google Sans"/>
            <w:color w:val="0000ee"/>
            <w:sz w:val="24"/>
            <w:szCs w:val="24"/>
            <w:u w:val="single"/>
            <w:rtl w:val="0"/>
          </w:rPr>
          <w:t xml:space="preserve">https://subport.us/blog/hair-salons-hairstylist-membership-subscription-mobile-app</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 the Blowdry Membership at Trending Salon &amp; Spa, </w:t>
      </w:r>
      <w:hyperlink r:id="rId62">
        <w:r w:rsidDel="00000000" w:rsidR="00000000" w:rsidRPr="00000000">
          <w:rPr>
            <w:rFonts w:ascii="Google Sans" w:cs="Google Sans" w:eastAsia="Google Sans" w:hAnsi="Google Sans"/>
            <w:color w:val="0000ee"/>
            <w:sz w:val="24"/>
            <w:szCs w:val="24"/>
            <w:u w:val="single"/>
            <w:rtl w:val="0"/>
          </w:rPr>
          <w:t xml:space="preserve">https://trendingbythetracks.com/blowdry-membership</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Blow Dry Monthly Membership - Salon Products, </w:t>
      </w:r>
      <w:hyperlink r:id="rId63">
        <w:r w:rsidDel="00000000" w:rsidR="00000000" w:rsidRPr="00000000">
          <w:rPr>
            <w:rFonts w:ascii="Google Sans" w:cs="Google Sans" w:eastAsia="Google Sans" w:hAnsi="Google Sans"/>
            <w:color w:val="0000ee"/>
            <w:sz w:val="24"/>
            <w:szCs w:val="24"/>
            <w:u w:val="single"/>
            <w:rtl w:val="0"/>
          </w:rPr>
          <w:t xml:space="preserve">https://salonproducts.com/products/blow-dry-monthly-membership</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PassKit - The Operating System for Mobile Wallet Engagement, </w:t>
      </w:r>
      <w:hyperlink r:id="rId64">
        <w:r w:rsidDel="00000000" w:rsidR="00000000" w:rsidRPr="00000000">
          <w:rPr>
            <w:rFonts w:ascii="Google Sans" w:cs="Google Sans" w:eastAsia="Google Sans" w:hAnsi="Google Sans"/>
            <w:color w:val="0000ee"/>
            <w:sz w:val="24"/>
            <w:szCs w:val="24"/>
            <w:u w:val="single"/>
            <w:rtl w:val="0"/>
          </w:rPr>
          <w:t xml:space="preserve">https://passkit.com/</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Membership Cards for Apple and Google Wallet in 5 Minutes - - PassKit, </w:t>
      </w:r>
      <w:hyperlink r:id="rId65">
        <w:r w:rsidDel="00000000" w:rsidR="00000000" w:rsidRPr="00000000">
          <w:rPr>
            <w:rFonts w:ascii="Google Sans" w:cs="Google Sans" w:eastAsia="Google Sans" w:hAnsi="Google Sans"/>
            <w:color w:val="0000ee"/>
            <w:sz w:val="24"/>
            <w:szCs w:val="24"/>
            <w:u w:val="single"/>
            <w:rtl w:val="0"/>
          </w:rPr>
          <w:t xml:space="preserve">https://passkit.com/blog/design-membership-cards/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Beauty Salon ERD Design | EdrawMax Templates, </w:t>
      </w:r>
      <w:hyperlink r:id="rId66">
        <w:r w:rsidDel="00000000" w:rsidR="00000000" w:rsidRPr="00000000">
          <w:rPr>
            <w:rFonts w:ascii="Google Sans" w:cs="Google Sans" w:eastAsia="Google Sans" w:hAnsi="Google Sans"/>
            <w:color w:val="0000ee"/>
            <w:sz w:val="24"/>
            <w:szCs w:val="24"/>
            <w:u w:val="single"/>
            <w:rtl w:val="0"/>
          </w:rPr>
          <w:t xml:space="preserve">https://www.edrawmax.com/templates/beauty-salon-erd-design-1031146/</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Offline-First React Native Apps: Why WatermelonDB Is the Right Choice - Medium, </w:t>
      </w:r>
      <w:hyperlink r:id="rId67">
        <w:r w:rsidDel="00000000" w:rsidR="00000000" w:rsidRPr="00000000">
          <w:rPr>
            <w:rFonts w:ascii="Google Sans" w:cs="Google Sans" w:eastAsia="Google Sans" w:hAnsi="Google Sans"/>
            <w:color w:val="0000ee"/>
            <w:sz w:val="24"/>
            <w:szCs w:val="24"/>
            <w:u w:val="single"/>
            <w:rtl w:val="0"/>
          </w:rPr>
          <w:t xml:space="preserve">https://medium.com/@pelumiogundipe905/building-offline-first-react-native-apps-why-watermelondb-is-the-right-choice-96e28e87687f</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React Native Apps with Expo, WatermelonDB, and Supabase, </w:t>
      </w:r>
      <w:hyperlink r:id="rId68">
        <w:r w:rsidDel="00000000" w:rsidR="00000000" w:rsidRPr="00000000">
          <w:rPr>
            <w:rFonts w:ascii="Google Sans" w:cs="Google Sans" w:eastAsia="Google Sans" w:hAnsi="Google Sans"/>
            <w:color w:val="0000ee"/>
            <w:sz w:val="24"/>
            <w:szCs w:val="24"/>
            <w:u w:val="single"/>
            <w:rtl w:val="0"/>
          </w:rPr>
          <w:t xml:space="preserve">https://supabase.com/blog/react-native-offline-first-watermelon-db</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WatermelonDB: Check out the README, </w:t>
      </w:r>
      <w:hyperlink r:id="rId69">
        <w:r w:rsidDel="00000000" w:rsidR="00000000" w:rsidRPr="00000000">
          <w:rPr>
            <w:rFonts w:ascii="Google Sans" w:cs="Google Sans" w:eastAsia="Google Sans" w:hAnsi="Google Sans"/>
            <w:color w:val="0000ee"/>
            <w:sz w:val="24"/>
            <w:szCs w:val="24"/>
            <w:u w:val="single"/>
            <w:rtl w:val="0"/>
          </w:rPr>
          <w:t xml:space="preserve">https://watermelondb.dev/docs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 SQLite vs WatermelonDB vs Realm 2026 — PkgPulse Guides, </w:t>
      </w:r>
      <w:hyperlink r:id="rId70">
        <w:r w:rsidDel="00000000" w:rsidR="00000000" w:rsidRPr="00000000">
          <w:rPr>
            <w:rFonts w:ascii="Google Sans" w:cs="Google Sans" w:eastAsia="Google Sans" w:hAnsi="Google Sans"/>
            <w:color w:val="0000ee"/>
            <w:sz w:val="24"/>
            <w:szCs w:val="24"/>
            <w:u w:val="single"/>
            <w:rtl w:val="0"/>
          </w:rPr>
          <w:t xml:space="preserve">https://www.pkgpulse.com/guides/expo-sqlite-vs-watermelondb-vs-realm-react-native-local-2026</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architect multi-tenant SaaS on Postgres - ClickHouse, </w:t>
      </w:r>
      <w:hyperlink r:id="rId71">
        <w:r w:rsidDel="00000000" w:rsidR="00000000" w:rsidRPr="00000000">
          <w:rPr>
            <w:rFonts w:ascii="Google Sans" w:cs="Google Sans" w:eastAsia="Google Sans" w:hAnsi="Google Sans"/>
            <w:color w:val="0000ee"/>
            <w:sz w:val="24"/>
            <w:szCs w:val="24"/>
            <w:u w:val="single"/>
            <w:rtl w:val="0"/>
          </w:rPr>
          <w:t xml:space="preserve">https://clickhouse.com/resources/engineering/multi-tenant-saas-postgres-architecture</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CDC Multi-Tenant Setups Done Right - Streamkap, </w:t>
      </w:r>
      <w:hyperlink r:id="rId72">
        <w:r w:rsidDel="00000000" w:rsidR="00000000" w:rsidRPr="00000000">
          <w:rPr>
            <w:rFonts w:ascii="Google Sans" w:cs="Google Sans" w:eastAsia="Google Sans" w:hAnsi="Google Sans"/>
            <w:color w:val="0000ee"/>
            <w:sz w:val="24"/>
            <w:szCs w:val="24"/>
            <w:u w:val="single"/>
            <w:rtl w:val="0"/>
          </w:rPr>
          <w:t xml:space="preserve">https://streamkap.com/resources-and-guides/postgresql-cdc-multi-tenant</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Your Postgres Database for Multi-tenancy | Crunchy Data Blog, </w:t>
      </w:r>
      <w:hyperlink r:id="rId73">
        <w:r w:rsidDel="00000000" w:rsidR="00000000" w:rsidRPr="00000000">
          <w:rPr>
            <w:rFonts w:ascii="Google Sans" w:cs="Google Sans" w:eastAsia="Google Sans" w:hAnsi="Google Sans"/>
            <w:color w:val="0000ee"/>
            <w:sz w:val="24"/>
            <w:szCs w:val="24"/>
            <w:u w:val="single"/>
            <w:rtl w:val="0"/>
          </w:rPr>
          <w:t xml:space="preserve">https://www.crunchydata.com/blog/designing-your-postgres-database-for-multi-tenancy</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Your SaaS Database for Scale with PostgreSQL - Microsoft Learn, </w:t>
      </w:r>
      <w:hyperlink r:id="rId74">
        <w:r w:rsidDel="00000000" w:rsidR="00000000" w:rsidRPr="00000000">
          <w:rPr>
            <w:rFonts w:ascii="Google Sans" w:cs="Google Sans" w:eastAsia="Google Sans" w:hAnsi="Google Sans"/>
            <w:color w:val="0000ee"/>
            <w:sz w:val="24"/>
            <w:szCs w:val="24"/>
            <w:u w:val="single"/>
            <w:rtl w:val="0"/>
          </w:rPr>
          <w:t xml:space="preserve">https://learn.microsoft.com/en-us/postgresql/citus/designing-saas?view=citus-14</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PostgreSQL's schemas for multi-tenant applications - Stack Overflow, </w:t>
      </w:r>
      <w:hyperlink r:id="rId75">
        <w:r w:rsidDel="00000000" w:rsidR="00000000" w:rsidRPr="00000000">
          <w:rPr>
            <w:rFonts w:ascii="Google Sans" w:cs="Google Sans" w:eastAsia="Google Sans" w:hAnsi="Google Sans"/>
            <w:color w:val="0000ee"/>
            <w:sz w:val="24"/>
            <w:szCs w:val="24"/>
            <w:u w:val="single"/>
            <w:rtl w:val="0"/>
          </w:rPr>
          <w:t xml:space="preserve">https://stackoverflow.com/questions/44524364/postgresqls-schemas-for-multi-tenant-applications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ripe.com/guides/introduction-to-payment-disputes" TargetMode="External"/><Relationship Id="rId42" Type="http://schemas.openxmlformats.org/officeDocument/2006/relationships/hyperlink" Target="https://sparkalz.com/stop-double-booking-issues-with-beauty-salon-software/" TargetMode="External"/><Relationship Id="rId41" Type="http://schemas.openxmlformats.org/officeDocument/2006/relationships/hyperlink" Target="https://www.styleseat.com/blog/how-can-double-booking-increase-your-income/" TargetMode="External"/><Relationship Id="rId44" Type="http://schemas.openxmlformats.org/officeDocument/2006/relationships/hyperlink" Target="https://apps.apple.com/us/app/salon-formulator/id1599934815" TargetMode="External"/><Relationship Id="rId43" Type="http://schemas.openxmlformats.org/officeDocument/2006/relationships/hyperlink" Target="https://play.google.com/store/apps/details?id=com.saloncard&amp;hl=en_US" TargetMode="External"/><Relationship Id="rId46" Type="http://schemas.openxmlformats.org/officeDocument/2006/relationships/hyperlink" Target="https://play.google.com/store/apps/details?id=com.jacksontempra.apps.hea" TargetMode="External"/><Relationship Id="rId45" Type="http://schemas.openxmlformats.org/officeDocument/2006/relationships/hyperlink" Target="https://www.kitomba.com/integrations/vi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bicus.com/booking-software/hairstylist" TargetMode="External"/><Relationship Id="rId48" Type="http://schemas.openxmlformats.org/officeDocument/2006/relationships/hyperlink" Target="https://getvish.com/" TargetMode="External"/><Relationship Id="rId47" Type="http://schemas.openxmlformats.org/officeDocument/2006/relationships/hyperlink" Target="https://community.squareup.com/t5/Questions-How-To/How-can-I-keep-track-of-retail-and-backbar-use-inventory-at-my/m-p/324333" TargetMode="External"/><Relationship Id="rId49" Type="http://schemas.openxmlformats.org/officeDocument/2006/relationships/hyperlink" Target="https://slashdot.org/software/p/Vish/alternatives" TargetMode="External"/><Relationship Id="rId5" Type="http://schemas.openxmlformats.org/officeDocument/2006/relationships/styles" Target="styles.xml"/><Relationship Id="rId6" Type="http://schemas.openxmlformats.org/officeDocument/2006/relationships/hyperlink" Target="https://zylu.co/why-most-salons-lose-repeat-clients-and-how-to-fix-it/" TargetMode="External"/><Relationship Id="rId7" Type="http://schemas.openxmlformats.org/officeDocument/2006/relationships/hyperlink" Target="https://agentzap.ai/blog/vagaro-vs-fresha-vs-boulevard-salon-software-2026" TargetMode="External"/><Relationship Id="rId8" Type="http://schemas.openxmlformats.org/officeDocument/2006/relationships/hyperlink" Target="https://www.appypie.com/salon-app-builder" TargetMode="External"/><Relationship Id="rId73" Type="http://schemas.openxmlformats.org/officeDocument/2006/relationships/hyperlink" Target="https://www.crunchydata.com/blog/designing-your-postgres-database-for-multi-tenancy" TargetMode="External"/><Relationship Id="rId72" Type="http://schemas.openxmlformats.org/officeDocument/2006/relationships/hyperlink" Target="https://streamkap.com/resources-and-guides/postgresql-cdc-multi-tenant" TargetMode="External"/><Relationship Id="rId31" Type="http://schemas.openxmlformats.org/officeDocument/2006/relationships/hyperlink" Target="https://api2cart.com/news/what-is-stripe-connect/" TargetMode="External"/><Relationship Id="rId75" Type="http://schemas.openxmlformats.org/officeDocument/2006/relationships/hyperlink" Target="https://stackoverflow.com/questions/44524364/postgresqls-schemas-for-multi-tenant-applications" TargetMode="External"/><Relationship Id="rId30" Type="http://schemas.openxmlformats.org/officeDocument/2006/relationships/hyperlink" Target="https://docs.stripe.com/connect/accounts" TargetMode="External"/><Relationship Id="rId74" Type="http://schemas.openxmlformats.org/officeDocument/2006/relationships/hyperlink" Target="https://learn.microsoft.com/en-us/postgresql/citus/designing-saas?view=citus-14" TargetMode="External"/><Relationship Id="rId33" Type="http://schemas.openxmlformats.org/officeDocument/2006/relationships/hyperlink" Target="https://docs.stripe.com/connect/disputes" TargetMode="External"/><Relationship Id="rId32" Type="http://schemas.openxmlformats.org/officeDocument/2006/relationships/hyperlink" Target="https://docs.stripe.com/connect/custom-accounts" TargetMode="External"/><Relationship Id="rId35" Type="http://schemas.openxmlformats.org/officeDocument/2006/relationships/hyperlink" Target="https://docs.stripe.com/connect/marketplace/tasks/refunds-disputes" TargetMode="External"/><Relationship Id="rId34" Type="http://schemas.openxmlformats.org/officeDocument/2006/relationships/hyperlink" Target="https://docs.stripe.com/connect/saas/tasks/refunds-disputes" TargetMode="External"/><Relationship Id="rId71" Type="http://schemas.openxmlformats.org/officeDocument/2006/relationships/hyperlink" Target="https://clickhouse.com/resources/engineering/multi-tenant-saas-postgres-architecture" TargetMode="External"/><Relationship Id="rId70" Type="http://schemas.openxmlformats.org/officeDocument/2006/relationships/hyperlink" Target="https://www.pkgpulse.com/guides/expo-sqlite-vs-watermelondb-vs-realm-react-native-local-2026" TargetMode="External"/><Relationship Id="rId37" Type="http://schemas.openxmlformats.org/officeDocument/2006/relationships/hyperlink" Target="https://support.stripe.com/questions/dispute-fees-faq" TargetMode="External"/><Relationship Id="rId36" Type="http://schemas.openxmlformats.org/officeDocument/2006/relationships/hyperlink" Target="https://www.thelocalgem.com/blog/square-vs-vagaro-vs-glossgenius-vs-fresha-2026-salon-pick" TargetMode="External"/><Relationship Id="rId39" Type="http://schemas.openxmlformats.org/officeDocument/2006/relationships/hyperlink" Target="https://docs.stripe.com/connect/webhooks" TargetMode="External"/><Relationship Id="rId38" Type="http://schemas.openxmlformats.org/officeDocument/2006/relationships/hyperlink" Target="https://support.stripe.com/topics/disputes" TargetMode="External"/><Relationship Id="rId62" Type="http://schemas.openxmlformats.org/officeDocument/2006/relationships/hyperlink" Target="https://trendingbythetracks.com/blowdry-membership" TargetMode="External"/><Relationship Id="rId61" Type="http://schemas.openxmlformats.org/officeDocument/2006/relationships/hyperlink" Target="https://subport.us/blog/hair-salons-hairstylist-membership-subscription-mobile-app" TargetMode="External"/><Relationship Id="rId20" Type="http://schemas.openxmlformats.org/officeDocument/2006/relationships/hyperlink" Target="https://salonist.io/industries/salon-booth-for-renter" TargetMode="External"/><Relationship Id="rId64" Type="http://schemas.openxmlformats.org/officeDocument/2006/relationships/hyperlink" Target="https://passkit.com/" TargetMode="External"/><Relationship Id="rId63" Type="http://schemas.openxmlformats.org/officeDocument/2006/relationships/hyperlink" Target="https://salonproducts.com/products/blow-dry-monthly-membership" TargetMode="External"/><Relationship Id="rId22" Type="http://schemas.openxmlformats.org/officeDocument/2006/relationships/hyperlink" Target="https://www.replyonthefly.com/salons" TargetMode="External"/><Relationship Id="rId66" Type="http://schemas.openxmlformats.org/officeDocument/2006/relationships/hyperlink" Target="https://www.edrawmax.com/templates/beauty-salon-erd-design-1031146/" TargetMode="External"/><Relationship Id="rId21" Type="http://schemas.openxmlformats.org/officeDocument/2006/relationships/hyperlink" Target="https://tradecolleges.org/blog/trade-programs/booth-rental-vs-commission-salon-cosmetologist" TargetMode="External"/><Relationship Id="rId65" Type="http://schemas.openxmlformats.org/officeDocument/2006/relationships/hyperlink" Target="https://passkit.com/blog/design-membership-cards/" TargetMode="External"/><Relationship Id="rId24" Type="http://schemas.openxmlformats.org/officeDocument/2006/relationships/hyperlink" Target="https://turnkeycfo.com/hairsalon/" TargetMode="External"/><Relationship Id="rId68" Type="http://schemas.openxmlformats.org/officeDocument/2006/relationships/hyperlink" Target="https://supabase.com/blog/react-native-offline-first-watermelon-db" TargetMode="External"/><Relationship Id="rId23" Type="http://schemas.openxmlformats.org/officeDocument/2006/relationships/hyperlink" Target="https://biz.booksy.com/blog/salon-owner-booth-renter-responsibilities-rules-roles-and-rights" TargetMode="External"/><Relationship Id="rId67" Type="http://schemas.openxmlformats.org/officeDocument/2006/relationships/hyperlink" Target="https://medium.com/@pelumiogundipe905/building-offline-first-react-native-apps-why-watermelondb-is-the-right-choice-96e28e87687f" TargetMode="External"/><Relationship Id="rId60" Type="http://schemas.openxmlformats.org/officeDocument/2006/relationships/hyperlink" Target="https://blog.miosalon.com/salon-customer-retention-strategies-youre-not-using-yet/" TargetMode="External"/><Relationship Id="rId26" Type="http://schemas.openxmlformats.org/officeDocument/2006/relationships/hyperlink" Target="https://unclekam.com/tax-strategy-blog/what-can-a-booth-renter-write-off-in-2026-complete-tax-deduction-guide-for-salon-beauty-professionals/" TargetMode="External"/><Relationship Id="rId25" Type="http://schemas.openxmlformats.org/officeDocument/2006/relationships/hyperlink" Target="https://taxstra.com/salon-owners/" TargetMode="External"/><Relationship Id="rId69" Type="http://schemas.openxmlformats.org/officeDocument/2006/relationships/hyperlink" Target="https://watermelondb.dev/docs" TargetMode="External"/><Relationship Id="rId28" Type="http://schemas.openxmlformats.org/officeDocument/2006/relationships/hyperlink" Target="https://tenantledger.com/features/stripe-payments" TargetMode="External"/><Relationship Id="rId27" Type="http://schemas.openxmlformats.org/officeDocument/2006/relationships/hyperlink" Target="https://www.nailsmag.com/articles/a-booth-renter-by-any-other-name" TargetMode="External"/><Relationship Id="rId29" Type="http://schemas.openxmlformats.org/officeDocument/2006/relationships/hyperlink" Target="https://stripe.com/connect" TargetMode="External"/><Relationship Id="rId51" Type="http://schemas.openxmlformats.org/officeDocument/2006/relationships/hyperlink" Target="https://getvish.com/feature-comparison/" TargetMode="External"/><Relationship Id="rId50" Type="http://schemas.openxmlformats.org/officeDocument/2006/relationships/hyperlink" Target="https://suplery.com/blog/best-salon-inventory-management-software/" TargetMode="External"/><Relationship Id="rId53" Type="http://schemas.openxmlformats.org/officeDocument/2006/relationships/hyperlink" Target="https://activeprospect.com/blog/tcpa-text-messages/" TargetMode="External"/><Relationship Id="rId52" Type="http://schemas.openxmlformats.org/officeDocument/2006/relationships/hyperlink" Target="https://winbackengine.com/customer-churn-statistics/" TargetMode="External"/><Relationship Id="rId11" Type="http://schemas.openxmlformats.org/officeDocument/2006/relationships/hyperlink" Target="https://glossgenius.com/blog/fresha-vs-vagaro" TargetMode="External"/><Relationship Id="rId55" Type="http://schemas.openxmlformats.org/officeDocument/2006/relationships/hyperlink" Target="https://blog.salescaptain.com/tcpa-texting-rules-for-service-businesses-2026/" TargetMode="External"/><Relationship Id="rId10" Type="http://schemas.openxmlformats.org/officeDocument/2006/relationships/hyperlink" Target="https://biz.booksy.com/blog/handling-client-late-arrivals" TargetMode="External"/><Relationship Id="rId54" Type="http://schemas.openxmlformats.org/officeDocument/2006/relationships/hyperlink" Target="https://www.eztexting.com/use-cases/hospitality/salons-spas" TargetMode="External"/><Relationship Id="rId13" Type="http://schemas.openxmlformats.org/officeDocument/2006/relationships/hyperlink" Target="https://www.joinhomebase.com/blog/best-salon-scheduling-app" TargetMode="External"/><Relationship Id="rId57" Type="http://schemas.openxmlformats.org/officeDocument/2006/relationships/hyperlink" Target="https://makeforms.io/blog/tcpa-compliance-for-sms-marketing-in-us" TargetMode="External"/><Relationship Id="rId12" Type="http://schemas.openxmlformats.org/officeDocument/2006/relationships/hyperlink" Target="https://dingg.app/blogs/top-7-salon-management-softwares-in-the-us-2025-edition" TargetMode="External"/><Relationship Id="rId56" Type="http://schemas.openxmlformats.org/officeDocument/2006/relationships/hyperlink" Target="https://signalmash.com/post/tcpa-compliance-sms-2026" TargetMode="External"/><Relationship Id="rId15" Type="http://schemas.openxmlformats.org/officeDocument/2006/relationships/hyperlink" Target="https://facesconsent.com/consent-forms/patch-test" TargetMode="External"/><Relationship Id="rId59" Type="http://schemas.openxmlformats.org/officeDocument/2006/relationships/hyperlink" Target="https://zoca.com/post/salon-sms-marketing-how-to-use-text-messages-to-fill-your-calendar" TargetMode="External"/><Relationship Id="rId14" Type="http://schemas.openxmlformats.org/officeDocument/2006/relationships/hyperlink" Target="https://patch-test-form.pdffiller.com/" TargetMode="External"/><Relationship Id="rId58" Type="http://schemas.openxmlformats.org/officeDocument/2006/relationships/hyperlink" Target="https://www.meevo.com/blog/calculating-client-retention-rate/" TargetMode="External"/><Relationship Id="rId17" Type="http://schemas.openxmlformats.org/officeDocument/2006/relationships/hyperlink" Target="https://www.jotform.com/form-templates/esthetician-client-intake-form" TargetMode="External"/><Relationship Id="rId16" Type="http://schemas.openxmlformats.org/officeDocument/2006/relationships/hyperlink" Target="https://formspal.com/pdf-forms/other/patch-test-form/" TargetMode="External"/><Relationship Id="rId19" Type="http://schemas.openxmlformats.org/officeDocument/2006/relationships/hyperlink" Target="https://byzfunder.com/resources/salons/best-salon-booking-software" TargetMode="External"/><Relationship Id="rId18" Type="http://schemas.openxmlformats.org/officeDocument/2006/relationships/hyperlink" Target="https://beautytherm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