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346B4F3D" w14:textId="4331EB93" w:rsidR="00DD10A0" w:rsidRDefault="005C0082">
      <w:pPr>
        <w:pStyle w:val="Verzeichnis1"/>
        <w:rPr>
          <w:rFonts w:asciiTheme="minorHAnsi" w:eastAsiaTheme="minorEastAsia" w:hAnsiTheme="minorHAnsi"/>
          <w:noProof/>
          <w:lang/>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lang/>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BA5DEA">
      <w:pPr>
        <w:pStyle w:val="Verzeichnis1"/>
        <w:rPr>
          <w:rFonts w:asciiTheme="minorHAnsi" w:eastAsiaTheme="minorEastAsia" w:hAnsiTheme="minorHAnsi"/>
          <w:noProof/>
          <w:lang/>
        </w:rPr>
      </w:pPr>
      <w:hyperlink w:anchor="_Toc76666975" w:history="1">
        <w:r w:rsidR="00DD10A0" w:rsidRPr="00514534">
          <w:rPr>
            <w:rStyle w:val="Hyperlink"/>
            <w:noProof/>
          </w:rPr>
          <w:t>2.</w:t>
        </w:r>
        <w:r w:rsidR="00DD10A0">
          <w:rPr>
            <w:rFonts w:asciiTheme="minorHAnsi" w:eastAsiaTheme="minorEastAsia" w:hAnsiTheme="minorHAnsi"/>
            <w:noProof/>
            <w:lang/>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BA5DEA">
      <w:pPr>
        <w:pStyle w:val="Verzeichnis1"/>
        <w:rPr>
          <w:rFonts w:asciiTheme="minorHAnsi" w:eastAsiaTheme="minorEastAsia" w:hAnsiTheme="minorHAnsi"/>
          <w:noProof/>
          <w:lang/>
        </w:rPr>
      </w:pPr>
      <w:hyperlink w:anchor="_Toc76666976" w:history="1">
        <w:r w:rsidR="00DD10A0" w:rsidRPr="00514534">
          <w:rPr>
            <w:rStyle w:val="Hyperlink"/>
            <w:noProof/>
            <w:lang w:val="en-US"/>
          </w:rPr>
          <w:t>3.</w:t>
        </w:r>
        <w:r w:rsidR="00DD10A0">
          <w:rPr>
            <w:rFonts w:asciiTheme="minorHAnsi" w:eastAsiaTheme="minorEastAsia" w:hAnsiTheme="minorHAnsi"/>
            <w:noProof/>
            <w:lang/>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BA5DEA">
      <w:pPr>
        <w:pStyle w:val="Verzeichnis1"/>
        <w:rPr>
          <w:rFonts w:asciiTheme="minorHAnsi" w:eastAsiaTheme="minorEastAsia" w:hAnsiTheme="minorHAnsi"/>
          <w:noProof/>
          <w:lang/>
        </w:rPr>
      </w:pPr>
      <w:hyperlink w:anchor="_Toc76666977" w:history="1">
        <w:r w:rsidR="00DD10A0" w:rsidRPr="00514534">
          <w:rPr>
            <w:rStyle w:val="Hyperlink"/>
            <w:noProof/>
            <w:lang w:val="en-US"/>
          </w:rPr>
          <w:t>4.</w:t>
        </w:r>
        <w:r w:rsidR="00DD10A0">
          <w:rPr>
            <w:rFonts w:asciiTheme="minorHAnsi" w:eastAsiaTheme="minorEastAsia" w:hAnsiTheme="minorHAnsi"/>
            <w:noProof/>
            <w:lang/>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BA5DEA">
      <w:pPr>
        <w:pStyle w:val="Verzeichnis2"/>
        <w:rPr>
          <w:rFonts w:asciiTheme="minorHAnsi" w:eastAsiaTheme="minorEastAsia" w:hAnsiTheme="minorHAnsi"/>
          <w:noProof/>
          <w:lang/>
        </w:rPr>
      </w:pPr>
      <w:hyperlink w:anchor="_Toc76666978" w:history="1">
        <w:r w:rsidR="00DD10A0" w:rsidRPr="00514534">
          <w:rPr>
            <w:rStyle w:val="Hyperlink"/>
            <w:noProof/>
          </w:rPr>
          <w:t>4.1.</w:t>
        </w:r>
        <w:r w:rsidR="00DD10A0">
          <w:rPr>
            <w:rFonts w:asciiTheme="minorHAnsi" w:eastAsiaTheme="minorEastAsia" w:hAnsiTheme="minorHAnsi"/>
            <w:noProof/>
            <w:lang/>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BA5DEA">
      <w:pPr>
        <w:pStyle w:val="Verzeichnis3"/>
        <w:rPr>
          <w:rFonts w:asciiTheme="minorHAnsi" w:eastAsiaTheme="minorEastAsia" w:hAnsiTheme="minorHAnsi"/>
          <w:lang/>
        </w:rPr>
      </w:pPr>
      <w:hyperlink w:anchor="_Toc76666979" w:history="1">
        <w:r w:rsidR="00DD10A0" w:rsidRPr="00514534">
          <w:rPr>
            <w:rStyle w:val="Hyperlink"/>
          </w:rPr>
          <w:t>4.1.1.</w:t>
        </w:r>
        <w:r w:rsidR="00DD10A0">
          <w:rPr>
            <w:rFonts w:asciiTheme="minorHAnsi" w:eastAsiaTheme="minorEastAsia" w:hAnsiTheme="minorHAnsi"/>
            <w:lang/>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BA5DEA">
      <w:pPr>
        <w:pStyle w:val="Verzeichnis3"/>
        <w:rPr>
          <w:rFonts w:asciiTheme="minorHAnsi" w:eastAsiaTheme="minorEastAsia" w:hAnsiTheme="minorHAnsi"/>
          <w:lang/>
        </w:rPr>
      </w:pPr>
      <w:hyperlink w:anchor="_Toc76666980" w:history="1">
        <w:r w:rsidR="00DD10A0" w:rsidRPr="00514534">
          <w:rPr>
            <w:rStyle w:val="Hyperlink"/>
          </w:rPr>
          <w:t>4.1.2.</w:t>
        </w:r>
        <w:r w:rsidR="00DD10A0">
          <w:rPr>
            <w:rFonts w:asciiTheme="minorHAnsi" w:eastAsiaTheme="minorEastAsia" w:hAnsiTheme="minorHAnsi"/>
            <w:lang/>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BA5DEA">
      <w:pPr>
        <w:pStyle w:val="Verzeichnis2"/>
        <w:rPr>
          <w:rFonts w:asciiTheme="minorHAnsi" w:eastAsiaTheme="minorEastAsia" w:hAnsiTheme="minorHAnsi"/>
          <w:noProof/>
          <w:lang/>
        </w:rPr>
      </w:pPr>
      <w:hyperlink w:anchor="_Toc76666981" w:history="1">
        <w:r w:rsidR="00DD10A0" w:rsidRPr="00514534">
          <w:rPr>
            <w:rStyle w:val="Hyperlink"/>
            <w:noProof/>
          </w:rPr>
          <w:t>4.2.</w:t>
        </w:r>
        <w:r w:rsidR="00DD10A0">
          <w:rPr>
            <w:rFonts w:asciiTheme="minorHAnsi" w:eastAsiaTheme="minorEastAsia" w:hAnsiTheme="minorHAnsi"/>
            <w:noProof/>
            <w:lang/>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BA5DEA">
      <w:pPr>
        <w:pStyle w:val="Verzeichnis2"/>
        <w:rPr>
          <w:rFonts w:asciiTheme="minorHAnsi" w:eastAsiaTheme="minorEastAsia" w:hAnsiTheme="minorHAnsi"/>
          <w:noProof/>
          <w:lang/>
        </w:rPr>
      </w:pPr>
      <w:hyperlink w:anchor="_Toc76666982" w:history="1">
        <w:r w:rsidR="00DD10A0" w:rsidRPr="00514534">
          <w:rPr>
            <w:rStyle w:val="Hyperlink"/>
            <w:noProof/>
          </w:rPr>
          <w:t>4.3.</w:t>
        </w:r>
        <w:r w:rsidR="00DD10A0">
          <w:rPr>
            <w:rFonts w:asciiTheme="minorHAnsi" w:eastAsiaTheme="minorEastAsia" w:hAnsiTheme="minorHAnsi"/>
            <w:noProof/>
            <w:lang/>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BA5DEA">
      <w:pPr>
        <w:pStyle w:val="Verzeichnis2"/>
        <w:rPr>
          <w:rFonts w:asciiTheme="minorHAnsi" w:eastAsiaTheme="minorEastAsia" w:hAnsiTheme="minorHAnsi"/>
          <w:noProof/>
          <w:lang/>
        </w:rPr>
      </w:pPr>
      <w:hyperlink w:anchor="_Toc76666983" w:history="1">
        <w:r w:rsidR="00DD10A0" w:rsidRPr="00514534">
          <w:rPr>
            <w:rStyle w:val="Hyperlink"/>
            <w:noProof/>
            <w:lang w:val="en-US"/>
          </w:rPr>
          <w:t>4.4.</w:t>
        </w:r>
        <w:r w:rsidR="00DD10A0">
          <w:rPr>
            <w:rFonts w:asciiTheme="minorHAnsi" w:eastAsiaTheme="minorEastAsia" w:hAnsiTheme="minorHAnsi"/>
            <w:noProof/>
            <w:lang/>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BA5DEA">
      <w:pPr>
        <w:pStyle w:val="Verzeichnis1"/>
        <w:rPr>
          <w:rFonts w:asciiTheme="minorHAnsi" w:eastAsiaTheme="minorEastAsia" w:hAnsiTheme="minorHAnsi"/>
          <w:noProof/>
          <w:lang/>
        </w:rPr>
      </w:pPr>
      <w:hyperlink w:anchor="_Toc76666984" w:history="1">
        <w:r w:rsidR="00DD10A0" w:rsidRPr="00514534">
          <w:rPr>
            <w:rStyle w:val="Hyperlink"/>
            <w:noProof/>
          </w:rPr>
          <w:t>5.</w:t>
        </w:r>
        <w:r w:rsidR="00DD10A0">
          <w:rPr>
            <w:rFonts w:asciiTheme="minorHAnsi" w:eastAsiaTheme="minorEastAsia" w:hAnsiTheme="minorHAnsi"/>
            <w:noProof/>
            <w:lang/>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BA5DEA">
      <w:pPr>
        <w:pStyle w:val="Verzeichnis1"/>
        <w:rPr>
          <w:rFonts w:asciiTheme="minorHAnsi" w:eastAsiaTheme="minorEastAsia" w:hAnsiTheme="minorHAnsi"/>
          <w:noProof/>
          <w:lang/>
        </w:rPr>
      </w:pPr>
      <w:hyperlink w:anchor="_Toc76666985" w:history="1">
        <w:r w:rsidR="00DD10A0" w:rsidRPr="00514534">
          <w:rPr>
            <w:rStyle w:val="Hyperlink"/>
            <w:noProof/>
            <w:lang w:val="en-US"/>
          </w:rPr>
          <w:t>6.</w:t>
        </w:r>
        <w:r w:rsidR="00DD10A0">
          <w:rPr>
            <w:rFonts w:asciiTheme="minorHAnsi" w:eastAsiaTheme="minorEastAsia" w:hAnsiTheme="minorHAnsi"/>
            <w:noProof/>
            <w:lang/>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365F75"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365F75"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365F75"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BA5DEA">
        <w:fldChar w:fldCharType="begin"/>
      </w:r>
      <w:r w:rsidR="00BA5DEA">
        <w:instrText xml:space="preserve"> SEQ Tabelle \* ARABIC </w:instrText>
      </w:r>
      <w:r w:rsidR="00BA5DEA">
        <w:fldChar w:fldCharType="separate"/>
      </w:r>
      <w:r w:rsidR="008D7BD0">
        <w:rPr>
          <w:noProof/>
        </w:rPr>
        <w:t>1</w:t>
      </w:r>
      <w:r w:rsidR="00BA5DEA">
        <w:rPr>
          <w:noProof/>
        </w:rPr>
        <w:fldChar w:fldCharType="end"/>
      </w:r>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44975057"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7BF1F371" w14:textId="6B7BEF9B"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24FE10CE"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package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controller package contains the business logic. We excluded the logic from the view by creating custom listeners that are triggered in the view but implemented in the controller(example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392AD37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3AFE8612" w14:textId="63C1D47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overall architecture may be described as a three-layered-one. We have our database that holds the data, the server which is implemented as a Spring Boot application and used to manipulate the data and the desktop application representing the client.</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1AE85AF" w14:textId="77777777"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UML diagrams are quite large as they are auto generated by Plantuml and contain every little detail. Therefore we refer to github regarding the diagrams.</w:t>
      </w:r>
    </w:p>
    <w:p w14:paraId="1AD50E9E" w14:textId="77ED9D0A" w:rsidR="004511C1" w:rsidRPr="004511C1" w:rsidRDefault="004511C1"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 xml:space="preserve">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 describe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lastRenderedPageBreak/>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6666981"/>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3621E73A" w:rsid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4DB0759C" w14:textId="059CBDD6" w:rsidR="001E1FA6" w:rsidRDefault="001E1FA6" w:rsidP="00C0605F">
      <w:pPr>
        <w:rPr>
          <w:lang w:val="en-US"/>
        </w:rPr>
      </w:pPr>
    </w:p>
    <w:p w14:paraId="692B7E40" w14:textId="77777777" w:rsidR="001E1FA6" w:rsidRPr="00C0605F" w:rsidRDefault="001E1FA6" w:rsidP="00C0605F">
      <w:pPr>
        <w:rPr>
          <w:lang w:val="en-US"/>
        </w:rPr>
      </w:pP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Corresponding to these entities we implemented seperate Clients for Exemplars, Users, Ratings and so on. These are responsible for communicating with our database and thus, for fetching data. In order to be able to execute sorting and filtering operations more smoothly, we also used streams whenever it was possible (java.util.stream Library). Our Controller consists of the LoginController, which is – as the name suggests – responsible for the login in operation, and the MainController,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JCheckboxes and JComboboxes, for exemplar in connection to the filtering operations in the different libraries. In addition, we also used a MenuBar in order to disply the existing libraries in the main frame.</w:t>
      </w:r>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lastRenderedPageBreak/>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01B8E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2E6B2EB1"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Performance not top priority </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60EB18C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w:t>
      </w:r>
    </w:p>
    <w:p w14:paraId="3C7E68AD" w14:textId="7E4E6FFA" w:rsidR="001917BF" w:rsidRPr="005F77B9" w:rsidRDefault="005F77B9" w:rsidP="001917BF">
      <w:pPr>
        <w:pStyle w:val="berschrift2"/>
        <w:rPr>
          <w:lang w:val="en-US"/>
        </w:rPr>
      </w:pPr>
      <w:bookmarkStart w:id="9" w:name="_Toc76666983"/>
      <w:r w:rsidRPr="005F77B9">
        <w:rPr>
          <w:lang w:val="en-US"/>
        </w:rPr>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color w:val="000000"/>
          <w:sz w:val="22"/>
          <w:szCs w:val="22"/>
        </w:rPr>
        <w:drawing>
          <wp:inline distT="0" distB="0" distL="0" distR="0" wp14:anchorId="657076A4" wp14:editId="4B74CE63">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57"/>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3C5F08C0" w14:textId="71BE0FAF"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p>
    <w:p w14:paraId="519409EA" w14:textId="77777777" w:rsidR="00365F75" w:rsidRDefault="00365F75">
      <w:pPr>
        <w:spacing w:after="160" w:line="259" w:lineRule="auto"/>
        <w:rPr>
          <w:rFonts w:eastAsia="Times New Roman" w:cs="Arial"/>
          <w:color w:val="000000"/>
          <w:lang w:val="en-US"/>
        </w:rPr>
      </w:pPr>
      <w:r>
        <w:rPr>
          <w:rFonts w:cs="Arial"/>
          <w:color w:val="000000"/>
        </w:rPr>
        <w:lastRenderedPageBreak/>
        <w:br w:type="page"/>
      </w:r>
    </w:p>
    <w:p w14:paraId="10C08EA9" w14:textId="73745955"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color w:val="000000"/>
          <w:sz w:val="27"/>
          <w:szCs w:val="27"/>
        </w:rPr>
        <w:drawing>
          <wp:inline distT="0" distB="0" distL="0" distR="0" wp14:anchorId="42604FBE" wp14:editId="100BDFB9">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58"/>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drawing>
          <wp:inline distT="0" distB="0" distL="0" distR="0" wp14:anchorId="393B1F3C" wp14:editId="343FD98F">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59"/>
                    <a:stretch>
                      <a:fillRect/>
                    </a:stretch>
                  </pic:blipFill>
                  <pic:spPr>
                    <a:xfrm>
                      <a:off x="0" y="0"/>
                      <a:ext cx="5975985" cy="975360"/>
                    </a:xfrm>
                    <a:prstGeom prst="rect">
                      <a:avLst/>
                    </a:prstGeom>
                  </pic:spPr>
                </pic:pic>
              </a:graphicData>
            </a:graphic>
          </wp:inline>
        </w:drawing>
      </w:r>
    </w:p>
    <w:p w14:paraId="023F462D" w14:textId="02F07EAC"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In this package we achieved the most coverage.</w:t>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color w:val="000000"/>
          <w:sz w:val="22"/>
          <w:szCs w:val="22"/>
        </w:rPr>
        <w:drawing>
          <wp:inline distT="0" distB="0" distL="0" distR="0" wp14:anchorId="70C253D6" wp14:editId="7E63AE87">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Here we focused on the login and registration process to verify that these are working properly. We also tried to test some listeners and other methods that are testable but this proved to be difficult as many actions have to be confirmed or open a JOptionPane that has to be manually closed after the action is completed. Changing this would require us to alter the functionality of our application to an extent that is not in line with the focus on the user experience.</w:t>
      </w:r>
    </w:p>
    <w:p w14:paraId="64D6F04F" w14:textId="24CDFD63" w:rsidR="00D72DF6" w:rsidRDefault="00D72DF6" w:rsidP="005F77B9">
      <w:pPr>
        <w:pStyle w:val="StandardWeb"/>
        <w:spacing w:before="0" w:beforeAutospacing="0" w:after="0" w:afterAutospacing="0" w:line="300" w:lineRule="atLeast"/>
        <w:rPr>
          <w:rFonts w:ascii="Arial" w:hAnsi="Arial" w:cs="Arial"/>
          <w:color w:val="000000"/>
          <w:sz w:val="22"/>
          <w:szCs w:val="22"/>
        </w:rPr>
      </w:pPr>
    </w:p>
    <w:p w14:paraId="571278B8" w14:textId="77777777" w:rsidR="00D72DF6" w:rsidRDefault="00D72DF6">
      <w:pPr>
        <w:spacing w:after="160" w:line="259" w:lineRule="auto"/>
        <w:rPr>
          <w:rFonts w:eastAsia="Times New Roman" w:cs="Arial"/>
          <w:color w:val="000000"/>
          <w:lang w:val="en-US"/>
        </w:rPr>
      </w:pPr>
      <w:r>
        <w:rPr>
          <w:rFonts w:cs="Arial"/>
          <w:color w:val="000000"/>
        </w:rPr>
        <w:br w:type="page"/>
      </w:r>
    </w:p>
    <w:p w14:paraId="0D7E8E05" w14:textId="6ED5C8A0" w:rsidR="00D72DF6"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In the View, the coverage is the least of all:</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color w:val="000000"/>
          <w:sz w:val="22"/>
          <w:szCs w:val="22"/>
        </w:rPr>
        <w:drawing>
          <wp:inline distT="0" distB="0" distL="0" distR="0" wp14:anchorId="40AC25D1" wp14:editId="6E029587">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61"/>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(addUser – UserClient)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User/Contributer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365F75"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365F75"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62"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rPr>
        <w:drawing>
          <wp:anchor distT="0" distB="0" distL="114300" distR="114300" simplePos="0" relativeHeight="251660800"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4"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59776"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66"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rPr>
        <w:drawing>
          <wp:anchor distT="0" distB="0" distL="114300" distR="114300" simplePos="0" relativeHeight="251662848" behindDoc="1" locked="0" layoutInCell="1" allowOverlap="1" wp14:anchorId="31470171" wp14:editId="18B9A8C1">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8"/>
      <w:footerReference w:type="default" r:id="rId6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E01F9" w14:textId="77777777" w:rsidR="00BA5DEA" w:rsidRDefault="00BA5DEA" w:rsidP="000A78E0">
      <w:pPr>
        <w:spacing w:line="240" w:lineRule="auto"/>
      </w:pPr>
      <w:r>
        <w:separator/>
      </w:r>
    </w:p>
  </w:endnote>
  <w:endnote w:type="continuationSeparator" w:id="0">
    <w:p w14:paraId="4DAB5D4E" w14:textId="77777777" w:rsidR="00BA5DEA" w:rsidRDefault="00BA5DEA"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09F1BA81"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365F75">
      <w:rPr>
        <w:noProof/>
      </w:rPr>
      <w:t>10.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38D9E" w14:textId="77777777" w:rsidR="00BA5DEA" w:rsidRDefault="00BA5DEA" w:rsidP="000A78E0">
      <w:pPr>
        <w:spacing w:line="240" w:lineRule="auto"/>
      </w:pPr>
      <w:r>
        <w:separator/>
      </w:r>
    </w:p>
  </w:footnote>
  <w:footnote w:type="continuationSeparator" w:id="0">
    <w:p w14:paraId="73A9DF28" w14:textId="77777777" w:rsidR="00BA5DEA" w:rsidRDefault="00BA5DEA"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A5DEA"/>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2DF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hpi.uni-potsdam.de/giese/public/selfadapt/exemplars/model-problem-atrp/"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hpi.uni-potsdam.de/giese/public/selfadapt/exemplars/feed-me-feed-me/" TargetMode="External"/><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hpi.uni-potsdam.de/giese/public/selfadapt/exemplars/ta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62C5B"/>
    <w:rsid w:val="0018555E"/>
    <w:rsid w:val="0026352B"/>
    <w:rsid w:val="005809C6"/>
    <w:rsid w:val="005814D4"/>
    <w:rsid w:val="00595DFD"/>
    <w:rsid w:val="006A6ED9"/>
    <w:rsid w:val="006D5B5E"/>
    <w:rsid w:val="008A5E35"/>
    <w:rsid w:val="00926E02"/>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28</Pages>
  <Words>2114</Words>
  <Characters>13320</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76</cp:revision>
  <cp:lastPrinted>2015-11-11T12:56:00Z</cp:lastPrinted>
  <dcterms:created xsi:type="dcterms:W3CDTF">2021-06-20T16:27:00Z</dcterms:created>
  <dcterms:modified xsi:type="dcterms:W3CDTF">2021-07-10T13:28:00Z</dcterms:modified>
</cp:coreProperties>
</file>