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771" w:rsidRDefault="00B97771" w:rsidP="00B97771">
      <w:pPr>
        <w:pStyle w:val="Default"/>
      </w:pPr>
    </w:p>
    <w:p w:rsidR="006640BD" w:rsidRDefault="00B97771" w:rsidP="00B97771">
      <w:pPr>
        <w:pStyle w:val="Heading1"/>
      </w:pPr>
      <w:r>
        <w:t>Data analysis and machine learning with Python for real-world problems: From data to informed decision making</w:t>
      </w:r>
    </w:p>
    <w:p w:rsidR="00B97771" w:rsidRDefault="00B97771" w:rsidP="00B97771">
      <w:pPr>
        <w:pStyle w:val="Heading1"/>
      </w:pPr>
      <w:r>
        <w:t xml:space="preserve">1. Introduction  </w:t>
      </w:r>
    </w:p>
    <w:p w:rsidR="00B97771" w:rsidRDefault="00B97771" w:rsidP="00B97771">
      <w:pPr>
        <w:pStyle w:val="Heading2"/>
      </w:pPr>
      <w:r>
        <w:t xml:space="preserve">   1.1. Overview of Predictive Analytics and Machine Learning  </w:t>
      </w:r>
    </w:p>
    <w:p w:rsidR="00B97771" w:rsidRDefault="004E7600" w:rsidP="00B97771">
      <w:r w:rsidRPr="004E7600">
        <w:t>Some of the popular data science techniques include predictive analytics and machine learning, which involve using past data to make future predictions. These techniques apply statistics and machine learning to enhance business processes, market trends, and customer satisfaction. Machine learning, a branch of AI, causes algorithms to identify patterns in the data and make decisions. These tools assist firms in managing and analyzing masses of data in order to convert it into valuable knowledge that</w:t>
      </w:r>
      <w:r>
        <w:t xml:space="preserve"> can be used in decision-making</w:t>
      </w:r>
      <w:r w:rsidR="00B97771" w:rsidRPr="00B97771">
        <w:t>.</w:t>
      </w:r>
    </w:p>
    <w:p w:rsidR="008B5201" w:rsidRDefault="008B5201" w:rsidP="008B5201">
      <w:pPr>
        <w:pStyle w:val="Heading2"/>
      </w:pPr>
      <w:r>
        <w:t>1.2 Importance of Data-Driven Decision Making</w:t>
      </w:r>
    </w:p>
    <w:p w:rsidR="004E7600" w:rsidRDefault="004E7600" w:rsidP="008B5201">
      <w:pPr>
        <w:pStyle w:val="Heading2"/>
        <w:rPr>
          <w:rFonts w:asciiTheme="minorHAnsi" w:eastAsiaTheme="minorHAnsi" w:hAnsiTheme="minorHAnsi" w:cstheme="minorBidi"/>
          <w:b w:val="0"/>
          <w:bCs w:val="0"/>
          <w:color w:val="auto"/>
          <w:sz w:val="22"/>
          <w:szCs w:val="22"/>
        </w:rPr>
      </w:pPr>
      <w:r w:rsidRPr="004E7600">
        <w:rPr>
          <w:rFonts w:asciiTheme="minorHAnsi" w:eastAsiaTheme="minorHAnsi" w:hAnsiTheme="minorHAnsi" w:cstheme="minorBidi"/>
          <w:b w:val="0"/>
          <w:bCs w:val="0"/>
          <w:color w:val="auto"/>
          <w:sz w:val="22"/>
          <w:szCs w:val="22"/>
        </w:rPr>
        <w:t>Strategic management is a process that helps in defining the future course of action of the business based on certain information and reducing uncertainty. This way, it is possible to find hidden patterns, tendencies, and forecasts with the best possible accuracy. This process improves market creativity, customer satisfaction/engagement, and operational effectiveness. Because the digital economy requires firms to navigate internal and external changes, information-driven decision-making is critical to organizational success.</w:t>
      </w:r>
    </w:p>
    <w:p w:rsidR="004E7600" w:rsidRDefault="008B5201" w:rsidP="004E7600">
      <w:pPr>
        <w:pStyle w:val="Heading2"/>
      </w:pPr>
      <w:r>
        <w:t>1.3 Objective of the Report</w:t>
      </w:r>
    </w:p>
    <w:p w:rsidR="004E7600" w:rsidRPr="004E7600" w:rsidRDefault="004E7600" w:rsidP="004E7600">
      <w:pPr>
        <w:pStyle w:val="Heading2"/>
      </w:pPr>
      <w:r w:rsidRPr="004E7600">
        <w:rPr>
          <w:rFonts w:asciiTheme="minorHAnsi" w:eastAsiaTheme="minorHAnsi" w:hAnsiTheme="minorHAnsi" w:cstheme="minorBidi"/>
          <w:b w:val="0"/>
          <w:bCs w:val="0"/>
          <w:color w:val="auto"/>
          <w:sz w:val="22"/>
          <w:szCs w:val="22"/>
        </w:rPr>
        <w:t>In this report, the Python programming language is used for data analysis and machine learning to analyze genuine business and social challenges. It includes the aspects of data gathering, choosing a model, applying the model, and evaluating the model’s performance. There is a special focus on predictive analysis and machine learning, the role of these technologies in the decision-making process, and the possibility of finding new values for businesses and societies.</w:t>
      </w:r>
    </w:p>
    <w:p w:rsidR="00747804" w:rsidRDefault="00747804" w:rsidP="00747804">
      <w:pPr>
        <w:pStyle w:val="Heading1"/>
      </w:pPr>
      <w:r>
        <w:t>2. Task 1: Data Selection and Exploratory Data Analysis</w:t>
      </w:r>
    </w:p>
    <w:p w:rsidR="00747804" w:rsidRDefault="00747804" w:rsidP="00747804">
      <w:pPr>
        <w:pStyle w:val="Heading2"/>
      </w:pPr>
      <w:r>
        <w:t>2.1. Dataset Selection</w:t>
      </w:r>
    </w:p>
    <w:p w:rsidR="005866BF" w:rsidRDefault="00747804" w:rsidP="00B97771">
      <w:r w:rsidRPr="00747804">
        <w:t xml:space="preserve">The selected dataset for this analysis relates to the identification of outcomes of patients with CVDs and heart failure sourced from the </w:t>
      </w:r>
      <w:hyperlink r:id="rId6" w:history="1">
        <w:r w:rsidRPr="00747804">
          <w:rPr>
            <w:rStyle w:val="Hyperlink"/>
          </w:rPr>
          <w:t>Kaggle platform</w:t>
        </w:r>
      </w:hyperlink>
      <w:r w:rsidRPr="00747804">
        <w:t>. Considering that cardiovascular diseases are the primary cause of death in the world, increasing their ranking every year and with 17. , approximately 9 million deaths per year; this dataset is somewhat helpful for forming certain prognoses. The collected dataset covers twelve parameters that can be used to predict mortality due to heart failure and includes clinical coefficients and health parameters such as age, sex, serum creatinine, ejection fraction, and others.</w:t>
      </w:r>
    </w:p>
    <w:p w:rsidR="004D4125" w:rsidRDefault="004D4125" w:rsidP="004D4125">
      <w:pPr>
        <w:pStyle w:val="Heading2"/>
      </w:pPr>
      <w:r>
        <w:lastRenderedPageBreak/>
        <w:t>2.2. Identification of Data Types</w:t>
      </w:r>
    </w:p>
    <w:p w:rsidR="00CF7E07" w:rsidRDefault="00CF7E07" w:rsidP="00525CDA">
      <w:pPr>
        <w:pStyle w:val="Heading2"/>
        <w:rPr>
          <w:rFonts w:asciiTheme="minorHAnsi" w:eastAsiaTheme="minorHAnsi" w:hAnsiTheme="minorHAnsi" w:cstheme="minorBidi"/>
          <w:b w:val="0"/>
          <w:bCs w:val="0"/>
          <w:color w:val="auto"/>
          <w:sz w:val="22"/>
          <w:szCs w:val="22"/>
        </w:rPr>
      </w:pPr>
      <w:r w:rsidRPr="00CF7E07">
        <w:rPr>
          <w:rFonts w:asciiTheme="minorHAnsi" w:eastAsiaTheme="minorHAnsi" w:hAnsiTheme="minorHAnsi" w:cstheme="minorBidi"/>
          <w:b w:val="0"/>
          <w:bCs w:val="0"/>
          <w:color w:val="auto"/>
          <w:sz w:val="22"/>
          <w:szCs w:val="22"/>
        </w:rPr>
        <w:t>Some of the health attributes include age, anemia, diabetes, hypertension, sex, smoking status, and death events. The age is a float, while all other health features are either integers or floats. The time feature is an integer that refers to the follow-up duration. These features include the presence of anemia, diabetes, hypertension, gender, smoking history, and death.</w:t>
      </w:r>
    </w:p>
    <w:p w:rsidR="00525CDA" w:rsidRDefault="00525CDA" w:rsidP="00525CDA">
      <w:pPr>
        <w:pStyle w:val="Heading2"/>
      </w:pPr>
      <w:r>
        <w:t>2.3. Data Cleaning and Preprocessing</w:t>
      </w:r>
    </w:p>
    <w:p w:rsidR="00525CDA" w:rsidRDefault="00525CDA" w:rsidP="00525CDA">
      <w:r>
        <w:t xml:space="preserve">It is essential to perform cleaning and preprocessing on the data before they are analyzed so as to take care of issues such as inconsistency, missing data, or extreme values. </w:t>
      </w:r>
    </w:p>
    <w:p w:rsidR="00525CDA" w:rsidRDefault="00525CDA" w:rsidP="00525CDA">
      <w:pPr>
        <w:pStyle w:val="Heading3"/>
      </w:pPr>
      <w:r>
        <w:t xml:space="preserve"> Steps for Data Cleaning</w:t>
      </w:r>
    </w:p>
    <w:p w:rsidR="00F03BA4" w:rsidRDefault="00525CDA" w:rsidP="00525CDA">
      <w:pPr>
        <w:pStyle w:val="ListParagraph"/>
        <w:numPr>
          <w:ilvl w:val="0"/>
          <w:numId w:val="1"/>
        </w:numPr>
      </w:pPr>
      <w:r w:rsidRPr="00525CDA">
        <w:rPr>
          <w:b/>
        </w:rPr>
        <w:t>Check for Missing Values</w:t>
      </w:r>
      <w:r>
        <w:t>: Check that no values are missing that could influence model build-up.</w:t>
      </w:r>
    </w:p>
    <w:p w:rsidR="009E74C3" w:rsidRDefault="009E74C3" w:rsidP="009E74C3">
      <w:pPr>
        <w:pStyle w:val="ListParagraph"/>
        <w:keepNext/>
        <w:ind w:left="765"/>
      </w:pPr>
      <w:r>
        <w:rPr>
          <w:noProof/>
        </w:rPr>
        <w:drawing>
          <wp:inline distT="0" distB="0" distL="0" distR="0" wp14:anchorId="11A0FC34" wp14:editId="67F800EC">
            <wp:extent cx="5943600" cy="1692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92275"/>
                    </a:xfrm>
                    <a:prstGeom prst="rect">
                      <a:avLst/>
                    </a:prstGeom>
                  </pic:spPr>
                </pic:pic>
              </a:graphicData>
            </a:graphic>
          </wp:inline>
        </w:drawing>
      </w:r>
    </w:p>
    <w:p w:rsidR="00525CDA" w:rsidRDefault="009E74C3" w:rsidP="009E74C3">
      <w:pPr>
        <w:pStyle w:val="Caption"/>
      </w:pPr>
      <w:r>
        <w:t xml:space="preserve">Figure </w:t>
      </w:r>
      <w:fldSimple w:instr=" SEQ Figure \* ARABIC ">
        <w:r w:rsidR="009A1BEB">
          <w:rPr>
            <w:noProof/>
          </w:rPr>
          <w:t>1</w:t>
        </w:r>
      </w:fldSimple>
      <w:r>
        <w:t>:</w:t>
      </w:r>
      <w:r w:rsidR="000B1C09">
        <w:t xml:space="preserve"> </w:t>
      </w:r>
      <w:r w:rsidRPr="00E97CC1">
        <w:t>Jupyter Notebook Code and Output: Missing Values Check</w:t>
      </w:r>
    </w:p>
    <w:p w:rsidR="005E4A26" w:rsidRDefault="00CF7E07" w:rsidP="005E4A26">
      <w:r w:rsidRPr="00CF7E07">
        <w:t>The data has no missing values, so there is no need for data imputation or data cleaning. The data is, therefore, neat and can be used for further analysis, suggesting that it is ready for analysis.</w:t>
      </w:r>
    </w:p>
    <w:p w:rsidR="005E4A26" w:rsidRDefault="00A55712" w:rsidP="00A55712">
      <w:pPr>
        <w:pStyle w:val="ListParagraph"/>
        <w:numPr>
          <w:ilvl w:val="0"/>
          <w:numId w:val="1"/>
        </w:numPr>
      </w:pPr>
      <w:r w:rsidRPr="00A55712">
        <w:rPr>
          <w:b/>
        </w:rPr>
        <w:t>Handling Outliers</w:t>
      </w:r>
      <w:r w:rsidRPr="00A55712">
        <w:t>: Check for numerical characteristics of the data mass, looking for irregularities that may distort it.</w:t>
      </w:r>
    </w:p>
    <w:p w:rsidR="00A55712" w:rsidRDefault="00A55712" w:rsidP="00A55712">
      <w:pPr>
        <w:pStyle w:val="ListParagraph"/>
        <w:keepNext/>
        <w:ind w:left="765"/>
      </w:pPr>
      <w:r>
        <w:rPr>
          <w:noProof/>
        </w:rPr>
        <w:drawing>
          <wp:inline distT="0" distB="0" distL="0" distR="0" wp14:anchorId="1918EA19" wp14:editId="6BD96FE9">
            <wp:extent cx="5943600" cy="1901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rsidR="00A55712" w:rsidRDefault="00A55712" w:rsidP="00A55712">
      <w:pPr>
        <w:pStyle w:val="Caption"/>
      </w:pPr>
      <w:r>
        <w:t xml:space="preserve">Figure </w:t>
      </w:r>
      <w:fldSimple w:instr=" SEQ Figure \* ARABIC ">
        <w:r w:rsidR="009A1BEB">
          <w:rPr>
            <w:noProof/>
          </w:rPr>
          <w:t>2</w:t>
        </w:r>
      </w:fldSimple>
      <w:r>
        <w:t xml:space="preserve">: </w:t>
      </w:r>
      <w:r w:rsidRPr="00C35A59">
        <w:t>Box Plots of Numerical Features</w:t>
      </w:r>
    </w:p>
    <w:p w:rsidR="00AA71EF" w:rsidRDefault="00AA71EF" w:rsidP="00AA71EF">
      <w:pPr>
        <w:keepNext/>
      </w:pPr>
      <w:r>
        <w:rPr>
          <w:noProof/>
        </w:rPr>
        <w:lastRenderedPageBreak/>
        <w:drawing>
          <wp:inline distT="0" distB="0" distL="0" distR="0" wp14:anchorId="5D554DFA" wp14:editId="2C9D48B0">
            <wp:extent cx="5943600" cy="3328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rsidR="002D66B2" w:rsidRDefault="00AA71EF" w:rsidP="00AA71EF">
      <w:pPr>
        <w:pStyle w:val="Caption"/>
      </w:pPr>
      <w:r>
        <w:t xml:space="preserve">Figure </w:t>
      </w:r>
      <w:fldSimple w:instr=" SEQ Figure \* ARABIC ">
        <w:r w:rsidR="009A1BEB">
          <w:rPr>
            <w:noProof/>
          </w:rPr>
          <w:t>3</w:t>
        </w:r>
      </w:fldSimple>
      <w:r>
        <w:t xml:space="preserve">: </w:t>
      </w:r>
      <w:r w:rsidRPr="000A08F1">
        <w:t>Box Plots of Numerical Features</w:t>
      </w:r>
    </w:p>
    <w:p w:rsidR="004B3350" w:rsidRDefault="004B3350" w:rsidP="004B3350">
      <w:pPr>
        <w:pStyle w:val="Heading2"/>
      </w:pPr>
      <w:r>
        <w:t>2.4. Data Encoding</w:t>
      </w:r>
    </w:p>
    <w:p w:rsidR="00C72246" w:rsidRDefault="004B3350" w:rsidP="00C72246">
      <w:r w:rsidRPr="004B3350">
        <w:t>Machine learning models may need encoding for categorical data interpretation, as most features are already represented as binary values (0 or 1), so no additional encoding is needed. However, ensuring all categorical data is in the correct format (integer) is crucial.</w:t>
      </w:r>
    </w:p>
    <w:p w:rsidR="00830781" w:rsidRDefault="00830781" w:rsidP="00C72246"/>
    <w:p w:rsidR="004B3350" w:rsidRDefault="004B3350" w:rsidP="004B3350">
      <w:pPr>
        <w:keepNext/>
      </w:pPr>
      <w:r>
        <w:rPr>
          <w:noProof/>
        </w:rPr>
        <w:drawing>
          <wp:inline distT="0" distB="0" distL="0" distR="0" wp14:anchorId="154559D2" wp14:editId="2093918D">
            <wp:extent cx="5943600" cy="2258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c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8060"/>
                    </a:xfrm>
                    <a:prstGeom prst="rect">
                      <a:avLst/>
                    </a:prstGeom>
                  </pic:spPr>
                </pic:pic>
              </a:graphicData>
            </a:graphic>
          </wp:inline>
        </w:drawing>
      </w:r>
    </w:p>
    <w:p w:rsidR="004B3350" w:rsidRDefault="004B3350" w:rsidP="004B3350">
      <w:pPr>
        <w:pStyle w:val="Caption"/>
      </w:pPr>
      <w:r>
        <w:t xml:space="preserve">Figure </w:t>
      </w:r>
      <w:fldSimple w:instr=" SEQ Figure \* ARABIC ">
        <w:r w:rsidR="009A1BEB">
          <w:rPr>
            <w:noProof/>
          </w:rPr>
          <w:t>4</w:t>
        </w:r>
      </w:fldSimple>
      <w:r>
        <w:t xml:space="preserve">: </w:t>
      </w:r>
      <w:r w:rsidRPr="00B71E83">
        <w:t>Jupyter Notebook Code and Output: Categorical Column Identification</w:t>
      </w:r>
    </w:p>
    <w:p w:rsidR="004B3350" w:rsidRDefault="004B3350" w:rsidP="004B3350">
      <w:r w:rsidRPr="004B3350">
        <w:t xml:space="preserve">This makes the dataset in the correct format required for analysis and modeling since no categorical variables need to go through the encoding process. All data collected is numerical, and all collected data </w:t>
      </w:r>
      <w:r w:rsidRPr="004B3350">
        <w:lastRenderedPageBreak/>
        <w:t>is stored as integers. In so doing, no further coding is needed. This makes it easier for the subsequent steps of machine learning, where little or no preprocessing of data from categorical variables is required.</w:t>
      </w:r>
    </w:p>
    <w:p w:rsidR="00DB07D7" w:rsidRDefault="00DB07D7" w:rsidP="00DB07D7">
      <w:pPr>
        <w:pStyle w:val="Heading2"/>
      </w:pPr>
      <w:r>
        <w:t xml:space="preserve">2. 5. Exploratory Data Analysis (EDA) </w:t>
      </w:r>
    </w:p>
    <w:p w:rsidR="00DB07D7" w:rsidRDefault="00DB07D7" w:rsidP="00DB07D7">
      <w:r>
        <w:t xml:space="preserve">Exploratory Data Analysis (EDA) enables one to understand the distribution of the data, possible correlations between variables, and even patterns. </w:t>
      </w:r>
    </w:p>
    <w:p w:rsidR="00DB07D7" w:rsidRDefault="00DB07D7" w:rsidP="00DB07D7">
      <w:pPr>
        <w:pStyle w:val="Heading3"/>
      </w:pPr>
      <w:r>
        <w:t xml:space="preserve"> Steps for EDA: </w:t>
      </w:r>
    </w:p>
    <w:p w:rsidR="00DB07D7" w:rsidRDefault="00DB07D7" w:rsidP="00DB07D7">
      <w:pPr>
        <w:pStyle w:val="ListParagraph"/>
        <w:numPr>
          <w:ilvl w:val="0"/>
          <w:numId w:val="2"/>
        </w:numPr>
      </w:pPr>
      <w:r w:rsidRPr="00DB07D7">
        <w:rPr>
          <w:b/>
        </w:rPr>
        <w:t>Descriptive Statistics</w:t>
      </w:r>
      <w:r>
        <w:t>: Learn the most basic measure of the centeredness, spread, and general appearance of the distribution of your dataset in a matter of seconds.</w:t>
      </w:r>
    </w:p>
    <w:p w:rsidR="005739F2" w:rsidRDefault="005739F2" w:rsidP="005739F2">
      <w:pPr>
        <w:pStyle w:val="ListParagraph"/>
        <w:keepNext/>
      </w:pPr>
      <w:r>
        <w:rPr>
          <w:noProof/>
        </w:rPr>
        <w:drawing>
          <wp:inline distT="0" distB="0" distL="0" distR="0" wp14:anchorId="72FC9FE9" wp14:editId="608F9532">
            <wp:extent cx="5943600" cy="2431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al featur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1415"/>
                    </a:xfrm>
                    <a:prstGeom prst="rect">
                      <a:avLst/>
                    </a:prstGeom>
                  </pic:spPr>
                </pic:pic>
              </a:graphicData>
            </a:graphic>
          </wp:inline>
        </w:drawing>
      </w:r>
    </w:p>
    <w:p w:rsidR="00DB07D7" w:rsidRDefault="005739F2" w:rsidP="005739F2">
      <w:pPr>
        <w:pStyle w:val="Caption"/>
      </w:pPr>
      <w:r>
        <w:t xml:space="preserve">Figure </w:t>
      </w:r>
      <w:fldSimple w:instr=" SEQ Figure \* ARABIC ">
        <w:r w:rsidR="009A1BEB">
          <w:rPr>
            <w:noProof/>
          </w:rPr>
          <w:t>5</w:t>
        </w:r>
      </w:fldSimple>
      <w:r>
        <w:t xml:space="preserve">: </w:t>
      </w:r>
      <w:r w:rsidRPr="00842BCB">
        <w:t>Descriptive Statistics for Numerical Features</w:t>
      </w:r>
    </w:p>
    <w:p w:rsidR="009E74C3" w:rsidRDefault="00BE1C28" w:rsidP="0091502C">
      <w:r w:rsidRPr="00BE1C28">
        <w:t xml:space="preserve">The population under consideration consists of patients of 60 years and above and the mean age of the patients is 43 years—1%. The average level of </w:t>
      </w:r>
      <w:r>
        <w:t>creatinine is 581 mcg/L and 41.</w:t>
      </w:r>
      <w:r w:rsidRPr="00BE1C28">
        <w:t>8% have diabetes. The mean ejection fract</w:t>
      </w:r>
      <w:r>
        <w:t>ion is 38.1%, and 35.</w:t>
      </w:r>
      <w:r w:rsidRPr="00BE1C28">
        <w:t>1% of the people have high blood pressure. The platelet count is 263358, and the average serum creatinine is 39mg/dL</w:t>
      </w:r>
      <w:bookmarkStart w:id="0" w:name="_GoBack"/>
      <w:bookmarkEnd w:id="0"/>
      <w:r w:rsidRPr="00BE1C28">
        <w:t>. The male patients in their reproductive age stand at 32%, while those who smoke are only 1%. The survey has a median follow-up time of 130 days, and 32% of respondents have experience of attending a death event. The above statistical measures help in the analysis and modeling of data for developing AI and ML models.</w:t>
      </w:r>
    </w:p>
    <w:p w:rsidR="00424831" w:rsidRDefault="00017FB1" w:rsidP="00017FB1">
      <w:pPr>
        <w:pStyle w:val="ListParagraph"/>
        <w:numPr>
          <w:ilvl w:val="0"/>
          <w:numId w:val="1"/>
        </w:numPr>
      </w:pPr>
      <w:r w:rsidRPr="00017FB1">
        <w:rPr>
          <w:b/>
        </w:rPr>
        <w:t>Correlation Matrix</w:t>
      </w:r>
      <w:r w:rsidRPr="00017FB1">
        <w:t>: Subsequently, further features analysis is to define possible relationships between different features.</w:t>
      </w:r>
    </w:p>
    <w:p w:rsidR="00017FB1" w:rsidRDefault="00017FB1" w:rsidP="00017FB1">
      <w:pPr>
        <w:pStyle w:val="ListParagraph"/>
        <w:keepNext/>
        <w:ind w:left="765"/>
      </w:pPr>
      <w:r>
        <w:rPr>
          <w:noProof/>
        </w:rPr>
        <w:lastRenderedPageBreak/>
        <w:drawing>
          <wp:inline distT="0" distB="0" distL="0" distR="0" wp14:anchorId="4572B1E4" wp14:editId="5C1F5DF4">
            <wp:extent cx="5943600" cy="5027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el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27295"/>
                    </a:xfrm>
                    <a:prstGeom prst="rect">
                      <a:avLst/>
                    </a:prstGeom>
                  </pic:spPr>
                </pic:pic>
              </a:graphicData>
            </a:graphic>
          </wp:inline>
        </w:drawing>
      </w:r>
    </w:p>
    <w:p w:rsidR="00017FB1" w:rsidRDefault="00017FB1" w:rsidP="00017FB1">
      <w:pPr>
        <w:pStyle w:val="Caption"/>
      </w:pPr>
      <w:r>
        <w:t xml:space="preserve">Figure </w:t>
      </w:r>
      <w:fldSimple w:instr=" SEQ Figure \* ARABIC ">
        <w:r w:rsidR="009A1BEB">
          <w:rPr>
            <w:noProof/>
          </w:rPr>
          <w:t>6</w:t>
        </w:r>
      </w:fldSimple>
      <w:r>
        <w:t xml:space="preserve">: </w:t>
      </w:r>
      <w:r w:rsidRPr="000C706E">
        <w:t>Correlation Matrix of Heart Disease Dataset</w:t>
      </w:r>
    </w:p>
    <w:p w:rsidR="005E613F" w:rsidRDefault="00B91D71" w:rsidP="00B91D71">
      <w:pPr>
        <w:pStyle w:val="ListParagraph"/>
        <w:numPr>
          <w:ilvl w:val="0"/>
          <w:numId w:val="1"/>
        </w:numPr>
      </w:pPr>
      <w:r w:rsidRPr="00B91D71">
        <w:rPr>
          <w:b/>
        </w:rPr>
        <w:t>Visualizing Distributions</w:t>
      </w:r>
      <w:r w:rsidRPr="00B91D71">
        <w:t>: Probability density curves can be plotted as histograms or Kernel Density Estimation curves to visualize the numerical feature distribution.</w:t>
      </w:r>
    </w:p>
    <w:p w:rsidR="00783AA9" w:rsidRDefault="00783AA9" w:rsidP="00783AA9">
      <w:pPr>
        <w:pStyle w:val="ListParagraph"/>
        <w:keepNext/>
        <w:ind w:left="765"/>
      </w:pPr>
      <w:r>
        <w:rPr>
          <w:noProof/>
        </w:rPr>
        <w:lastRenderedPageBreak/>
        <w:drawing>
          <wp:inline distT="0" distB="0" distL="0" distR="0" wp14:anchorId="436CF234" wp14:editId="45949553">
            <wp:extent cx="5943600" cy="4945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45380"/>
                    </a:xfrm>
                    <a:prstGeom prst="rect">
                      <a:avLst/>
                    </a:prstGeom>
                  </pic:spPr>
                </pic:pic>
              </a:graphicData>
            </a:graphic>
          </wp:inline>
        </w:drawing>
      </w:r>
    </w:p>
    <w:p w:rsidR="00B91D71" w:rsidRDefault="00783AA9" w:rsidP="00783AA9">
      <w:pPr>
        <w:pStyle w:val="Caption"/>
      </w:pPr>
      <w:r>
        <w:t xml:space="preserve">Figure </w:t>
      </w:r>
      <w:fldSimple w:instr=" SEQ Figure \* ARABIC ">
        <w:r w:rsidR="009A1BEB">
          <w:rPr>
            <w:noProof/>
          </w:rPr>
          <w:t>7</w:t>
        </w:r>
      </w:fldSimple>
      <w:r>
        <w:t xml:space="preserve">: </w:t>
      </w:r>
      <w:r w:rsidRPr="00095E03">
        <w:t>Histograms of Heart Disease Dataset Features</w:t>
      </w:r>
    </w:p>
    <w:p w:rsidR="00783AA9" w:rsidRDefault="00D334E9" w:rsidP="00D334E9">
      <w:pPr>
        <w:pStyle w:val="ListParagraph"/>
        <w:numPr>
          <w:ilvl w:val="0"/>
          <w:numId w:val="1"/>
        </w:numPr>
      </w:pPr>
      <w:proofErr w:type="spellStart"/>
      <w:r w:rsidRPr="00D334E9">
        <w:rPr>
          <w:b/>
        </w:rPr>
        <w:t>Pairplot</w:t>
      </w:r>
      <w:proofErr w:type="spellEnd"/>
      <w:r w:rsidRPr="00D334E9">
        <w:t>: Employ the use of pair plots in order to establish clusters as well as patterns between each pair of variables.</w:t>
      </w:r>
    </w:p>
    <w:p w:rsidR="00E900E1" w:rsidRDefault="00E900E1" w:rsidP="00E900E1">
      <w:pPr>
        <w:pStyle w:val="ListParagraph"/>
        <w:keepNext/>
        <w:ind w:left="765"/>
      </w:pPr>
      <w:r>
        <w:rPr>
          <w:noProof/>
        </w:rPr>
        <w:lastRenderedPageBreak/>
        <w:drawing>
          <wp:inline distT="0" distB="0" distL="0" distR="0" wp14:anchorId="5AB1C118" wp14:editId="704999F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334E9" w:rsidRDefault="00E900E1" w:rsidP="00E900E1">
      <w:pPr>
        <w:pStyle w:val="Caption"/>
      </w:pPr>
      <w:r>
        <w:t xml:space="preserve">Figure </w:t>
      </w:r>
      <w:fldSimple w:instr=" SEQ Figure \* ARABIC ">
        <w:r w:rsidR="009A1BEB">
          <w:rPr>
            <w:noProof/>
          </w:rPr>
          <w:t>8</w:t>
        </w:r>
      </w:fldSimple>
      <w:r>
        <w:t xml:space="preserve">: </w:t>
      </w:r>
      <w:proofErr w:type="spellStart"/>
      <w:r w:rsidRPr="002709A0">
        <w:t>Pairplot</w:t>
      </w:r>
      <w:proofErr w:type="spellEnd"/>
      <w:r w:rsidRPr="002709A0">
        <w:t xml:space="preserve"> of Heart Disease Dataset</w:t>
      </w:r>
    </w:p>
    <w:p w:rsidR="00D57BAE" w:rsidRDefault="00D57BAE" w:rsidP="00D57BAE">
      <w:pPr>
        <w:pStyle w:val="ListParagraph"/>
        <w:numPr>
          <w:ilvl w:val="0"/>
          <w:numId w:val="1"/>
        </w:numPr>
      </w:pPr>
      <w:r w:rsidRPr="00D57BAE">
        <w:rPr>
          <w:b/>
        </w:rPr>
        <w:t>Feature Relationships</w:t>
      </w:r>
      <w:r w:rsidRPr="00D57BAE">
        <w:t>: To examine the dependencies between certain features, resort to scatter plots or box plots.</w:t>
      </w:r>
    </w:p>
    <w:p w:rsidR="00D57BAE" w:rsidRDefault="00252B26" w:rsidP="00D57BAE">
      <w:pPr>
        <w:pStyle w:val="ListParagraph"/>
        <w:keepNext/>
        <w:ind w:left="765"/>
      </w:pPr>
      <w:r>
        <w:rPr>
          <w:noProof/>
        </w:rPr>
        <w:lastRenderedPageBreak/>
        <w:drawing>
          <wp:inline distT="0" distB="0" distL="0" distR="0">
            <wp:extent cx="5943600" cy="418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D57BAE" w:rsidRDefault="00D57BAE" w:rsidP="00D57BAE">
      <w:pPr>
        <w:pStyle w:val="Caption"/>
      </w:pPr>
      <w:r>
        <w:t xml:space="preserve">Figure </w:t>
      </w:r>
      <w:fldSimple w:instr=" SEQ Figure \* ARABIC ">
        <w:r w:rsidR="009A1BEB">
          <w:rPr>
            <w:noProof/>
          </w:rPr>
          <w:t>9</w:t>
        </w:r>
      </w:fldSimple>
      <w:r>
        <w:t>:</w:t>
      </w:r>
      <w:r w:rsidR="00252B26">
        <w:t xml:space="preserve"> </w:t>
      </w:r>
      <w:r w:rsidRPr="00AE1F7D">
        <w:t>Scatter Plot of Age vs. Serum Creatinine by Death Event</w:t>
      </w:r>
    </w:p>
    <w:p w:rsidR="00252B26" w:rsidRDefault="00252B26" w:rsidP="00252B26">
      <w:r w:rsidRPr="00252B26">
        <w:t>Through the above steps, one gets a good understanding of the data, which will aid in the choice of the right machine learning models, fully described in the later sections.</w:t>
      </w:r>
    </w:p>
    <w:p w:rsidR="003A76F5" w:rsidRDefault="003A76F5" w:rsidP="003A76F5">
      <w:pPr>
        <w:pStyle w:val="Heading1"/>
      </w:pPr>
      <w:r>
        <w:t>3. Task 2: Machine Learning Model Selection and Implementation</w:t>
      </w:r>
    </w:p>
    <w:p w:rsidR="003A76F5" w:rsidRDefault="003A76F5" w:rsidP="003A76F5">
      <w:pPr>
        <w:pStyle w:val="Heading2"/>
      </w:pPr>
      <w:r>
        <w:t>3.1. Introduction to Model Selection</w:t>
      </w:r>
    </w:p>
    <w:p w:rsidR="00BA4966" w:rsidRDefault="003A76F5" w:rsidP="00252B26">
      <w:r w:rsidRPr="003A76F5">
        <w:t>It is imperative to choose the right machine learning models for solving analytical problems, such as heart failure prediction. The models will be selected depending on their efficiency in categorizing data into two groups, such as binary, where the variable of interest is DEATH_EVENT. Performance measures will be applied to determine the accuracy of the models in fitting the characteristics of the given dataset.</w:t>
      </w:r>
    </w:p>
    <w:p w:rsidR="00451946" w:rsidRDefault="00451946" w:rsidP="00451946">
      <w:pPr>
        <w:pStyle w:val="Heading2"/>
      </w:pPr>
      <w:r>
        <w:t>3.2. Model 1: Logistic Regression</w:t>
      </w:r>
    </w:p>
    <w:p w:rsidR="00451946" w:rsidRDefault="00451946" w:rsidP="00451946">
      <w:pPr>
        <w:pStyle w:val="Heading3"/>
      </w:pPr>
      <w:r>
        <w:t>3.2.1. Model Description</w:t>
      </w:r>
    </w:p>
    <w:p w:rsidR="00451946" w:rsidRDefault="00451946" w:rsidP="00252B26">
      <w:r w:rsidRPr="00451946">
        <w:t>Logistic regression is a classification technique used to predict the probability of a discrete event, i.e., binary outcomes, by linearly combining the input features with a logistic function. It can be used for risk assessment of an event's occurrence and is, therefore, quite useful for heart failure prediction.</w:t>
      </w:r>
    </w:p>
    <w:p w:rsidR="009D2FFA" w:rsidRDefault="009D2FFA" w:rsidP="009D2FFA">
      <w:pPr>
        <w:keepNext/>
      </w:pPr>
      <w:r>
        <w:rPr>
          <w:noProof/>
        </w:rPr>
        <w:lastRenderedPageBreak/>
        <w:drawing>
          <wp:inline distT="0" distB="0" distL="0" distR="0" wp14:anchorId="592536C9" wp14:editId="03B3A2DA">
            <wp:extent cx="5943600" cy="1642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42110"/>
                    </a:xfrm>
                    <a:prstGeom prst="rect">
                      <a:avLst/>
                    </a:prstGeom>
                  </pic:spPr>
                </pic:pic>
              </a:graphicData>
            </a:graphic>
          </wp:inline>
        </w:drawing>
      </w:r>
    </w:p>
    <w:p w:rsidR="009D2FFA" w:rsidRDefault="009D2FFA" w:rsidP="009D2FFA">
      <w:pPr>
        <w:pStyle w:val="Caption"/>
      </w:pPr>
      <w:r>
        <w:t xml:space="preserve">Figure </w:t>
      </w:r>
      <w:fldSimple w:instr=" SEQ Figure \* ARABIC ">
        <w:r w:rsidR="009A1BEB">
          <w:rPr>
            <w:noProof/>
          </w:rPr>
          <w:t>10</w:t>
        </w:r>
      </w:fldSimple>
      <w:r>
        <w:t xml:space="preserve">: </w:t>
      </w:r>
      <w:r w:rsidRPr="006B4D1D">
        <w:t>Jupyter Notebook Code and Output: Logistic Regression Model Training and Evaluation</w:t>
      </w:r>
    </w:p>
    <w:p w:rsidR="00574793" w:rsidRDefault="00574793" w:rsidP="00574793">
      <w:pPr>
        <w:pStyle w:val="Heading2"/>
      </w:pPr>
      <w:r>
        <w:t>3.3. Model 2: Decision Tree Classifier</w:t>
      </w:r>
    </w:p>
    <w:p w:rsidR="00574793" w:rsidRDefault="00574793" w:rsidP="00574793">
      <w:pPr>
        <w:pStyle w:val="Heading3"/>
      </w:pPr>
      <w:r>
        <w:t>3.3.1. Model Description</w:t>
      </w:r>
    </w:p>
    <w:p w:rsidR="00451946" w:rsidRDefault="00574793" w:rsidP="00252B26">
      <w:r w:rsidRPr="00574793">
        <w:t>The Decision Tree Classifier is a supervised learning model used for classification purposes. It establishes a given model in terms of a number of decision rules generated from the features. In this case, it will be employed to predict patients' high- and low-risk categories for death from heart failure (DEATH_EVENT).</w:t>
      </w:r>
    </w:p>
    <w:p w:rsidR="0036154E" w:rsidRDefault="0036154E" w:rsidP="0036154E">
      <w:pPr>
        <w:keepNext/>
      </w:pPr>
      <w:r>
        <w:rPr>
          <w:noProof/>
        </w:rPr>
        <w:drawing>
          <wp:inline distT="0" distB="0" distL="0" distR="0" wp14:anchorId="69C7EAB6" wp14:editId="35842687">
            <wp:extent cx="5943600" cy="9632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963295"/>
                    </a:xfrm>
                    <a:prstGeom prst="rect">
                      <a:avLst/>
                    </a:prstGeom>
                  </pic:spPr>
                </pic:pic>
              </a:graphicData>
            </a:graphic>
          </wp:inline>
        </w:drawing>
      </w:r>
    </w:p>
    <w:p w:rsidR="0036154E" w:rsidRDefault="0036154E" w:rsidP="0036154E">
      <w:pPr>
        <w:pStyle w:val="Caption"/>
      </w:pPr>
      <w:r>
        <w:t xml:space="preserve">Figure </w:t>
      </w:r>
      <w:fldSimple w:instr=" SEQ Figure \* ARABIC ">
        <w:r w:rsidR="009A1BEB">
          <w:rPr>
            <w:noProof/>
          </w:rPr>
          <w:t>11</w:t>
        </w:r>
      </w:fldSimple>
      <w:r>
        <w:t xml:space="preserve">: </w:t>
      </w:r>
      <w:r w:rsidRPr="00D16B86">
        <w:t>Jupyter Notebook Code: Decision Tree Model Initialization</w:t>
      </w:r>
    </w:p>
    <w:p w:rsidR="00574793" w:rsidRDefault="00574793" w:rsidP="00574793">
      <w:pPr>
        <w:pStyle w:val="Heading2"/>
      </w:pPr>
      <w:r>
        <w:t>3.4. Model 3</w:t>
      </w:r>
      <w:r>
        <w:t>: Random Forest Classifier</w:t>
      </w:r>
    </w:p>
    <w:p w:rsidR="00574793" w:rsidRDefault="00574793" w:rsidP="00574793">
      <w:pPr>
        <w:pStyle w:val="Heading3"/>
      </w:pPr>
      <w:r>
        <w:t>3.4</w:t>
      </w:r>
      <w:r>
        <w:t>.1. Model Description</w:t>
      </w:r>
    </w:p>
    <w:p w:rsidR="00574793" w:rsidRDefault="00574793" w:rsidP="00252B26">
      <w:r w:rsidRPr="00574793">
        <w:t>Another supervised learning algorithm is the Random Forest Classifier, which is an ensemble learning method that generates multiple decision trees during the training process and gives out the class, which is the mode of the classes of the individual trees. It can also handle both numerical and categorical data and is efficient for data with many numerical features, especially when dealing with large data sets. Random Forest is not sensitive to overfitting and gives good results for the classification problems.</w:t>
      </w:r>
    </w:p>
    <w:p w:rsidR="00507B82" w:rsidRDefault="00507B82" w:rsidP="00507B82">
      <w:pPr>
        <w:keepNext/>
      </w:pPr>
      <w:r>
        <w:rPr>
          <w:noProof/>
        </w:rPr>
        <w:drawing>
          <wp:inline distT="0" distB="0" distL="0" distR="0" wp14:anchorId="4D3B0CE2" wp14:editId="6D6A0E2B">
            <wp:extent cx="5943600" cy="1012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12190"/>
                    </a:xfrm>
                    <a:prstGeom prst="rect">
                      <a:avLst/>
                    </a:prstGeom>
                  </pic:spPr>
                </pic:pic>
              </a:graphicData>
            </a:graphic>
          </wp:inline>
        </w:drawing>
      </w:r>
    </w:p>
    <w:p w:rsidR="00507B82" w:rsidRDefault="00507B82" w:rsidP="00507B82">
      <w:pPr>
        <w:pStyle w:val="Caption"/>
      </w:pPr>
      <w:r>
        <w:t xml:space="preserve">Figure </w:t>
      </w:r>
      <w:fldSimple w:instr=" SEQ Figure \* ARABIC ">
        <w:r w:rsidR="009A1BEB">
          <w:rPr>
            <w:noProof/>
          </w:rPr>
          <w:t>12</w:t>
        </w:r>
      </w:fldSimple>
      <w:r>
        <w:t xml:space="preserve">: </w:t>
      </w:r>
      <w:r w:rsidRPr="007D5A1F">
        <w:t>Jupyter Notebook Code: Random Forest Model Initialization</w:t>
      </w:r>
    </w:p>
    <w:p w:rsidR="00A736B4" w:rsidRDefault="00A736B4" w:rsidP="00252B26">
      <w:r w:rsidRPr="00A736B4">
        <w:t>These models serve as a basis for predicting heart failure mortality given clinical characteristics and can be contrasted to identify the best strategy for this particular problem.</w:t>
      </w:r>
    </w:p>
    <w:p w:rsidR="00333D95" w:rsidRDefault="00333D95" w:rsidP="00333D95">
      <w:pPr>
        <w:pStyle w:val="Heading1"/>
      </w:pPr>
      <w:r>
        <w:lastRenderedPageBreak/>
        <w:t xml:space="preserve">4. Task 3: Model Evaluation and Comparison  </w:t>
      </w:r>
    </w:p>
    <w:p w:rsidR="00333D95" w:rsidRDefault="00333D95" w:rsidP="00333D95"/>
    <w:p w:rsidR="00333D95" w:rsidRDefault="00333D95" w:rsidP="00333D95">
      <w:pPr>
        <w:pStyle w:val="Heading2"/>
      </w:pPr>
      <w:r>
        <w:t xml:space="preserve">4. 1. Evaluation Metrics </w:t>
      </w:r>
    </w:p>
    <w:p w:rsidR="00333D95" w:rsidRDefault="00333D95" w:rsidP="00333D95">
      <w:r>
        <w:t xml:space="preserve"> To assess the performance of the machine learning models, several evaluation metrics are used: </w:t>
      </w:r>
    </w:p>
    <w:p w:rsidR="00333D95" w:rsidRDefault="00333D95" w:rsidP="00333D95">
      <w:pPr>
        <w:pStyle w:val="ListParagraph"/>
        <w:numPr>
          <w:ilvl w:val="0"/>
          <w:numId w:val="1"/>
        </w:numPr>
      </w:pPr>
      <w:r w:rsidRPr="00333D95">
        <w:rPr>
          <w:b/>
        </w:rPr>
        <w:t>Confusion Matrix</w:t>
      </w:r>
      <w:r>
        <w:t xml:space="preserve">: A result of prediction is a brief overview of the results of the model’s work, which includes the number of true positives, true negatives, false </w:t>
      </w:r>
      <w:r>
        <w:t>positives, and false negatives.</w:t>
      </w:r>
    </w:p>
    <w:p w:rsidR="00333D95" w:rsidRDefault="00333D95" w:rsidP="00333D95">
      <w:pPr>
        <w:pStyle w:val="ListParagraph"/>
        <w:numPr>
          <w:ilvl w:val="0"/>
          <w:numId w:val="1"/>
        </w:numPr>
      </w:pPr>
      <w:r w:rsidRPr="00333D95">
        <w:rPr>
          <w:b/>
        </w:rPr>
        <w:t>Precision</w:t>
      </w:r>
      <w:r>
        <w:t xml:space="preserve">: The number of truly positive cases that have been predicted as positive divided by the total number of positive cases predicted. Precision is defined as the ratio of the True Positive to the sum of True Positive and False Positive. </w:t>
      </w:r>
    </w:p>
    <w:p w:rsidR="00333D95" w:rsidRDefault="00333D95" w:rsidP="00333D95">
      <w:pPr>
        <w:pStyle w:val="ListParagraph"/>
        <w:numPr>
          <w:ilvl w:val="0"/>
          <w:numId w:val="1"/>
        </w:numPr>
      </w:pPr>
      <w:r w:rsidRPr="00333D95">
        <w:rPr>
          <w:b/>
        </w:rPr>
        <w:t>Recall</w:t>
      </w:r>
      <w:r>
        <w:t xml:space="preserve">: The number of true positive instances to all instances that were in the actual class. Accuracy= TN / (TN + FP) and Recall = TP / (TP + FN). </w:t>
      </w:r>
    </w:p>
    <w:p w:rsidR="00333D95" w:rsidRDefault="00333D95" w:rsidP="00333D95">
      <w:pPr>
        <w:pStyle w:val="ListParagraph"/>
        <w:numPr>
          <w:ilvl w:val="0"/>
          <w:numId w:val="1"/>
        </w:numPr>
      </w:pPr>
      <w:r w:rsidRPr="00333D95">
        <w:rPr>
          <w:b/>
        </w:rPr>
        <w:t>F1-Score</w:t>
      </w:r>
      <w:r>
        <w:t xml:space="preserve">: The mean of the Precision and the Recall with weights equal to their respective values. F1-Score was calculated as 2 * [Precision * Recall] / [Precision + Recall]. </w:t>
      </w:r>
    </w:p>
    <w:p w:rsidR="00F955F9" w:rsidRDefault="00333D95" w:rsidP="00333D95">
      <w:pPr>
        <w:pStyle w:val="ListParagraph"/>
        <w:numPr>
          <w:ilvl w:val="0"/>
          <w:numId w:val="1"/>
        </w:numPr>
      </w:pPr>
      <w:r w:rsidRPr="00333D95">
        <w:rPr>
          <w:b/>
        </w:rPr>
        <w:t>Accuracy</w:t>
      </w:r>
      <w:r>
        <w:t>: Compared to an ideal set of observations, the number of observations made that were correctly predicted is divided by the total number of observations made. Specificity = True Positives + True Negatives / Total Positive + Total Negative.</w:t>
      </w:r>
    </w:p>
    <w:p w:rsidR="00333D95" w:rsidRDefault="00333D95" w:rsidP="00333D95">
      <w:pPr>
        <w:pStyle w:val="Heading2"/>
      </w:pPr>
      <w:r>
        <w:t>4.2. Performance Analysis of Models</w:t>
      </w:r>
    </w:p>
    <w:p w:rsidR="00333D95" w:rsidRPr="00333D95" w:rsidRDefault="00333D95" w:rsidP="00333D95">
      <w:pPr>
        <w:pStyle w:val="NormalWeb"/>
        <w:numPr>
          <w:ilvl w:val="0"/>
          <w:numId w:val="4"/>
        </w:numPr>
        <w:rPr>
          <w:b/>
        </w:rPr>
      </w:pPr>
      <w:r w:rsidRPr="00333D95">
        <w:rPr>
          <w:rStyle w:val="Strong"/>
          <w:rFonts w:eastAsiaTheme="majorEastAsia"/>
          <w:b w:val="0"/>
        </w:rPr>
        <w:t>Logistic Regression:</w:t>
      </w:r>
    </w:p>
    <w:p w:rsidR="00D00576" w:rsidRDefault="00D00576" w:rsidP="005B0D01">
      <w:pPr>
        <w:pStyle w:val="ListParagraph"/>
        <w:numPr>
          <w:ilvl w:val="0"/>
          <w:numId w:val="8"/>
        </w:numPr>
        <w:spacing w:before="100" w:beforeAutospacing="1" w:after="100" w:afterAutospacing="1" w:line="240" w:lineRule="auto"/>
        <w:rPr>
          <w:b/>
        </w:rPr>
      </w:pPr>
      <w:r w:rsidRPr="00333D95">
        <w:rPr>
          <w:rStyle w:val="Strong"/>
          <w:b w:val="0"/>
        </w:rPr>
        <w:t>Confusion Matrix</w:t>
      </w:r>
      <w:r w:rsidRPr="00333D95">
        <w:rPr>
          <w:b/>
        </w:rPr>
        <w:t>:</w:t>
      </w:r>
    </w:p>
    <w:p w:rsidR="00D00576" w:rsidRDefault="00D00576" w:rsidP="00D00576">
      <w:pPr>
        <w:pStyle w:val="ListParagraph"/>
        <w:spacing w:before="100" w:beforeAutospacing="1" w:after="100" w:afterAutospacing="1" w:line="240" w:lineRule="auto"/>
        <w:ind w:left="1080"/>
      </w:pPr>
      <w:r w:rsidRPr="00333D95">
        <w:t>[</w:t>
      </w:r>
    </w:p>
    <w:p w:rsidR="00D00576" w:rsidRPr="00333D95" w:rsidRDefault="00D00576" w:rsidP="00D00576">
      <w:pPr>
        <w:pStyle w:val="ListParagraph"/>
        <w:spacing w:before="100" w:beforeAutospacing="1" w:after="100" w:afterAutospacing="1" w:line="240" w:lineRule="auto"/>
        <w:ind w:left="1080" w:firstLine="360"/>
      </w:pPr>
      <w:r w:rsidRPr="00333D95">
        <w:t>[</w:t>
      </w:r>
      <w:proofErr w:type="gramStart"/>
      <w:r w:rsidRPr="00333D95">
        <w:t>50  3</w:t>
      </w:r>
      <w:proofErr w:type="gramEnd"/>
      <w:r w:rsidRPr="00333D95">
        <w:t>]</w:t>
      </w:r>
    </w:p>
    <w:p w:rsidR="00683EC4" w:rsidRDefault="00D00576" w:rsidP="00683EC4">
      <w:pPr>
        <w:pStyle w:val="ListParagraph"/>
        <w:spacing w:before="100" w:beforeAutospacing="1" w:after="100" w:afterAutospacing="1" w:line="240" w:lineRule="auto"/>
        <w:ind w:left="1080" w:firstLine="360"/>
      </w:pPr>
      <w:r w:rsidRPr="00333D95">
        <w:t xml:space="preserve"> [15 22]</w:t>
      </w:r>
    </w:p>
    <w:p w:rsidR="00D00576" w:rsidRDefault="00D00576" w:rsidP="00683EC4">
      <w:pPr>
        <w:spacing w:before="100" w:beforeAutospacing="1" w:after="100" w:afterAutospacing="1" w:line="240" w:lineRule="auto"/>
        <w:ind w:left="360" w:firstLine="720"/>
      </w:pPr>
      <w:r w:rsidRPr="00333D95">
        <w:t>]</w:t>
      </w:r>
    </w:p>
    <w:p w:rsidR="00D00576" w:rsidRDefault="00D00576" w:rsidP="005B0D01">
      <w:pPr>
        <w:pStyle w:val="ListParagraph"/>
        <w:numPr>
          <w:ilvl w:val="0"/>
          <w:numId w:val="8"/>
        </w:numPr>
        <w:spacing w:before="100" w:beforeAutospacing="1" w:after="100" w:afterAutospacing="1" w:line="240" w:lineRule="auto"/>
      </w:pPr>
      <w:r>
        <w:t>Classification Report</w:t>
      </w:r>
    </w:p>
    <w:p w:rsidR="00105639" w:rsidRDefault="00105639" w:rsidP="00105639">
      <w:pPr>
        <w:pStyle w:val="Caption"/>
        <w:keepNext/>
      </w:pPr>
      <w:r>
        <w:t xml:space="preserve">Table </w:t>
      </w:r>
      <w:fldSimple w:instr=" SEQ Table \* ARABIC ">
        <w:r w:rsidR="00683EC4">
          <w:rPr>
            <w:noProof/>
          </w:rPr>
          <w:t>1</w:t>
        </w:r>
      </w:fldSimple>
      <w:r>
        <w:t>: Logistic Regression Classification Report</w:t>
      </w:r>
    </w:p>
    <w:tbl>
      <w:tblPr>
        <w:tblStyle w:val="TableGrid"/>
        <w:tblW w:w="0" w:type="auto"/>
        <w:tblInd w:w="1080" w:type="dxa"/>
        <w:tblLook w:val="04A0" w:firstRow="1" w:lastRow="0" w:firstColumn="1" w:lastColumn="0" w:noHBand="0" w:noVBand="1"/>
      </w:tblPr>
      <w:tblGrid>
        <w:gridCol w:w="1738"/>
        <w:gridCol w:w="1728"/>
        <w:gridCol w:w="1666"/>
        <w:gridCol w:w="1657"/>
        <w:gridCol w:w="1707"/>
      </w:tblGrid>
      <w:tr w:rsidR="00F379F9" w:rsidTr="00105639">
        <w:tc>
          <w:tcPr>
            <w:tcW w:w="1738" w:type="dxa"/>
            <w:shd w:val="clear" w:color="auto" w:fill="D99594" w:themeFill="accent2" w:themeFillTint="99"/>
          </w:tcPr>
          <w:p w:rsidR="00F379F9" w:rsidRPr="00F379F9" w:rsidRDefault="00F379F9" w:rsidP="00CF5424">
            <w:pPr>
              <w:pStyle w:val="ListParagraph"/>
              <w:spacing w:before="100" w:beforeAutospacing="1" w:after="100" w:afterAutospacing="1"/>
              <w:ind w:left="0"/>
              <w:rPr>
                <w:b/>
              </w:rPr>
            </w:pPr>
            <w:r w:rsidRPr="00F379F9">
              <w:rPr>
                <w:b/>
              </w:rPr>
              <w:t>Metric</w:t>
            </w:r>
          </w:p>
        </w:tc>
        <w:tc>
          <w:tcPr>
            <w:tcW w:w="1728" w:type="dxa"/>
            <w:shd w:val="clear" w:color="auto" w:fill="D99594" w:themeFill="accent2" w:themeFillTint="99"/>
          </w:tcPr>
          <w:p w:rsidR="00F379F9" w:rsidRPr="00F379F9" w:rsidRDefault="00F379F9" w:rsidP="00CF5424">
            <w:pPr>
              <w:pStyle w:val="ListParagraph"/>
              <w:spacing w:before="100" w:beforeAutospacing="1" w:after="100" w:afterAutospacing="1"/>
              <w:ind w:left="0"/>
              <w:rPr>
                <w:b/>
              </w:rPr>
            </w:pPr>
            <w:r w:rsidRPr="00F379F9">
              <w:rPr>
                <w:b/>
              </w:rPr>
              <w:t>Precision</w:t>
            </w:r>
          </w:p>
        </w:tc>
        <w:tc>
          <w:tcPr>
            <w:tcW w:w="1666" w:type="dxa"/>
            <w:shd w:val="clear" w:color="auto" w:fill="D99594" w:themeFill="accent2" w:themeFillTint="99"/>
          </w:tcPr>
          <w:p w:rsidR="00F379F9" w:rsidRPr="00F379F9" w:rsidRDefault="00F379F9" w:rsidP="00CF5424">
            <w:pPr>
              <w:pStyle w:val="ListParagraph"/>
              <w:spacing w:before="100" w:beforeAutospacing="1" w:after="100" w:afterAutospacing="1"/>
              <w:ind w:left="0"/>
              <w:rPr>
                <w:b/>
              </w:rPr>
            </w:pPr>
            <w:r w:rsidRPr="00F379F9">
              <w:rPr>
                <w:b/>
              </w:rPr>
              <w:t>Recall</w:t>
            </w:r>
          </w:p>
        </w:tc>
        <w:tc>
          <w:tcPr>
            <w:tcW w:w="1657" w:type="dxa"/>
            <w:shd w:val="clear" w:color="auto" w:fill="D99594" w:themeFill="accent2" w:themeFillTint="99"/>
          </w:tcPr>
          <w:p w:rsidR="00F379F9" w:rsidRPr="00F379F9" w:rsidRDefault="00F379F9" w:rsidP="00CF5424">
            <w:pPr>
              <w:pStyle w:val="ListParagraph"/>
              <w:spacing w:before="100" w:beforeAutospacing="1" w:after="100" w:afterAutospacing="1"/>
              <w:ind w:left="0"/>
              <w:rPr>
                <w:b/>
              </w:rPr>
            </w:pPr>
            <w:r w:rsidRPr="00F379F9">
              <w:rPr>
                <w:b/>
              </w:rPr>
              <w:t>F1-Score</w:t>
            </w:r>
          </w:p>
        </w:tc>
        <w:tc>
          <w:tcPr>
            <w:tcW w:w="1707" w:type="dxa"/>
            <w:shd w:val="clear" w:color="auto" w:fill="D99594" w:themeFill="accent2" w:themeFillTint="99"/>
          </w:tcPr>
          <w:p w:rsidR="00F379F9" w:rsidRPr="00F379F9" w:rsidRDefault="00F379F9" w:rsidP="00CF5424">
            <w:pPr>
              <w:pStyle w:val="ListParagraph"/>
              <w:spacing w:before="100" w:beforeAutospacing="1" w:after="100" w:afterAutospacing="1"/>
              <w:ind w:left="0"/>
              <w:rPr>
                <w:b/>
              </w:rPr>
            </w:pPr>
            <w:r w:rsidRPr="00F379F9">
              <w:rPr>
                <w:b/>
              </w:rPr>
              <w:t>Support</w:t>
            </w:r>
          </w:p>
        </w:tc>
      </w:tr>
      <w:tr w:rsidR="00F379F9" w:rsidTr="00105639">
        <w:tc>
          <w:tcPr>
            <w:tcW w:w="1738" w:type="dxa"/>
          </w:tcPr>
          <w:p w:rsidR="00F379F9" w:rsidRDefault="00F379F9" w:rsidP="00CF5424">
            <w:pPr>
              <w:pStyle w:val="ListParagraph"/>
              <w:spacing w:before="100" w:beforeAutospacing="1" w:after="100" w:afterAutospacing="1"/>
              <w:ind w:left="0"/>
            </w:pPr>
            <w:r>
              <w:t>Class 0</w:t>
            </w:r>
          </w:p>
        </w:tc>
        <w:tc>
          <w:tcPr>
            <w:tcW w:w="1728" w:type="dxa"/>
          </w:tcPr>
          <w:p w:rsidR="00F379F9" w:rsidRDefault="00F379F9" w:rsidP="00CF5424">
            <w:pPr>
              <w:pStyle w:val="ListParagraph"/>
              <w:spacing w:before="100" w:beforeAutospacing="1" w:after="100" w:afterAutospacing="1"/>
              <w:ind w:left="0"/>
            </w:pPr>
            <w:r>
              <w:t>0.77</w:t>
            </w:r>
          </w:p>
        </w:tc>
        <w:tc>
          <w:tcPr>
            <w:tcW w:w="1666" w:type="dxa"/>
          </w:tcPr>
          <w:p w:rsidR="00F379F9" w:rsidRDefault="00F379F9" w:rsidP="00CF5424">
            <w:pPr>
              <w:pStyle w:val="ListParagraph"/>
              <w:spacing w:before="100" w:beforeAutospacing="1" w:after="100" w:afterAutospacing="1"/>
              <w:ind w:left="0"/>
            </w:pPr>
            <w:r>
              <w:t>0.94</w:t>
            </w:r>
          </w:p>
        </w:tc>
        <w:tc>
          <w:tcPr>
            <w:tcW w:w="1657" w:type="dxa"/>
          </w:tcPr>
          <w:p w:rsidR="00F379F9" w:rsidRDefault="00F379F9" w:rsidP="00CF5424">
            <w:pPr>
              <w:pStyle w:val="ListParagraph"/>
              <w:spacing w:before="100" w:beforeAutospacing="1" w:after="100" w:afterAutospacing="1"/>
              <w:ind w:left="0"/>
            </w:pPr>
            <w:r>
              <w:t>0.85</w:t>
            </w:r>
          </w:p>
        </w:tc>
        <w:tc>
          <w:tcPr>
            <w:tcW w:w="1707" w:type="dxa"/>
          </w:tcPr>
          <w:p w:rsidR="00F379F9" w:rsidRDefault="00F379F9" w:rsidP="00CF5424">
            <w:pPr>
              <w:pStyle w:val="ListParagraph"/>
              <w:spacing w:before="100" w:beforeAutospacing="1" w:after="100" w:afterAutospacing="1"/>
              <w:ind w:left="0"/>
            </w:pPr>
            <w:r>
              <w:t>53</w:t>
            </w:r>
          </w:p>
        </w:tc>
      </w:tr>
      <w:tr w:rsidR="00F379F9" w:rsidTr="00105639">
        <w:tc>
          <w:tcPr>
            <w:tcW w:w="1738" w:type="dxa"/>
          </w:tcPr>
          <w:p w:rsidR="00F379F9" w:rsidRDefault="00F379F9" w:rsidP="00CF5424">
            <w:pPr>
              <w:pStyle w:val="ListParagraph"/>
              <w:spacing w:before="100" w:beforeAutospacing="1" w:after="100" w:afterAutospacing="1"/>
              <w:ind w:left="0"/>
            </w:pPr>
            <w:r>
              <w:t>Class 1</w:t>
            </w:r>
          </w:p>
        </w:tc>
        <w:tc>
          <w:tcPr>
            <w:tcW w:w="1728" w:type="dxa"/>
          </w:tcPr>
          <w:p w:rsidR="00F379F9" w:rsidRDefault="00F379F9" w:rsidP="00CF5424">
            <w:pPr>
              <w:pStyle w:val="ListParagraph"/>
              <w:spacing w:before="100" w:beforeAutospacing="1" w:after="100" w:afterAutospacing="1"/>
              <w:ind w:left="0"/>
            </w:pPr>
            <w:r>
              <w:t>0.88</w:t>
            </w:r>
          </w:p>
        </w:tc>
        <w:tc>
          <w:tcPr>
            <w:tcW w:w="1666" w:type="dxa"/>
          </w:tcPr>
          <w:p w:rsidR="00F379F9" w:rsidRDefault="00F379F9" w:rsidP="00CF5424">
            <w:pPr>
              <w:pStyle w:val="ListParagraph"/>
              <w:spacing w:before="100" w:beforeAutospacing="1" w:after="100" w:afterAutospacing="1"/>
              <w:ind w:left="0"/>
            </w:pPr>
            <w:r>
              <w:t>0.59</w:t>
            </w:r>
          </w:p>
        </w:tc>
        <w:tc>
          <w:tcPr>
            <w:tcW w:w="1657" w:type="dxa"/>
          </w:tcPr>
          <w:p w:rsidR="00F379F9" w:rsidRDefault="00F379F9" w:rsidP="00CF5424">
            <w:pPr>
              <w:pStyle w:val="ListParagraph"/>
              <w:spacing w:before="100" w:beforeAutospacing="1" w:after="100" w:afterAutospacing="1"/>
              <w:ind w:left="0"/>
            </w:pPr>
            <w:r>
              <w:t>0.71</w:t>
            </w:r>
          </w:p>
        </w:tc>
        <w:tc>
          <w:tcPr>
            <w:tcW w:w="1707" w:type="dxa"/>
          </w:tcPr>
          <w:p w:rsidR="00F379F9" w:rsidRDefault="00F379F9" w:rsidP="00CF5424">
            <w:pPr>
              <w:pStyle w:val="ListParagraph"/>
              <w:spacing w:before="100" w:beforeAutospacing="1" w:after="100" w:afterAutospacing="1"/>
              <w:ind w:left="0"/>
            </w:pPr>
            <w:r>
              <w:t>37</w:t>
            </w:r>
          </w:p>
        </w:tc>
      </w:tr>
      <w:tr w:rsidR="00F379F9" w:rsidTr="00105639">
        <w:tc>
          <w:tcPr>
            <w:tcW w:w="1738" w:type="dxa"/>
          </w:tcPr>
          <w:p w:rsidR="00F379F9" w:rsidRDefault="00F379F9" w:rsidP="00CF5424">
            <w:pPr>
              <w:pStyle w:val="ListParagraph"/>
              <w:spacing w:before="100" w:beforeAutospacing="1" w:after="100" w:afterAutospacing="1"/>
              <w:ind w:left="0"/>
            </w:pPr>
            <w:r>
              <w:t>Accuracy</w:t>
            </w:r>
          </w:p>
        </w:tc>
        <w:tc>
          <w:tcPr>
            <w:tcW w:w="1728" w:type="dxa"/>
          </w:tcPr>
          <w:p w:rsidR="00F379F9" w:rsidRDefault="00F379F9" w:rsidP="00CF5424">
            <w:pPr>
              <w:pStyle w:val="ListParagraph"/>
              <w:spacing w:before="100" w:beforeAutospacing="1" w:after="100" w:afterAutospacing="1"/>
              <w:ind w:left="0"/>
            </w:pPr>
          </w:p>
        </w:tc>
        <w:tc>
          <w:tcPr>
            <w:tcW w:w="1666" w:type="dxa"/>
          </w:tcPr>
          <w:p w:rsidR="00F379F9" w:rsidRDefault="00F379F9" w:rsidP="00CF5424">
            <w:pPr>
              <w:pStyle w:val="ListParagraph"/>
              <w:spacing w:before="100" w:beforeAutospacing="1" w:after="100" w:afterAutospacing="1"/>
              <w:ind w:left="0"/>
            </w:pPr>
          </w:p>
        </w:tc>
        <w:tc>
          <w:tcPr>
            <w:tcW w:w="1657" w:type="dxa"/>
          </w:tcPr>
          <w:p w:rsidR="00F379F9" w:rsidRDefault="00F379F9" w:rsidP="00CF5424">
            <w:pPr>
              <w:pStyle w:val="ListParagraph"/>
              <w:spacing w:before="100" w:beforeAutospacing="1" w:after="100" w:afterAutospacing="1"/>
              <w:ind w:left="0"/>
            </w:pPr>
            <w:r>
              <w:t>0.80</w:t>
            </w:r>
          </w:p>
        </w:tc>
        <w:tc>
          <w:tcPr>
            <w:tcW w:w="1707" w:type="dxa"/>
          </w:tcPr>
          <w:p w:rsidR="00F379F9" w:rsidRDefault="00F379F9" w:rsidP="00CF5424">
            <w:pPr>
              <w:pStyle w:val="ListParagraph"/>
              <w:spacing w:before="100" w:beforeAutospacing="1" w:after="100" w:afterAutospacing="1"/>
              <w:ind w:left="0"/>
            </w:pPr>
            <w:r>
              <w:t>90</w:t>
            </w:r>
          </w:p>
        </w:tc>
      </w:tr>
      <w:tr w:rsidR="00F379F9" w:rsidTr="00105639">
        <w:tc>
          <w:tcPr>
            <w:tcW w:w="1738" w:type="dxa"/>
          </w:tcPr>
          <w:p w:rsidR="00F379F9" w:rsidRDefault="00F379F9" w:rsidP="00CF5424">
            <w:pPr>
              <w:pStyle w:val="ListParagraph"/>
              <w:spacing w:before="100" w:beforeAutospacing="1" w:after="100" w:afterAutospacing="1"/>
              <w:ind w:left="0"/>
            </w:pPr>
            <w:r w:rsidRPr="00F379F9">
              <w:t>Macro Average</w:t>
            </w:r>
            <w:r w:rsidRPr="00F379F9">
              <w:tab/>
            </w:r>
          </w:p>
        </w:tc>
        <w:tc>
          <w:tcPr>
            <w:tcW w:w="1728" w:type="dxa"/>
          </w:tcPr>
          <w:p w:rsidR="00F379F9" w:rsidRDefault="00F379F9" w:rsidP="00CF5424">
            <w:pPr>
              <w:pStyle w:val="ListParagraph"/>
              <w:spacing w:before="100" w:beforeAutospacing="1" w:after="100" w:afterAutospacing="1"/>
              <w:ind w:left="0"/>
            </w:pPr>
            <w:r>
              <w:t>0.82</w:t>
            </w:r>
          </w:p>
        </w:tc>
        <w:tc>
          <w:tcPr>
            <w:tcW w:w="1666" w:type="dxa"/>
          </w:tcPr>
          <w:p w:rsidR="00F379F9" w:rsidRDefault="00F379F9" w:rsidP="00CF5424">
            <w:pPr>
              <w:pStyle w:val="ListParagraph"/>
              <w:spacing w:before="100" w:beforeAutospacing="1" w:after="100" w:afterAutospacing="1"/>
              <w:ind w:left="0"/>
            </w:pPr>
            <w:r>
              <w:t>0.77</w:t>
            </w:r>
          </w:p>
        </w:tc>
        <w:tc>
          <w:tcPr>
            <w:tcW w:w="1657" w:type="dxa"/>
          </w:tcPr>
          <w:p w:rsidR="00F379F9" w:rsidRDefault="00F379F9" w:rsidP="00CF5424">
            <w:pPr>
              <w:pStyle w:val="ListParagraph"/>
              <w:spacing w:before="100" w:beforeAutospacing="1" w:after="100" w:afterAutospacing="1"/>
              <w:ind w:left="0"/>
            </w:pPr>
            <w:r w:rsidRPr="00F379F9">
              <w:t>0.78</w:t>
            </w:r>
            <w:r w:rsidRPr="00F379F9">
              <w:tab/>
            </w:r>
          </w:p>
        </w:tc>
        <w:tc>
          <w:tcPr>
            <w:tcW w:w="1707" w:type="dxa"/>
          </w:tcPr>
          <w:p w:rsidR="00F379F9" w:rsidRDefault="00F379F9" w:rsidP="00CF5424">
            <w:pPr>
              <w:pStyle w:val="ListParagraph"/>
              <w:spacing w:before="100" w:beforeAutospacing="1" w:after="100" w:afterAutospacing="1"/>
              <w:ind w:left="0"/>
            </w:pPr>
            <w:r>
              <w:t>90</w:t>
            </w:r>
          </w:p>
        </w:tc>
      </w:tr>
      <w:tr w:rsidR="00F379F9" w:rsidTr="00105639">
        <w:tc>
          <w:tcPr>
            <w:tcW w:w="1738" w:type="dxa"/>
          </w:tcPr>
          <w:p w:rsidR="00F379F9" w:rsidRDefault="00F379F9" w:rsidP="00CF5424">
            <w:pPr>
              <w:pStyle w:val="ListParagraph"/>
              <w:spacing w:before="100" w:beforeAutospacing="1" w:after="100" w:afterAutospacing="1"/>
              <w:ind w:left="0"/>
            </w:pPr>
            <w:r w:rsidRPr="00F379F9">
              <w:t>Weighted Average</w:t>
            </w:r>
            <w:r w:rsidRPr="00F379F9">
              <w:tab/>
            </w:r>
          </w:p>
        </w:tc>
        <w:tc>
          <w:tcPr>
            <w:tcW w:w="1728" w:type="dxa"/>
          </w:tcPr>
          <w:p w:rsidR="00F379F9" w:rsidRDefault="00F379F9" w:rsidP="00CF5424">
            <w:pPr>
              <w:pStyle w:val="ListParagraph"/>
              <w:spacing w:before="100" w:beforeAutospacing="1" w:after="100" w:afterAutospacing="1"/>
              <w:ind w:left="0"/>
            </w:pPr>
            <w:r>
              <w:t>0.81</w:t>
            </w:r>
          </w:p>
        </w:tc>
        <w:tc>
          <w:tcPr>
            <w:tcW w:w="1666" w:type="dxa"/>
          </w:tcPr>
          <w:p w:rsidR="00F379F9" w:rsidRDefault="00F379F9" w:rsidP="00CF5424">
            <w:pPr>
              <w:pStyle w:val="ListParagraph"/>
              <w:spacing w:before="100" w:beforeAutospacing="1" w:after="100" w:afterAutospacing="1"/>
              <w:ind w:left="0"/>
            </w:pPr>
            <w:r>
              <w:t>0.80</w:t>
            </w:r>
          </w:p>
        </w:tc>
        <w:tc>
          <w:tcPr>
            <w:tcW w:w="1657" w:type="dxa"/>
          </w:tcPr>
          <w:p w:rsidR="00F379F9" w:rsidRDefault="00F379F9" w:rsidP="00CF5424">
            <w:pPr>
              <w:pStyle w:val="ListParagraph"/>
              <w:spacing w:before="100" w:beforeAutospacing="1" w:after="100" w:afterAutospacing="1"/>
              <w:ind w:left="0"/>
            </w:pPr>
            <w:r>
              <w:t>0.79</w:t>
            </w:r>
          </w:p>
        </w:tc>
        <w:tc>
          <w:tcPr>
            <w:tcW w:w="1707" w:type="dxa"/>
          </w:tcPr>
          <w:p w:rsidR="00F379F9" w:rsidRDefault="00F379F9" w:rsidP="00CF5424">
            <w:pPr>
              <w:pStyle w:val="ListParagraph"/>
              <w:spacing w:before="100" w:beforeAutospacing="1" w:after="100" w:afterAutospacing="1"/>
              <w:ind w:left="0"/>
            </w:pPr>
            <w:r>
              <w:t>90</w:t>
            </w:r>
          </w:p>
        </w:tc>
      </w:tr>
    </w:tbl>
    <w:p w:rsidR="00CF5424" w:rsidRPr="00333D95" w:rsidRDefault="00D00576" w:rsidP="00D00576">
      <w:pPr>
        <w:pStyle w:val="ListParagraph"/>
        <w:numPr>
          <w:ilvl w:val="0"/>
          <w:numId w:val="4"/>
        </w:numPr>
        <w:spacing w:before="100" w:beforeAutospacing="1" w:after="100" w:afterAutospacing="1" w:line="240" w:lineRule="auto"/>
      </w:pPr>
      <w:r>
        <w:t>Random Forest:</w:t>
      </w:r>
    </w:p>
    <w:p w:rsidR="00D00576" w:rsidRDefault="00D00576" w:rsidP="00D00576">
      <w:pPr>
        <w:pStyle w:val="ListParagraph"/>
        <w:numPr>
          <w:ilvl w:val="0"/>
          <w:numId w:val="6"/>
        </w:numPr>
        <w:spacing w:before="100" w:beforeAutospacing="1" w:after="100" w:afterAutospacing="1" w:line="240" w:lineRule="auto"/>
        <w:rPr>
          <w:b/>
        </w:rPr>
      </w:pPr>
      <w:r w:rsidRPr="00333D95">
        <w:rPr>
          <w:rStyle w:val="Strong"/>
          <w:b w:val="0"/>
        </w:rPr>
        <w:t>Confusion Matrix</w:t>
      </w:r>
      <w:r w:rsidRPr="00333D95">
        <w:rPr>
          <w:b/>
        </w:rPr>
        <w:t>:</w:t>
      </w:r>
    </w:p>
    <w:p w:rsidR="00D00576" w:rsidRDefault="00D00576" w:rsidP="00D00576">
      <w:pPr>
        <w:pStyle w:val="ListParagraph"/>
        <w:spacing w:before="100" w:beforeAutospacing="1" w:after="100" w:afterAutospacing="1" w:line="240" w:lineRule="auto"/>
        <w:ind w:left="1080"/>
      </w:pPr>
      <w:r w:rsidRPr="00333D95">
        <w:t>[</w:t>
      </w:r>
    </w:p>
    <w:p w:rsidR="00D00576" w:rsidRPr="00333D95" w:rsidRDefault="00D00576" w:rsidP="00D00576">
      <w:pPr>
        <w:pStyle w:val="ListParagraph"/>
        <w:spacing w:before="100" w:beforeAutospacing="1" w:after="100" w:afterAutospacing="1" w:line="240" w:lineRule="auto"/>
        <w:ind w:left="1080" w:firstLine="360"/>
      </w:pPr>
      <w:r>
        <w:lastRenderedPageBreak/>
        <w:t>[48 5</w:t>
      </w:r>
      <w:r w:rsidRPr="00333D95">
        <w:t>]</w:t>
      </w:r>
    </w:p>
    <w:p w:rsidR="00D00576" w:rsidRDefault="00D00576" w:rsidP="00D00576">
      <w:pPr>
        <w:pStyle w:val="ListParagraph"/>
        <w:spacing w:before="100" w:beforeAutospacing="1" w:after="100" w:afterAutospacing="1" w:line="240" w:lineRule="auto"/>
        <w:ind w:left="1080" w:firstLine="360"/>
      </w:pPr>
      <w:r w:rsidRPr="00333D95">
        <w:t xml:space="preserve"> [</w:t>
      </w:r>
      <w:r>
        <w:t>16</w:t>
      </w:r>
      <w:proofErr w:type="gramStart"/>
      <w:r>
        <w:t>,21</w:t>
      </w:r>
      <w:proofErr w:type="gramEnd"/>
      <w:r w:rsidRPr="00333D95">
        <w:t>]</w:t>
      </w:r>
    </w:p>
    <w:p w:rsidR="00D00576" w:rsidRDefault="00D00576" w:rsidP="00D00576">
      <w:pPr>
        <w:spacing w:before="100" w:beforeAutospacing="1" w:after="100" w:afterAutospacing="1" w:line="240" w:lineRule="auto"/>
        <w:ind w:left="360" w:firstLine="720"/>
      </w:pPr>
      <w:r w:rsidRPr="00333D95">
        <w:t>]</w:t>
      </w:r>
    </w:p>
    <w:p w:rsidR="00D00576" w:rsidRDefault="00D00576" w:rsidP="00D00576">
      <w:pPr>
        <w:pStyle w:val="ListParagraph"/>
        <w:numPr>
          <w:ilvl w:val="0"/>
          <w:numId w:val="6"/>
        </w:numPr>
        <w:spacing w:before="100" w:beforeAutospacing="1" w:after="100" w:afterAutospacing="1" w:line="240" w:lineRule="auto"/>
      </w:pPr>
      <w:r>
        <w:t>Classification Report</w:t>
      </w:r>
    </w:p>
    <w:p w:rsidR="00D00576" w:rsidRDefault="00D00576" w:rsidP="00D00576">
      <w:pPr>
        <w:pStyle w:val="Caption"/>
        <w:keepNext/>
      </w:pPr>
      <w:r>
        <w:t xml:space="preserve">Table </w:t>
      </w:r>
      <w:fldSimple w:instr=" SEQ Table \* ARABIC ">
        <w:r w:rsidR="00683EC4">
          <w:rPr>
            <w:noProof/>
          </w:rPr>
          <w:t>2</w:t>
        </w:r>
      </w:fldSimple>
      <w:r>
        <w:t xml:space="preserve">: Random Forest </w:t>
      </w:r>
      <w:r w:rsidRPr="000B2ECA">
        <w:t>Classification Report</w:t>
      </w:r>
    </w:p>
    <w:tbl>
      <w:tblPr>
        <w:tblStyle w:val="TableGrid"/>
        <w:tblW w:w="0" w:type="auto"/>
        <w:tblInd w:w="1080" w:type="dxa"/>
        <w:tblLook w:val="04A0" w:firstRow="1" w:lastRow="0" w:firstColumn="1" w:lastColumn="0" w:noHBand="0" w:noVBand="1"/>
      </w:tblPr>
      <w:tblGrid>
        <w:gridCol w:w="1738"/>
        <w:gridCol w:w="1728"/>
        <w:gridCol w:w="1666"/>
        <w:gridCol w:w="1657"/>
        <w:gridCol w:w="1707"/>
      </w:tblGrid>
      <w:tr w:rsidR="00D00576" w:rsidTr="00170E4B">
        <w:tc>
          <w:tcPr>
            <w:tcW w:w="1738" w:type="dxa"/>
            <w:shd w:val="clear" w:color="auto" w:fill="D99594" w:themeFill="accent2" w:themeFillTint="99"/>
          </w:tcPr>
          <w:p w:rsidR="00D00576" w:rsidRPr="00F379F9" w:rsidRDefault="00D00576" w:rsidP="00170E4B">
            <w:pPr>
              <w:pStyle w:val="ListParagraph"/>
              <w:spacing w:before="100" w:beforeAutospacing="1" w:after="100" w:afterAutospacing="1"/>
              <w:ind w:left="0"/>
              <w:rPr>
                <w:b/>
              </w:rPr>
            </w:pPr>
            <w:r w:rsidRPr="00F379F9">
              <w:rPr>
                <w:b/>
              </w:rPr>
              <w:t>Metric</w:t>
            </w:r>
          </w:p>
        </w:tc>
        <w:tc>
          <w:tcPr>
            <w:tcW w:w="1728" w:type="dxa"/>
            <w:shd w:val="clear" w:color="auto" w:fill="D99594" w:themeFill="accent2" w:themeFillTint="99"/>
          </w:tcPr>
          <w:p w:rsidR="00D00576" w:rsidRPr="00F379F9" w:rsidRDefault="00D00576" w:rsidP="00170E4B">
            <w:pPr>
              <w:pStyle w:val="ListParagraph"/>
              <w:spacing w:before="100" w:beforeAutospacing="1" w:after="100" w:afterAutospacing="1"/>
              <w:ind w:left="0"/>
              <w:rPr>
                <w:b/>
              </w:rPr>
            </w:pPr>
            <w:r w:rsidRPr="00F379F9">
              <w:rPr>
                <w:b/>
              </w:rPr>
              <w:t>Precision</w:t>
            </w:r>
          </w:p>
        </w:tc>
        <w:tc>
          <w:tcPr>
            <w:tcW w:w="1666" w:type="dxa"/>
            <w:shd w:val="clear" w:color="auto" w:fill="D99594" w:themeFill="accent2" w:themeFillTint="99"/>
          </w:tcPr>
          <w:p w:rsidR="00D00576" w:rsidRPr="00F379F9" w:rsidRDefault="00D00576" w:rsidP="00170E4B">
            <w:pPr>
              <w:pStyle w:val="ListParagraph"/>
              <w:spacing w:before="100" w:beforeAutospacing="1" w:after="100" w:afterAutospacing="1"/>
              <w:ind w:left="0"/>
              <w:rPr>
                <w:b/>
              </w:rPr>
            </w:pPr>
            <w:r w:rsidRPr="00F379F9">
              <w:rPr>
                <w:b/>
              </w:rPr>
              <w:t>Recall</w:t>
            </w:r>
          </w:p>
        </w:tc>
        <w:tc>
          <w:tcPr>
            <w:tcW w:w="1657" w:type="dxa"/>
            <w:shd w:val="clear" w:color="auto" w:fill="D99594" w:themeFill="accent2" w:themeFillTint="99"/>
          </w:tcPr>
          <w:p w:rsidR="00D00576" w:rsidRPr="00F379F9" w:rsidRDefault="00D00576" w:rsidP="00170E4B">
            <w:pPr>
              <w:pStyle w:val="ListParagraph"/>
              <w:spacing w:before="100" w:beforeAutospacing="1" w:after="100" w:afterAutospacing="1"/>
              <w:ind w:left="0"/>
              <w:rPr>
                <w:b/>
              </w:rPr>
            </w:pPr>
            <w:r w:rsidRPr="00F379F9">
              <w:rPr>
                <w:b/>
              </w:rPr>
              <w:t>F1-Score</w:t>
            </w:r>
          </w:p>
        </w:tc>
        <w:tc>
          <w:tcPr>
            <w:tcW w:w="1707" w:type="dxa"/>
            <w:shd w:val="clear" w:color="auto" w:fill="D99594" w:themeFill="accent2" w:themeFillTint="99"/>
          </w:tcPr>
          <w:p w:rsidR="00D00576" w:rsidRPr="00F379F9" w:rsidRDefault="00D00576" w:rsidP="00170E4B">
            <w:pPr>
              <w:pStyle w:val="ListParagraph"/>
              <w:spacing w:before="100" w:beforeAutospacing="1" w:after="100" w:afterAutospacing="1"/>
              <w:ind w:left="0"/>
              <w:rPr>
                <w:b/>
              </w:rPr>
            </w:pPr>
            <w:r w:rsidRPr="00F379F9">
              <w:rPr>
                <w:b/>
              </w:rPr>
              <w:t>Support</w:t>
            </w:r>
          </w:p>
        </w:tc>
      </w:tr>
      <w:tr w:rsidR="00D00576" w:rsidTr="00170E4B">
        <w:tc>
          <w:tcPr>
            <w:tcW w:w="1738" w:type="dxa"/>
          </w:tcPr>
          <w:p w:rsidR="00D00576" w:rsidRDefault="00D00576" w:rsidP="00170E4B">
            <w:pPr>
              <w:pStyle w:val="ListParagraph"/>
              <w:spacing w:before="100" w:beforeAutospacing="1" w:after="100" w:afterAutospacing="1"/>
              <w:ind w:left="0"/>
            </w:pPr>
            <w:r>
              <w:t>Class 0</w:t>
            </w:r>
          </w:p>
        </w:tc>
        <w:tc>
          <w:tcPr>
            <w:tcW w:w="1728" w:type="dxa"/>
          </w:tcPr>
          <w:p w:rsidR="00D00576" w:rsidRDefault="00D00576" w:rsidP="00170E4B">
            <w:pPr>
              <w:pStyle w:val="ListParagraph"/>
              <w:spacing w:before="100" w:beforeAutospacing="1" w:after="100" w:afterAutospacing="1"/>
              <w:ind w:left="0"/>
            </w:pPr>
            <w:r>
              <w:t>0.81</w:t>
            </w:r>
          </w:p>
        </w:tc>
        <w:tc>
          <w:tcPr>
            <w:tcW w:w="1666" w:type="dxa"/>
          </w:tcPr>
          <w:p w:rsidR="00D00576" w:rsidRDefault="005B0D01" w:rsidP="00170E4B">
            <w:pPr>
              <w:pStyle w:val="ListParagraph"/>
              <w:spacing w:before="100" w:beforeAutospacing="1" w:after="100" w:afterAutospacing="1"/>
              <w:ind w:left="0"/>
            </w:pPr>
            <w:r w:rsidRPr="005B0D01">
              <w:t>0.89</w:t>
            </w:r>
            <w:r w:rsidRPr="005B0D01">
              <w:tab/>
            </w:r>
          </w:p>
        </w:tc>
        <w:tc>
          <w:tcPr>
            <w:tcW w:w="1657" w:type="dxa"/>
          </w:tcPr>
          <w:p w:rsidR="00D00576" w:rsidRDefault="005B0D01" w:rsidP="00170E4B">
            <w:pPr>
              <w:pStyle w:val="ListParagraph"/>
              <w:spacing w:before="100" w:beforeAutospacing="1" w:after="100" w:afterAutospacing="1"/>
              <w:ind w:left="0"/>
            </w:pPr>
            <w:r w:rsidRPr="005B0D01">
              <w:t>0.85</w:t>
            </w:r>
            <w:r w:rsidRPr="005B0D01">
              <w:tab/>
            </w:r>
          </w:p>
        </w:tc>
        <w:tc>
          <w:tcPr>
            <w:tcW w:w="1707" w:type="dxa"/>
          </w:tcPr>
          <w:p w:rsidR="00D00576" w:rsidRDefault="00D00576" w:rsidP="00170E4B">
            <w:pPr>
              <w:pStyle w:val="ListParagraph"/>
              <w:spacing w:before="100" w:beforeAutospacing="1" w:after="100" w:afterAutospacing="1"/>
              <w:ind w:left="0"/>
            </w:pPr>
            <w:r>
              <w:t>53</w:t>
            </w:r>
          </w:p>
        </w:tc>
      </w:tr>
      <w:tr w:rsidR="00D00576" w:rsidTr="00170E4B">
        <w:tc>
          <w:tcPr>
            <w:tcW w:w="1738" w:type="dxa"/>
          </w:tcPr>
          <w:p w:rsidR="00D00576" w:rsidRDefault="00D00576" w:rsidP="00170E4B">
            <w:pPr>
              <w:pStyle w:val="ListParagraph"/>
              <w:spacing w:before="100" w:beforeAutospacing="1" w:after="100" w:afterAutospacing="1"/>
              <w:ind w:left="0"/>
            </w:pPr>
            <w:r>
              <w:t>Class 1</w:t>
            </w:r>
          </w:p>
        </w:tc>
        <w:tc>
          <w:tcPr>
            <w:tcW w:w="1728" w:type="dxa"/>
          </w:tcPr>
          <w:p w:rsidR="00D00576" w:rsidRDefault="00D00576" w:rsidP="00170E4B">
            <w:pPr>
              <w:pStyle w:val="ListParagraph"/>
              <w:spacing w:before="100" w:beforeAutospacing="1" w:after="100" w:afterAutospacing="1"/>
              <w:ind w:left="0"/>
            </w:pPr>
            <w:r>
              <w:t>0.76</w:t>
            </w:r>
          </w:p>
        </w:tc>
        <w:tc>
          <w:tcPr>
            <w:tcW w:w="1666" w:type="dxa"/>
          </w:tcPr>
          <w:p w:rsidR="00D00576" w:rsidRDefault="00D00576" w:rsidP="00170E4B">
            <w:pPr>
              <w:pStyle w:val="ListParagraph"/>
              <w:spacing w:before="100" w:beforeAutospacing="1" w:after="100" w:afterAutospacing="1"/>
              <w:ind w:left="0"/>
            </w:pPr>
            <w:r>
              <w:t>0.59</w:t>
            </w:r>
          </w:p>
        </w:tc>
        <w:tc>
          <w:tcPr>
            <w:tcW w:w="1657" w:type="dxa"/>
          </w:tcPr>
          <w:p w:rsidR="00D00576" w:rsidRDefault="005B0D01" w:rsidP="00170E4B">
            <w:pPr>
              <w:pStyle w:val="ListParagraph"/>
              <w:spacing w:before="100" w:beforeAutospacing="1" w:after="100" w:afterAutospacing="1"/>
              <w:ind w:left="0"/>
            </w:pPr>
            <w:r>
              <w:t>0.69</w:t>
            </w:r>
          </w:p>
        </w:tc>
        <w:tc>
          <w:tcPr>
            <w:tcW w:w="1707" w:type="dxa"/>
          </w:tcPr>
          <w:p w:rsidR="00D00576" w:rsidRDefault="00D00576" w:rsidP="00170E4B">
            <w:pPr>
              <w:pStyle w:val="ListParagraph"/>
              <w:spacing w:before="100" w:beforeAutospacing="1" w:after="100" w:afterAutospacing="1"/>
              <w:ind w:left="0"/>
            </w:pPr>
            <w:r>
              <w:t>37</w:t>
            </w:r>
          </w:p>
        </w:tc>
      </w:tr>
      <w:tr w:rsidR="00D00576" w:rsidTr="00170E4B">
        <w:tc>
          <w:tcPr>
            <w:tcW w:w="1738" w:type="dxa"/>
          </w:tcPr>
          <w:p w:rsidR="00D00576" w:rsidRDefault="00D00576" w:rsidP="00170E4B">
            <w:pPr>
              <w:pStyle w:val="ListParagraph"/>
              <w:spacing w:before="100" w:beforeAutospacing="1" w:after="100" w:afterAutospacing="1"/>
              <w:ind w:left="0"/>
            </w:pPr>
            <w:r>
              <w:t>Accuracy</w:t>
            </w:r>
          </w:p>
        </w:tc>
        <w:tc>
          <w:tcPr>
            <w:tcW w:w="1728" w:type="dxa"/>
          </w:tcPr>
          <w:p w:rsidR="00D00576" w:rsidRDefault="00D00576" w:rsidP="00170E4B">
            <w:pPr>
              <w:pStyle w:val="ListParagraph"/>
              <w:spacing w:before="100" w:beforeAutospacing="1" w:after="100" w:afterAutospacing="1"/>
              <w:ind w:left="0"/>
            </w:pPr>
          </w:p>
        </w:tc>
        <w:tc>
          <w:tcPr>
            <w:tcW w:w="1666" w:type="dxa"/>
          </w:tcPr>
          <w:p w:rsidR="00D00576" w:rsidRDefault="00D00576" w:rsidP="00170E4B">
            <w:pPr>
              <w:pStyle w:val="ListParagraph"/>
              <w:spacing w:before="100" w:beforeAutospacing="1" w:after="100" w:afterAutospacing="1"/>
              <w:ind w:left="0"/>
            </w:pPr>
          </w:p>
        </w:tc>
        <w:tc>
          <w:tcPr>
            <w:tcW w:w="1657" w:type="dxa"/>
          </w:tcPr>
          <w:p w:rsidR="00D00576" w:rsidRDefault="005B0D01" w:rsidP="00170E4B">
            <w:pPr>
              <w:pStyle w:val="ListParagraph"/>
              <w:spacing w:before="100" w:beforeAutospacing="1" w:after="100" w:afterAutospacing="1"/>
              <w:ind w:left="0"/>
            </w:pPr>
            <w:r>
              <w:t>0.79</w:t>
            </w:r>
          </w:p>
        </w:tc>
        <w:tc>
          <w:tcPr>
            <w:tcW w:w="1707" w:type="dxa"/>
          </w:tcPr>
          <w:p w:rsidR="00D00576" w:rsidRDefault="00D00576" w:rsidP="00170E4B">
            <w:pPr>
              <w:pStyle w:val="ListParagraph"/>
              <w:spacing w:before="100" w:beforeAutospacing="1" w:after="100" w:afterAutospacing="1"/>
              <w:ind w:left="0"/>
            </w:pPr>
            <w:r>
              <w:t>90</w:t>
            </w:r>
          </w:p>
        </w:tc>
      </w:tr>
      <w:tr w:rsidR="00D00576" w:rsidTr="00170E4B">
        <w:tc>
          <w:tcPr>
            <w:tcW w:w="1738" w:type="dxa"/>
          </w:tcPr>
          <w:p w:rsidR="00D00576" w:rsidRDefault="00D00576" w:rsidP="00170E4B">
            <w:pPr>
              <w:pStyle w:val="ListParagraph"/>
              <w:spacing w:before="100" w:beforeAutospacing="1" w:after="100" w:afterAutospacing="1"/>
              <w:ind w:left="0"/>
            </w:pPr>
            <w:r w:rsidRPr="00F379F9">
              <w:t>Macro Average</w:t>
            </w:r>
            <w:r w:rsidRPr="00F379F9">
              <w:tab/>
            </w:r>
          </w:p>
        </w:tc>
        <w:tc>
          <w:tcPr>
            <w:tcW w:w="1728" w:type="dxa"/>
          </w:tcPr>
          <w:p w:rsidR="00D00576" w:rsidRDefault="00D00576" w:rsidP="00170E4B">
            <w:pPr>
              <w:pStyle w:val="ListParagraph"/>
              <w:spacing w:before="100" w:beforeAutospacing="1" w:after="100" w:afterAutospacing="1"/>
              <w:ind w:left="0"/>
            </w:pPr>
            <w:r>
              <w:t>0.79</w:t>
            </w:r>
          </w:p>
        </w:tc>
        <w:tc>
          <w:tcPr>
            <w:tcW w:w="1666" w:type="dxa"/>
          </w:tcPr>
          <w:p w:rsidR="00D00576" w:rsidRDefault="005B0D01" w:rsidP="00170E4B">
            <w:pPr>
              <w:pStyle w:val="ListParagraph"/>
              <w:spacing w:before="100" w:beforeAutospacing="1" w:after="100" w:afterAutospacing="1"/>
              <w:ind w:left="0"/>
            </w:pPr>
            <w:r>
              <w:t>0.76</w:t>
            </w:r>
          </w:p>
        </w:tc>
        <w:tc>
          <w:tcPr>
            <w:tcW w:w="1657" w:type="dxa"/>
          </w:tcPr>
          <w:p w:rsidR="00D00576" w:rsidRDefault="005B0D01" w:rsidP="00170E4B">
            <w:pPr>
              <w:pStyle w:val="ListParagraph"/>
              <w:spacing w:before="100" w:beforeAutospacing="1" w:after="100" w:afterAutospacing="1"/>
              <w:ind w:left="0"/>
            </w:pPr>
            <w:r>
              <w:t>0.77</w:t>
            </w:r>
            <w:r w:rsidR="00D00576" w:rsidRPr="00F379F9">
              <w:tab/>
            </w:r>
          </w:p>
        </w:tc>
        <w:tc>
          <w:tcPr>
            <w:tcW w:w="1707" w:type="dxa"/>
          </w:tcPr>
          <w:p w:rsidR="00D00576" w:rsidRDefault="00D00576" w:rsidP="00170E4B">
            <w:pPr>
              <w:pStyle w:val="ListParagraph"/>
              <w:spacing w:before="100" w:beforeAutospacing="1" w:after="100" w:afterAutospacing="1"/>
              <w:ind w:left="0"/>
            </w:pPr>
            <w:r>
              <w:t>90</w:t>
            </w:r>
          </w:p>
        </w:tc>
      </w:tr>
      <w:tr w:rsidR="00D00576" w:rsidTr="00170E4B">
        <w:tc>
          <w:tcPr>
            <w:tcW w:w="1738" w:type="dxa"/>
          </w:tcPr>
          <w:p w:rsidR="00D00576" w:rsidRDefault="00D00576" w:rsidP="00170E4B">
            <w:pPr>
              <w:pStyle w:val="ListParagraph"/>
              <w:spacing w:before="100" w:beforeAutospacing="1" w:after="100" w:afterAutospacing="1"/>
              <w:ind w:left="0"/>
            </w:pPr>
            <w:r w:rsidRPr="00F379F9">
              <w:t>Weighted Average</w:t>
            </w:r>
            <w:r w:rsidRPr="00F379F9">
              <w:tab/>
            </w:r>
          </w:p>
        </w:tc>
        <w:tc>
          <w:tcPr>
            <w:tcW w:w="1728" w:type="dxa"/>
          </w:tcPr>
          <w:p w:rsidR="00D00576" w:rsidRDefault="00D00576" w:rsidP="00170E4B">
            <w:pPr>
              <w:pStyle w:val="ListParagraph"/>
              <w:spacing w:before="100" w:beforeAutospacing="1" w:after="100" w:afterAutospacing="1"/>
              <w:ind w:left="0"/>
            </w:pPr>
            <w:r>
              <w:t>0.79</w:t>
            </w:r>
          </w:p>
        </w:tc>
        <w:tc>
          <w:tcPr>
            <w:tcW w:w="1666" w:type="dxa"/>
          </w:tcPr>
          <w:p w:rsidR="00D00576" w:rsidRDefault="005B0D01" w:rsidP="00170E4B">
            <w:pPr>
              <w:pStyle w:val="ListParagraph"/>
              <w:spacing w:before="100" w:beforeAutospacing="1" w:after="100" w:afterAutospacing="1"/>
              <w:ind w:left="0"/>
            </w:pPr>
            <w:r>
              <w:t>0.79</w:t>
            </w:r>
          </w:p>
        </w:tc>
        <w:tc>
          <w:tcPr>
            <w:tcW w:w="1657" w:type="dxa"/>
          </w:tcPr>
          <w:p w:rsidR="00D00576" w:rsidRDefault="005B0D01" w:rsidP="00170E4B">
            <w:pPr>
              <w:pStyle w:val="ListParagraph"/>
              <w:spacing w:before="100" w:beforeAutospacing="1" w:after="100" w:afterAutospacing="1"/>
              <w:ind w:left="0"/>
            </w:pPr>
            <w:r>
              <w:t>0.78</w:t>
            </w:r>
          </w:p>
        </w:tc>
        <w:tc>
          <w:tcPr>
            <w:tcW w:w="1707" w:type="dxa"/>
          </w:tcPr>
          <w:p w:rsidR="00D00576" w:rsidRDefault="00D00576" w:rsidP="00170E4B">
            <w:pPr>
              <w:pStyle w:val="ListParagraph"/>
              <w:spacing w:before="100" w:beforeAutospacing="1" w:after="100" w:afterAutospacing="1"/>
              <w:ind w:left="0"/>
            </w:pPr>
            <w:r>
              <w:t>90</w:t>
            </w:r>
          </w:p>
        </w:tc>
      </w:tr>
    </w:tbl>
    <w:p w:rsidR="00683EC4" w:rsidRDefault="00683EC4" w:rsidP="00683EC4">
      <w:pPr>
        <w:pStyle w:val="ListParagraph"/>
      </w:pPr>
    </w:p>
    <w:p w:rsidR="00333D95" w:rsidRDefault="005B0D01" w:rsidP="00683EC4">
      <w:pPr>
        <w:pStyle w:val="ListParagraph"/>
        <w:numPr>
          <w:ilvl w:val="0"/>
          <w:numId w:val="4"/>
        </w:numPr>
      </w:pPr>
      <w:r>
        <w:t>Decision Tree:</w:t>
      </w:r>
    </w:p>
    <w:p w:rsidR="00683EC4" w:rsidRDefault="00683EC4" w:rsidP="00683EC4">
      <w:pPr>
        <w:pStyle w:val="ListParagraph"/>
        <w:numPr>
          <w:ilvl w:val="0"/>
          <w:numId w:val="6"/>
        </w:numPr>
      </w:pPr>
      <w:r>
        <w:t>Confusion matrix:</w:t>
      </w:r>
    </w:p>
    <w:p w:rsidR="00683EC4" w:rsidRDefault="00683EC4" w:rsidP="00683EC4">
      <w:pPr>
        <w:pStyle w:val="ListParagraph"/>
        <w:spacing w:before="100" w:beforeAutospacing="1" w:after="100" w:afterAutospacing="1" w:line="240" w:lineRule="auto"/>
        <w:ind w:left="1080"/>
      </w:pPr>
      <w:r w:rsidRPr="00333D95">
        <w:t>[</w:t>
      </w:r>
    </w:p>
    <w:p w:rsidR="00683EC4" w:rsidRPr="00333D95" w:rsidRDefault="00683EC4" w:rsidP="00683EC4">
      <w:pPr>
        <w:pStyle w:val="ListParagraph"/>
        <w:spacing w:before="100" w:beforeAutospacing="1" w:after="100" w:afterAutospacing="1" w:line="240" w:lineRule="auto"/>
        <w:ind w:left="1080" w:firstLine="360"/>
      </w:pPr>
      <w:r>
        <w:t>[48 5</w:t>
      </w:r>
      <w:r w:rsidRPr="00333D95">
        <w:t>]</w:t>
      </w:r>
    </w:p>
    <w:p w:rsidR="00683EC4" w:rsidRDefault="00683EC4" w:rsidP="00683EC4">
      <w:pPr>
        <w:pStyle w:val="ListParagraph"/>
        <w:spacing w:before="100" w:beforeAutospacing="1" w:after="100" w:afterAutospacing="1" w:line="240" w:lineRule="auto"/>
        <w:ind w:left="1080" w:firstLine="360"/>
      </w:pPr>
      <w:r w:rsidRPr="00333D95">
        <w:t>[</w:t>
      </w:r>
      <w:r>
        <w:t>16</w:t>
      </w:r>
      <w:proofErr w:type="gramStart"/>
      <w:r>
        <w:t>,21</w:t>
      </w:r>
      <w:proofErr w:type="gramEnd"/>
      <w:r w:rsidRPr="00333D95">
        <w:t>]</w:t>
      </w:r>
    </w:p>
    <w:p w:rsidR="00683EC4" w:rsidRDefault="00683EC4" w:rsidP="00683EC4">
      <w:pPr>
        <w:pStyle w:val="ListParagraph"/>
        <w:spacing w:before="100" w:beforeAutospacing="1" w:after="100" w:afterAutospacing="1" w:line="240" w:lineRule="auto"/>
        <w:ind w:left="1080"/>
      </w:pPr>
      <w:r w:rsidRPr="00333D95">
        <w:t>]</w:t>
      </w:r>
    </w:p>
    <w:p w:rsidR="00683EC4" w:rsidRDefault="00683EC4" w:rsidP="00683EC4">
      <w:pPr>
        <w:pStyle w:val="ListParagraph"/>
        <w:numPr>
          <w:ilvl w:val="0"/>
          <w:numId w:val="6"/>
        </w:numPr>
      </w:pPr>
      <w:r>
        <w:t>Classification Report</w:t>
      </w:r>
    </w:p>
    <w:p w:rsidR="00683EC4" w:rsidRPr="00252B26" w:rsidRDefault="00683EC4" w:rsidP="00683EC4">
      <w:pPr>
        <w:pStyle w:val="ListParagraph"/>
        <w:ind w:left="1080"/>
      </w:pPr>
    </w:p>
    <w:p w:rsidR="00683EC4" w:rsidRDefault="00683EC4" w:rsidP="00683EC4">
      <w:pPr>
        <w:pStyle w:val="ListParagraph"/>
        <w:numPr>
          <w:ilvl w:val="0"/>
          <w:numId w:val="8"/>
        </w:numPr>
        <w:spacing w:before="100" w:beforeAutospacing="1" w:after="100" w:afterAutospacing="1" w:line="240" w:lineRule="auto"/>
      </w:pPr>
      <w:r>
        <w:t>Classification Report</w:t>
      </w:r>
    </w:p>
    <w:p w:rsidR="00683EC4" w:rsidRDefault="00683EC4" w:rsidP="00683EC4">
      <w:pPr>
        <w:pStyle w:val="Caption"/>
        <w:keepNext/>
      </w:pPr>
      <w:r>
        <w:t xml:space="preserve">Table </w:t>
      </w:r>
      <w:fldSimple w:instr=" SEQ Table \* ARABIC ">
        <w:r>
          <w:rPr>
            <w:noProof/>
          </w:rPr>
          <w:t>3</w:t>
        </w:r>
      </w:fldSimple>
      <w:r>
        <w:t xml:space="preserve"> : </w:t>
      </w:r>
      <w:r w:rsidRPr="003223D8">
        <w:t>Decision Tree</w:t>
      </w:r>
      <w:r>
        <w:t xml:space="preserve"> Classification Metric</w:t>
      </w:r>
    </w:p>
    <w:tbl>
      <w:tblPr>
        <w:tblStyle w:val="TableGrid"/>
        <w:tblW w:w="0" w:type="auto"/>
        <w:tblInd w:w="1080" w:type="dxa"/>
        <w:tblLook w:val="04A0" w:firstRow="1" w:lastRow="0" w:firstColumn="1" w:lastColumn="0" w:noHBand="0" w:noVBand="1"/>
      </w:tblPr>
      <w:tblGrid>
        <w:gridCol w:w="1738"/>
        <w:gridCol w:w="1728"/>
        <w:gridCol w:w="1666"/>
        <w:gridCol w:w="1657"/>
        <w:gridCol w:w="1707"/>
      </w:tblGrid>
      <w:tr w:rsidR="00683EC4" w:rsidTr="00170E4B">
        <w:tc>
          <w:tcPr>
            <w:tcW w:w="1738" w:type="dxa"/>
            <w:shd w:val="clear" w:color="auto" w:fill="D99594" w:themeFill="accent2" w:themeFillTint="99"/>
          </w:tcPr>
          <w:p w:rsidR="00683EC4" w:rsidRPr="00F379F9" w:rsidRDefault="00683EC4" w:rsidP="00170E4B">
            <w:pPr>
              <w:pStyle w:val="ListParagraph"/>
              <w:spacing w:before="100" w:beforeAutospacing="1" w:after="100" w:afterAutospacing="1"/>
              <w:ind w:left="0"/>
              <w:rPr>
                <w:b/>
              </w:rPr>
            </w:pPr>
            <w:r w:rsidRPr="00F379F9">
              <w:rPr>
                <w:b/>
              </w:rPr>
              <w:t>Metric</w:t>
            </w:r>
          </w:p>
        </w:tc>
        <w:tc>
          <w:tcPr>
            <w:tcW w:w="1728" w:type="dxa"/>
            <w:shd w:val="clear" w:color="auto" w:fill="D99594" w:themeFill="accent2" w:themeFillTint="99"/>
          </w:tcPr>
          <w:p w:rsidR="00683EC4" w:rsidRPr="00F379F9" w:rsidRDefault="00683EC4" w:rsidP="00170E4B">
            <w:pPr>
              <w:pStyle w:val="ListParagraph"/>
              <w:spacing w:before="100" w:beforeAutospacing="1" w:after="100" w:afterAutospacing="1"/>
              <w:ind w:left="0"/>
              <w:rPr>
                <w:b/>
              </w:rPr>
            </w:pPr>
            <w:r w:rsidRPr="00F379F9">
              <w:rPr>
                <w:b/>
              </w:rPr>
              <w:t>Precision</w:t>
            </w:r>
          </w:p>
        </w:tc>
        <w:tc>
          <w:tcPr>
            <w:tcW w:w="1666" w:type="dxa"/>
            <w:shd w:val="clear" w:color="auto" w:fill="D99594" w:themeFill="accent2" w:themeFillTint="99"/>
          </w:tcPr>
          <w:p w:rsidR="00683EC4" w:rsidRPr="00F379F9" w:rsidRDefault="00683EC4" w:rsidP="00170E4B">
            <w:pPr>
              <w:pStyle w:val="ListParagraph"/>
              <w:spacing w:before="100" w:beforeAutospacing="1" w:after="100" w:afterAutospacing="1"/>
              <w:ind w:left="0"/>
              <w:rPr>
                <w:b/>
              </w:rPr>
            </w:pPr>
            <w:r w:rsidRPr="00F379F9">
              <w:rPr>
                <w:b/>
              </w:rPr>
              <w:t>Recall</w:t>
            </w:r>
          </w:p>
        </w:tc>
        <w:tc>
          <w:tcPr>
            <w:tcW w:w="1657" w:type="dxa"/>
            <w:shd w:val="clear" w:color="auto" w:fill="D99594" w:themeFill="accent2" w:themeFillTint="99"/>
          </w:tcPr>
          <w:p w:rsidR="00683EC4" w:rsidRPr="00F379F9" w:rsidRDefault="00683EC4" w:rsidP="00170E4B">
            <w:pPr>
              <w:pStyle w:val="ListParagraph"/>
              <w:spacing w:before="100" w:beforeAutospacing="1" w:after="100" w:afterAutospacing="1"/>
              <w:ind w:left="0"/>
              <w:rPr>
                <w:b/>
              </w:rPr>
            </w:pPr>
            <w:r w:rsidRPr="00F379F9">
              <w:rPr>
                <w:b/>
              </w:rPr>
              <w:t>F1-Score</w:t>
            </w:r>
          </w:p>
        </w:tc>
        <w:tc>
          <w:tcPr>
            <w:tcW w:w="1707" w:type="dxa"/>
            <w:shd w:val="clear" w:color="auto" w:fill="D99594" w:themeFill="accent2" w:themeFillTint="99"/>
          </w:tcPr>
          <w:p w:rsidR="00683EC4" w:rsidRPr="00F379F9" w:rsidRDefault="00683EC4" w:rsidP="00170E4B">
            <w:pPr>
              <w:pStyle w:val="ListParagraph"/>
              <w:spacing w:before="100" w:beforeAutospacing="1" w:after="100" w:afterAutospacing="1"/>
              <w:ind w:left="0"/>
              <w:rPr>
                <w:b/>
              </w:rPr>
            </w:pPr>
            <w:r w:rsidRPr="00F379F9">
              <w:rPr>
                <w:b/>
              </w:rPr>
              <w:t>Support</w:t>
            </w:r>
          </w:p>
        </w:tc>
      </w:tr>
      <w:tr w:rsidR="00683EC4" w:rsidTr="00170E4B">
        <w:tc>
          <w:tcPr>
            <w:tcW w:w="1738" w:type="dxa"/>
          </w:tcPr>
          <w:p w:rsidR="00683EC4" w:rsidRDefault="00683EC4" w:rsidP="00170E4B">
            <w:pPr>
              <w:pStyle w:val="ListParagraph"/>
              <w:spacing w:before="100" w:beforeAutospacing="1" w:after="100" w:afterAutospacing="1"/>
              <w:ind w:left="0"/>
            </w:pPr>
            <w:r>
              <w:t>Class 0</w:t>
            </w:r>
          </w:p>
        </w:tc>
        <w:tc>
          <w:tcPr>
            <w:tcW w:w="1728" w:type="dxa"/>
          </w:tcPr>
          <w:p w:rsidR="00683EC4" w:rsidRDefault="00683EC4" w:rsidP="00170E4B">
            <w:pPr>
              <w:pStyle w:val="ListParagraph"/>
              <w:spacing w:before="100" w:beforeAutospacing="1" w:after="100" w:afterAutospacing="1"/>
              <w:ind w:left="0"/>
            </w:pPr>
            <w:r>
              <w:t>0.77</w:t>
            </w:r>
          </w:p>
        </w:tc>
        <w:tc>
          <w:tcPr>
            <w:tcW w:w="1666" w:type="dxa"/>
          </w:tcPr>
          <w:p w:rsidR="00683EC4" w:rsidRDefault="00683EC4" w:rsidP="00170E4B">
            <w:pPr>
              <w:pStyle w:val="ListParagraph"/>
              <w:spacing w:before="100" w:beforeAutospacing="1" w:after="100" w:afterAutospacing="1"/>
              <w:ind w:left="0"/>
            </w:pPr>
            <w:r>
              <w:t>0.94</w:t>
            </w:r>
          </w:p>
        </w:tc>
        <w:tc>
          <w:tcPr>
            <w:tcW w:w="1657" w:type="dxa"/>
          </w:tcPr>
          <w:p w:rsidR="00683EC4" w:rsidRDefault="00683EC4" w:rsidP="00170E4B">
            <w:pPr>
              <w:pStyle w:val="ListParagraph"/>
              <w:spacing w:before="100" w:beforeAutospacing="1" w:after="100" w:afterAutospacing="1"/>
              <w:ind w:left="0"/>
            </w:pPr>
            <w:r>
              <w:t>0.85</w:t>
            </w:r>
          </w:p>
        </w:tc>
        <w:tc>
          <w:tcPr>
            <w:tcW w:w="1707" w:type="dxa"/>
          </w:tcPr>
          <w:p w:rsidR="00683EC4" w:rsidRDefault="00683EC4" w:rsidP="00170E4B">
            <w:pPr>
              <w:pStyle w:val="ListParagraph"/>
              <w:spacing w:before="100" w:beforeAutospacing="1" w:after="100" w:afterAutospacing="1"/>
              <w:ind w:left="0"/>
            </w:pPr>
            <w:r>
              <w:t>53</w:t>
            </w:r>
          </w:p>
        </w:tc>
      </w:tr>
      <w:tr w:rsidR="00683EC4" w:rsidTr="00170E4B">
        <w:tc>
          <w:tcPr>
            <w:tcW w:w="1738" w:type="dxa"/>
          </w:tcPr>
          <w:p w:rsidR="00683EC4" w:rsidRDefault="00683EC4" w:rsidP="00170E4B">
            <w:pPr>
              <w:pStyle w:val="ListParagraph"/>
              <w:spacing w:before="100" w:beforeAutospacing="1" w:after="100" w:afterAutospacing="1"/>
              <w:ind w:left="0"/>
            </w:pPr>
            <w:r>
              <w:t>Class 1</w:t>
            </w:r>
          </w:p>
        </w:tc>
        <w:tc>
          <w:tcPr>
            <w:tcW w:w="1728" w:type="dxa"/>
          </w:tcPr>
          <w:p w:rsidR="00683EC4" w:rsidRDefault="00683EC4" w:rsidP="00170E4B">
            <w:pPr>
              <w:pStyle w:val="ListParagraph"/>
              <w:spacing w:before="100" w:beforeAutospacing="1" w:after="100" w:afterAutospacing="1"/>
              <w:ind w:left="0"/>
            </w:pPr>
            <w:r>
              <w:t>0.88</w:t>
            </w:r>
          </w:p>
        </w:tc>
        <w:tc>
          <w:tcPr>
            <w:tcW w:w="1666" w:type="dxa"/>
          </w:tcPr>
          <w:p w:rsidR="00683EC4" w:rsidRDefault="00683EC4" w:rsidP="00170E4B">
            <w:pPr>
              <w:pStyle w:val="ListParagraph"/>
              <w:spacing w:before="100" w:beforeAutospacing="1" w:after="100" w:afterAutospacing="1"/>
              <w:ind w:left="0"/>
            </w:pPr>
            <w:r>
              <w:t>0.59</w:t>
            </w:r>
          </w:p>
        </w:tc>
        <w:tc>
          <w:tcPr>
            <w:tcW w:w="1657" w:type="dxa"/>
          </w:tcPr>
          <w:p w:rsidR="00683EC4" w:rsidRDefault="00683EC4" w:rsidP="00170E4B">
            <w:pPr>
              <w:pStyle w:val="ListParagraph"/>
              <w:spacing w:before="100" w:beforeAutospacing="1" w:after="100" w:afterAutospacing="1"/>
              <w:ind w:left="0"/>
            </w:pPr>
            <w:r>
              <w:t>0.71</w:t>
            </w:r>
          </w:p>
        </w:tc>
        <w:tc>
          <w:tcPr>
            <w:tcW w:w="1707" w:type="dxa"/>
          </w:tcPr>
          <w:p w:rsidR="00683EC4" w:rsidRDefault="00683EC4" w:rsidP="00170E4B">
            <w:pPr>
              <w:pStyle w:val="ListParagraph"/>
              <w:spacing w:before="100" w:beforeAutospacing="1" w:after="100" w:afterAutospacing="1"/>
              <w:ind w:left="0"/>
            </w:pPr>
            <w:r>
              <w:t>37</w:t>
            </w:r>
          </w:p>
        </w:tc>
      </w:tr>
      <w:tr w:rsidR="00683EC4" w:rsidTr="00170E4B">
        <w:tc>
          <w:tcPr>
            <w:tcW w:w="1738" w:type="dxa"/>
          </w:tcPr>
          <w:p w:rsidR="00683EC4" w:rsidRDefault="00683EC4" w:rsidP="00170E4B">
            <w:pPr>
              <w:pStyle w:val="ListParagraph"/>
              <w:spacing w:before="100" w:beforeAutospacing="1" w:after="100" w:afterAutospacing="1"/>
              <w:ind w:left="0"/>
            </w:pPr>
            <w:r>
              <w:t>Accuracy</w:t>
            </w:r>
          </w:p>
        </w:tc>
        <w:tc>
          <w:tcPr>
            <w:tcW w:w="1728" w:type="dxa"/>
          </w:tcPr>
          <w:p w:rsidR="00683EC4" w:rsidRDefault="00683EC4" w:rsidP="00170E4B">
            <w:pPr>
              <w:pStyle w:val="ListParagraph"/>
              <w:spacing w:before="100" w:beforeAutospacing="1" w:after="100" w:afterAutospacing="1"/>
              <w:ind w:left="0"/>
            </w:pPr>
          </w:p>
        </w:tc>
        <w:tc>
          <w:tcPr>
            <w:tcW w:w="1666" w:type="dxa"/>
          </w:tcPr>
          <w:p w:rsidR="00683EC4" w:rsidRDefault="00683EC4" w:rsidP="00170E4B">
            <w:pPr>
              <w:pStyle w:val="ListParagraph"/>
              <w:spacing w:before="100" w:beforeAutospacing="1" w:after="100" w:afterAutospacing="1"/>
              <w:ind w:left="0"/>
            </w:pPr>
          </w:p>
        </w:tc>
        <w:tc>
          <w:tcPr>
            <w:tcW w:w="1657" w:type="dxa"/>
          </w:tcPr>
          <w:p w:rsidR="00683EC4" w:rsidRDefault="00683EC4" w:rsidP="00170E4B">
            <w:pPr>
              <w:pStyle w:val="ListParagraph"/>
              <w:spacing w:before="100" w:beforeAutospacing="1" w:after="100" w:afterAutospacing="1"/>
              <w:ind w:left="0"/>
            </w:pPr>
            <w:r>
              <w:t>0.80</w:t>
            </w:r>
          </w:p>
        </w:tc>
        <w:tc>
          <w:tcPr>
            <w:tcW w:w="1707" w:type="dxa"/>
          </w:tcPr>
          <w:p w:rsidR="00683EC4" w:rsidRDefault="00683EC4" w:rsidP="00170E4B">
            <w:pPr>
              <w:pStyle w:val="ListParagraph"/>
              <w:spacing w:before="100" w:beforeAutospacing="1" w:after="100" w:afterAutospacing="1"/>
              <w:ind w:left="0"/>
            </w:pPr>
            <w:r>
              <w:t>90</w:t>
            </w:r>
          </w:p>
        </w:tc>
      </w:tr>
      <w:tr w:rsidR="00683EC4" w:rsidTr="00170E4B">
        <w:tc>
          <w:tcPr>
            <w:tcW w:w="1738" w:type="dxa"/>
          </w:tcPr>
          <w:p w:rsidR="00683EC4" w:rsidRDefault="00683EC4" w:rsidP="00170E4B">
            <w:pPr>
              <w:pStyle w:val="ListParagraph"/>
              <w:spacing w:before="100" w:beforeAutospacing="1" w:after="100" w:afterAutospacing="1"/>
              <w:ind w:left="0"/>
            </w:pPr>
            <w:r w:rsidRPr="00F379F9">
              <w:t>Macro Average</w:t>
            </w:r>
            <w:r w:rsidRPr="00F379F9">
              <w:tab/>
            </w:r>
          </w:p>
        </w:tc>
        <w:tc>
          <w:tcPr>
            <w:tcW w:w="1728" w:type="dxa"/>
          </w:tcPr>
          <w:p w:rsidR="00683EC4" w:rsidRDefault="00683EC4" w:rsidP="00170E4B">
            <w:pPr>
              <w:pStyle w:val="ListParagraph"/>
              <w:spacing w:before="100" w:beforeAutospacing="1" w:after="100" w:afterAutospacing="1"/>
              <w:ind w:left="0"/>
            </w:pPr>
            <w:r>
              <w:t>0.82</w:t>
            </w:r>
          </w:p>
        </w:tc>
        <w:tc>
          <w:tcPr>
            <w:tcW w:w="1666" w:type="dxa"/>
          </w:tcPr>
          <w:p w:rsidR="00683EC4" w:rsidRDefault="00683EC4" w:rsidP="00170E4B">
            <w:pPr>
              <w:pStyle w:val="ListParagraph"/>
              <w:spacing w:before="100" w:beforeAutospacing="1" w:after="100" w:afterAutospacing="1"/>
              <w:ind w:left="0"/>
            </w:pPr>
            <w:r>
              <w:t>0.77</w:t>
            </w:r>
          </w:p>
        </w:tc>
        <w:tc>
          <w:tcPr>
            <w:tcW w:w="1657" w:type="dxa"/>
          </w:tcPr>
          <w:p w:rsidR="00683EC4" w:rsidRDefault="00683EC4" w:rsidP="00170E4B">
            <w:pPr>
              <w:pStyle w:val="ListParagraph"/>
              <w:spacing w:before="100" w:beforeAutospacing="1" w:after="100" w:afterAutospacing="1"/>
              <w:ind w:left="0"/>
            </w:pPr>
            <w:r w:rsidRPr="00F379F9">
              <w:t>0.78</w:t>
            </w:r>
            <w:r w:rsidRPr="00F379F9">
              <w:tab/>
            </w:r>
          </w:p>
        </w:tc>
        <w:tc>
          <w:tcPr>
            <w:tcW w:w="1707" w:type="dxa"/>
          </w:tcPr>
          <w:p w:rsidR="00683EC4" w:rsidRDefault="00683EC4" w:rsidP="00170E4B">
            <w:pPr>
              <w:pStyle w:val="ListParagraph"/>
              <w:spacing w:before="100" w:beforeAutospacing="1" w:after="100" w:afterAutospacing="1"/>
              <w:ind w:left="0"/>
            </w:pPr>
            <w:r>
              <w:t>90</w:t>
            </w:r>
          </w:p>
        </w:tc>
      </w:tr>
      <w:tr w:rsidR="00683EC4" w:rsidTr="00170E4B">
        <w:tc>
          <w:tcPr>
            <w:tcW w:w="1738" w:type="dxa"/>
          </w:tcPr>
          <w:p w:rsidR="00683EC4" w:rsidRDefault="00683EC4" w:rsidP="00170E4B">
            <w:pPr>
              <w:pStyle w:val="ListParagraph"/>
              <w:spacing w:before="100" w:beforeAutospacing="1" w:after="100" w:afterAutospacing="1"/>
              <w:ind w:left="0"/>
            </w:pPr>
            <w:r w:rsidRPr="00F379F9">
              <w:t>Weighted Average</w:t>
            </w:r>
            <w:r w:rsidRPr="00F379F9">
              <w:tab/>
            </w:r>
          </w:p>
        </w:tc>
        <w:tc>
          <w:tcPr>
            <w:tcW w:w="1728" w:type="dxa"/>
          </w:tcPr>
          <w:p w:rsidR="00683EC4" w:rsidRDefault="00683EC4" w:rsidP="00170E4B">
            <w:pPr>
              <w:pStyle w:val="ListParagraph"/>
              <w:spacing w:before="100" w:beforeAutospacing="1" w:after="100" w:afterAutospacing="1"/>
              <w:ind w:left="0"/>
            </w:pPr>
            <w:r>
              <w:t>0.81</w:t>
            </w:r>
          </w:p>
        </w:tc>
        <w:tc>
          <w:tcPr>
            <w:tcW w:w="1666" w:type="dxa"/>
          </w:tcPr>
          <w:p w:rsidR="00683EC4" w:rsidRDefault="00683EC4" w:rsidP="00170E4B">
            <w:pPr>
              <w:pStyle w:val="ListParagraph"/>
              <w:spacing w:before="100" w:beforeAutospacing="1" w:after="100" w:afterAutospacing="1"/>
              <w:ind w:left="0"/>
            </w:pPr>
            <w:r>
              <w:t>0.80</w:t>
            </w:r>
          </w:p>
        </w:tc>
        <w:tc>
          <w:tcPr>
            <w:tcW w:w="1657" w:type="dxa"/>
          </w:tcPr>
          <w:p w:rsidR="00683EC4" w:rsidRDefault="00683EC4" w:rsidP="00170E4B">
            <w:pPr>
              <w:pStyle w:val="ListParagraph"/>
              <w:spacing w:before="100" w:beforeAutospacing="1" w:after="100" w:afterAutospacing="1"/>
              <w:ind w:left="0"/>
            </w:pPr>
            <w:r>
              <w:t>0.79</w:t>
            </w:r>
          </w:p>
        </w:tc>
        <w:tc>
          <w:tcPr>
            <w:tcW w:w="1707" w:type="dxa"/>
          </w:tcPr>
          <w:p w:rsidR="00683EC4" w:rsidRDefault="00683EC4" w:rsidP="00170E4B">
            <w:pPr>
              <w:pStyle w:val="ListParagraph"/>
              <w:spacing w:before="100" w:beforeAutospacing="1" w:after="100" w:afterAutospacing="1"/>
              <w:ind w:left="0"/>
            </w:pPr>
            <w:r>
              <w:t>90</w:t>
            </w:r>
          </w:p>
        </w:tc>
      </w:tr>
    </w:tbl>
    <w:p w:rsidR="009A1BEB" w:rsidRDefault="009A1BEB" w:rsidP="009A1BEB"/>
    <w:p w:rsidR="009A1BEB" w:rsidRDefault="009A1BEB" w:rsidP="009A1BEB">
      <w:pPr>
        <w:pStyle w:val="Heading2"/>
      </w:pPr>
      <w:r>
        <w:t xml:space="preserve">4. 3. Visualization of Results </w:t>
      </w:r>
    </w:p>
    <w:p w:rsidR="00D57BAE" w:rsidRDefault="009A1BEB" w:rsidP="009A1BEB">
      <w:r>
        <w:t xml:space="preserve"> In order to provide a better understanding of the results achieved by each model, it is possible to use some diagrams like confusion matrices and ROC curves. Here are examples of how to visualize the confusion matrices using Matplotlib and Seaborn: Here are examples of how to visualize the confusion matrices using matplotlib and seaborn:</w:t>
      </w:r>
    </w:p>
    <w:p w:rsidR="009A1BEB" w:rsidRDefault="009A1BEB" w:rsidP="009A1BEB">
      <w:pPr>
        <w:keepNext/>
      </w:pPr>
      <w:r>
        <w:rPr>
          <w:noProof/>
        </w:rPr>
        <w:lastRenderedPageBreak/>
        <w:drawing>
          <wp:inline distT="0" distB="0" distL="0" distR="0" wp14:anchorId="37FC85D7" wp14:editId="6DA74C8A">
            <wp:extent cx="2591162" cy="6487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5.png"/>
                    <pic:cNvPicPr/>
                  </pic:nvPicPr>
                  <pic:blipFill>
                    <a:blip r:embed="rId19">
                      <a:extLst>
                        <a:ext uri="{28A0092B-C50C-407E-A947-70E740481C1C}">
                          <a14:useLocalDpi xmlns:a14="http://schemas.microsoft.com/office/drawing/2010/main" val="0"/>
                        </a:ext>
                      </a:extLst>
                    </a:blip>
                    <a:stretch>
                      <a:fillRect/>
                    </a:stretch>
                  </pic:blipFill>
                  <pic:spPr>
                    <a:xfrm>
                      <a:off x="0" y="0"/>
                      <a:ext cx="2591162" cy="6487430"/>
                    </a:xfrm>
                    <a:prstGeom prst="rect">
                      <a:avLst/>
                    </a:prstGeom>
                  </pic:spPr>
                </pic:pic>
              </a:graphicData>
            </a:graphic>
          </wp:inline>
        </w:drawing>
      </w:r>
    </w:p>
    <w:p w:rsidR="009A1BEB" w:rsidRDefault="009A1BEB" w:rsidP="009A1BEB">
      <w:pPr>
        <w:pStyle w:val="Caption"/>
      </w:pPr>
      <w:r>
        <w:t xml:space="preserve">Figure </w:t>
      </w:r>
      <w:fldSimple w:instr=" SEQ Figure \* ARABIC ">
        <w:r>
          <w:rPr>
            <w:noProof/>
          </w:rPr>
          <w:t>13</w:t>
        </w:r>
      </w:fldSimple>
      <w:r>
        <w:t xml:space="preserve">: </w:t>
      </w:r>
      <w:r w:rsidRPr="008B13D6">
        <w:t>Comparison of Confusion Matrices for Three Classification Models</w:t>
      </w:r>
    </w:p>
    <w:p w:rsidR="004573C4" w:rsidRDefault="004573C4" w:rsidP="004573C4">
      <w:pPr>
        <w:pStyle w:val="Heading2"/>
      </w:pPr>
      <w:r>
        <w:t xml:space="preserve">4. 4. Comparison of Model Outcomes </w:t>
      </w:r>
    </w:p>
    <w:p w:rsidR="004573C4" w:rsidRDefault="004573C4" w:rsidP="004573C4">
      <w:r>
        <w:t xml:space="preserve"> Logistic regression got the highe</w:t>
      </w:r>
      <w:r>
        <w:t>st recall score for class 1, 0.</w:t>
      </w:r>
      <w:r>
        <w:t>59</w:t>
      </w:r>
      <w:r>
        <w:t>, and an overall accuracy of 0.</w:t>
      </w:r>
      <w:r>
        <w:t>80, which is goo</w:t>
      </w:r>
      <w:r>
        <w:t xml:space="preserve">d for positive classification. </w:t>
      </w:r>
      <w:r>
        <w:t>The random forest has a good classification of both precision and</w:t>
      </w:r>
      <w:r>
        <w:t xml:space="preserve"> recall, with an accuracy of 0.</w:t>
      </w:r>
      <w:r>
        <w:t>77. It has a higher recal</w:t>
      </w:r>
      <w:r>
        <w:t>l rate for class 1, which is 0.</w:t>
      </w:r>
      <w:r>
        <w:t xml:space="preserve">57. It is still better than the Decision Tree model but not as good as the logistic regression model. </w:t>
      </w:r>
      <w:r>
        <w:t xml:space="preserve"> </w:t>
      </w:r>
      <w:r>
        <w:t xml:space="preserve">The worst performance is </w:t>
      </w:r>
      <w:r>
        <w:lastRenderedPageBreak/>
        <w:t>displayed by Decision Tree, wh</w:t>
      </w:r>
      <w:r>
        <w:t>ich has the lowest accuracy, 0.</w:t>
      </w:r>
      <w:r>
        <w:t>68, and recall for</w:t>
      </w:r>
      <w:r>
        <w:t xml:space="preserve"> class 1, 0.</w:t>
      </w:r>
      <w:r>
        <w:t xml:space="preserve">51. This model's precision and recall of class 0 are also lower than those of the other models. </w:t>
      </w:r>
    </w:p>
    <w:p w:rsidR="004573C4" w:rsidRDefault="004573C4" w:rsidP="004573C4">
      <w:pPr>
        <w:pStyle w:val="Heading2"/>
      </w:pPr>
      <w:r>
        <w:t xml:space="preserve"> 4. 5. Recommendation of Best Performing Model</w:t>
      </w:r>
    </w:p>
    <w:p w:rsidR="00AD584A" w:rsidRDefault="004573C4" w:rsidP="004573C4">
      <w:r>
        <w:t xml:space="preserve"> According to the evaluation metrics used, Logistic Regression is suggested as the most suitable model for predicting heart failure mortality. It gives the best precision and recall for positive cases, which is helpful in screening and preventing heart failure.</w:t>
      </w:r>
    </w:p>
    <w:p w:rsidR="004573C4" w:rsidRDefault="004573C4" w:rsidP="004573C4">
      <w:pPr>
        <w:pStyle w:val="Heading1"/>
      </w:pPr>
      <w:r>
        <w:t>5. Conclusion</w:t>
      </w:r>
    </w:p>
    <w:p w:rsidR="004573C4" w:rsidRDefault="004573C4" w:rsidP="004573C4">
      <w:pPr>
        <w:pStyle w:val="Heading2"/>
      </w:pPr>
      <w:r>
        <w:t>5.1. Summary of Findings</w:t>
      </w:r>
    </w:p>
    <w:p w:rsidR="004573C4" w:rsidRDefault="004573C4" w:rsidP="004573C4">
      <w:r w:rsidRPr="004573C4">
        <w:t xml:space="preserve">The Heart Failure Prediction dataset was used to apply Logistic Regression and Decision Tree Classifier models. The model that I deployed in this case is the Logistic Regression which gave an accuracy of 80% to classify both classes. The Decision Tree Classifier, with a recall of 94%, was good at predicting the majority class and poorly predicted the minority class. The accuracy of the Random Forest model was estimated to be 79%, and the model had good metrics for both classes. The model that was chosen is the Decision Tree model with 80% </w:t>
      </w:r>
      <w:r w:rsidR="00F8725E">
        <w:t xml:space="preserve">accuracy, </w:t>
      </w:r>
      <w:r w:rsidRPr="004573C4">
        <w:t>had a high recall for the majority class but a low recall for the minority class. In general, the results were equally good for precision, recall, F1 score, and accuracy.</w:t>
      </w:r>
    </w:p>
    <w:p w:rsidR="00F8725E" w:rsidRDefault="00F8725E" w:rsidP="00F8725E">
      <w:pPr>
        <w:pStyle w:val="Heading2"/>
      </w:pPr>
      <w:r>
        <w:t>5.2. Implications for Business/Social Problem</w:t>
      </w:r>
    </w:p>
    <w:p w:rsidR="00F8725E" w:rsidRDefault="00F8725E" w:rsidP="004573C4">
      <w:r w:rsidRPr="00F8725E">
        <w:t>The results of the models are useful for the estimation of heart failure mortality because proper estimations enable physicians to recognize patients who are at a higher risk of death and then intervene appropriately. The Decision Tree Classifier has a lower value of recall for the majority class, and therefore, this algorithm is better at predicting patients who are not at high risk of mortality. Nevertheless, low recall for the minority class could be a problem in correctly identifying high-risk patients for the disease. Reducing the class imbalance and increasing the predictive accuracy of the minority class can lead to better health care for patients and the allocation of resources.</w:t>
      </w:r>
    </w:p>
    <w:p w:rsidR="00F8725E" w:rsidRDefault="00F8725E" w:rsidP="00F8725E">
      <w:pPr>
        <w:pStyle w:val="Heading2"/>
      </w:pPr>
      <w:r>
        <w:t>5.3. Future Directions</w:t>
      </w:r>
    </w:p>
    <w:p w:rsidR="00F8725E" w:rsidRDefault="00F8725E" w:rsidP="00F8725E">
      <w:r>
        <w:t>Future work should focus on several areas to improve model performance and applicability:</w:t>
      </w:r>
    </w:p>
    <w:p w:rsidR="002F5837" w:rsidRDefault="00F8725E" w:rsidP="00F8725E">
      <w:pPr>
        <w:pStyle w:val="ListParagraph"/>
        <w:numPr>
          <w:ilvl w:val="0"/>
          <w:numId w:val="9"/>
        </w:numPr>
      </w:pPr>
      <w:r w:rsidRPr="00F8725E">
        <w:rPr>
          <w:b/>
        </w:rPr>
        <w:t>Model Improvement</w:t>
      </w:r>
      <w:r>
        <w:t xml:space="preserve">: Solve this using other techniques like the Gradient Boosting Machines or ensemble methods in order to increase the predictive power </w:t>
      </w:r>
      <w:r w:rsidR="002F5837">
        <w:t>and manage the class imbalance.</w:t>
      </w:r>
    </w:p>
    <w:p w:rsidR="002F5837" w:rsidRDefault="00F8725E" w:rsidP="00F8725E">
      <w:pPr>
        <w:pStyle w:val="ListParagraph"/>
        <w:numPr>
          <w:ilvl w:val="0"/>
          <w:numId w:val="9"/>
        </w:numPr>
      </w:pPr>
      <w:r w:rsidRPr="002F5837">
        <w:rPr>
          <w:b/>
        </w:rPr>
        <w:t>Feature Engineering</w:t>
      </w:r>
      <w:r>
        <w:t xml:space="preserve">: Investigate other features or possible feature interactions that may enhance the model’s prediction capability. This might include domain knowledge or external sources. </w:t>
      </w:r>
    </w:p>
    <w:p w:rsidR="00F8725E" w:rsidRDefault="00F8725E" w:rsidP="00F8725E">
      <w:pPr>
        <w:pStyle w:val="ListParagraph"/>
        <w:numPr>
          <w:ilvl w:val="0"/>
          <w:numId w:val="9"/>
        </w:numPr>
      </w:pPr>
      <w:r w:rsidRPr="002F5837">
        <w:rPr>
          <w:b/>
        </w:rPr>
        <w:t>Hyperparameter Tuning</w:t>
      </w:r>
      <w:r>
        <w:t xml:space="preserve">: Perform a lot of hyperparameter tuning so that one can get the best settings of the model and better performance. </w:t>
      </w:r>
    </w:p>
    <w:p w:rsidR="00F8725E" w:rsidRPr="00F8725E" w:rsidRDefault="002F5837" w:rsidP="00F8725E">
      <w:r>
        <w:t xml:space="preserve"> </w:t>
      </w:r>
      <w:r w:rsidR="00F8725E">
        <w:t>These are the areas that can be improved so that predictive models can better identify patients at high risk. This can improve healthcare systems and resource management.</w:t>
      </w:r>
    </w:p>
    <w:p w:rsidR="00F8725E" w:rsidRPr="00AD584A" w:rsidRDefault="00F8725E" w:rsidP="004573C4"/>
    <w:sectPr w:rsidR="00F8725E" w:rsidRPr="00AD5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7F9"/>
    <w:multiLevelType w:val="hybridMultilevel"/>
    <w:tmpl w:val="B0A0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D45B1"/>
    <w:multiLevelType w:val="hybridMultilevel"/>
    <w:tmpl w:val="E6B4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EF118D"/>
    <w:multiLevelType w:val="hybridMultilevel"/>
    <w:tmpl w:val="C46E623C"/>
    <w:lvl w:ilvl="0" w:tplc="1756ADBE">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0E101B"/>
    <w:multiLevelType w:val="hybridMultilevel"/>
    <w:tmpl w:val="87625E8A"/>
    <w:lvl w:ilvl="0" w:tplc="9702BB00">
      <w:start w:val="1"/>
      <w:numFmt w:val="decimal"/>
      <w:lvlText w:val="%1."/>
      <w:lvlJc w:val="left"/>
      <w:pPr>
        <w:ind w:left="720" w:hanging="360"/>
      </w:pPr>
      <w:rPr>
        <w:rFonts w:eastAsiaTheme="maj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73EED"/>
    <w:multiLevelType w:val="hybridMultilevel"/>
    <w:tmpl w:val="87625E8A"/>
    <w:lvl w:ilvl="0" w:tplc="9702BB00">
      <w:start w:val="1"/>
      <w:numFmt w:val="decimal"/>
      <w:lvlText w:val="%1."/>
      <w:lvlJc w:val="left"/>
      <w:pPr>
        <w:ind w:left="720" w:hanging="360"/>
      </w:pPr>
      <w:rPr>
        <w:rFonts w:eastAsiaTheme="maj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76405"/>
    <w:multiLevelType w:val="hybridMultilevel"/>
    <w:tmpl w:val="DE4A42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85B447B"/>
    <w:multiLevelType w:val="multilevel"/>
    <w:tmpl w:val="BAD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274727"/>
    <w:multiLevelType w:val="hybridMultilevel"/>
    <w:tmpl w:val="00FE8086"/>
    <w:lvl w:ilvl="0" w:tplc="3E0E2006">
      <w:start w:val="1"/>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0E7039"/>
    <w:multiLevelType w:val="hybridMultilevel"/>
    <w:tmpl w:val="D10E8E42"/>
    <w:lvl w:ilvl="0" w:tplc="1584E244">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7"/>
  </w:num>
  <w:num w:numId="6">
    <w:abstractNumId w:val="8"/>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3B"/>
    <w:rsid w:val="00017FB1"/>
    <w:rsid w:val="000B1C09"/>
    <w:rsid w:val="00105639"/>
    <w:rsid w:val="001D635A"/>
    <w:rsid w:val="00252B26"/>
    <w:rsid w:val="002D66B2"/>
    <w:rsid w:val="002F543B"/>
    <w:rsid w:val="002F5837"/>
    <w:rsid w:val="00333D95"/>
    <w:rsid w:val="00357C6C"/>
    <w:rsid w:val="0036154E"/>
    <w:rsid w:val="003A76F5"/>
    <w:rsid w:val="00424831"/>
    <w:rsid w:val="00451946"/>
    <w:rsid w:val="004573C4"/>
    <w:rsid w:val="004A06F8"/>
    <w:rsid w:val="004B3350"/>
    <w:rsid w:val="004D4125"/>
    <w:rsid w:val="004E7600"/>
    <w:rsid w:val="00507B82"/>
    <w:rsid w:val="00525CDA"/>
    <w:rsid w:val="005739F2"/>
    <w:rsid w:val="00574793"/>
    <w:rsid w:val="005866BF"/>
    <w:rsid w:val="005B0D01"/>
    <w:rsid w:val="005E4A26"/>
    <w:rsid w:val="005E613F"/>
    <w:rsid w:val="00666A0D"/>
    <w:rsid w:val="00683EC4"/>
    <w:rsid w:val="00747804"/>
    <w:rsid w:val="00783AA9"/>
    <w:rsid w:val="00830781"/>
    <w:rsid w:val="008B5201"/>
    <w:rsid w:val="008C2A79"/>
    <w:rsid w:val="0091502C"/>
    <w:rsid w:val="009A1BEB"/>
    <w:rsid w:val="009D2FFA"/>
    <w:rsid w:val="009E74C3"/>
    <w:rsid w:val="00A55712"/>
    <w:rsid w:val="00A736B4"/>
    <w:rsid w:val="00AA71EF"/>
    <w:rsid w:val="00AD584A"/>
    <w:rsid w:val="00B91D71"/>
    <w:rsid w:val="00B97771"/>
    <w:rsid w:val="00BA4966"/>
    <w:rsid w:val="00BE1C28"/>
    <w:rsid w:val="00C72246"/>
    <w:rsid w:val="00CF5424"/>
    <w:rsid w:val="00CF7E07"/>
    <w:rsid w:val="00D00576"/>
    <w:rsid w:val="00D334E9"/>
    <w:rsid w:val="00D57BAE"/>
    <w:rsid w:val="00DB07D7"/>
    <w:rsid w:val="00E338A0"/>
    <w:rsid w:val="00E900E1"/>
    <w:rsid w:val="00EE6C7A"/>
    <w:rsid w:val="00F03BA4"/>
    <w:rsid w:val="00F379F9"/>
    <w:rsid w:val="00F8725E"/>
    <w:rsid w:val="00F9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7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78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52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194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7771"/>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B977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77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B5201"/>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7478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47804"/>
    <w:rPr>
      <w:color w:val="0000FF" w:themeColor="hyperlink"/>
      <w:u w:val="single"/>
    </w:rPr>
  </w:style>
  <w:style w:type="character" w:styleId="Strong">
    <w:name w:val="Strong"/>
    <w:basedOn w:val="DefaultParagraphFont"/>
    <w:uiPriority w:val="22"/>
    <w:qFormat/>
    <w:rsid w:val="008C2A79"/>
    <w:rPr>
      <w:b/>
      <w:bCs/>
    </w:rPr>
  </w:style>
  <w:style w:type="paragraph" w:styleId="ListParagraph">
    <w:name w:val="List Paragraph"/>
    <w:basedOn w:val="Normal"/>
    <w:uiPriority w:val="34"/>
    <w:qFormat/>
    <w:rsid w:val="00525CDA"/>
    <w:pPr>
      <w:ind w:left="720"/>
      <w:contextualSpacing/>
    </w:pPr>
  </w:style>
  <w:style w:type="paragraph" w:styleId="BalloonText">
    <w:name w:val="Balloon Text"/>
    <w:basedOn w:val="Normal"/>
    <w:link w:val="BalloonTextChar"/>
    <w:uiPriority w:val="99"/>
    <w:semiHidden/>
    <w:unhideWhenUsed/>
    <w:rsid w:val="009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4C3"/>
    <w:rPr>
      <w:rFonts w:ascii="Tahoma" w:hAnsi="Tahoma" w:cs="Tahoma"/>
      <w:sz w:val="16"/>
      <w:szCs w:val="16"/>
    </w:rPr>
  </w:style>
  <w:style w:type="paragraph" w:styleId="Caption">
    <w:name w:val="caption"/>
    <w:basedOn w:val="Normal"/>
    <w:next w:val="Normal"/>
    <w:uiPriority w:val="35"/>
    <w:unhideWhenUsed/>
    <w:qFormat/>
    <w:rsid w:val="009E74C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451946"/>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33D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7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7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77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78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520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194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7771"/>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B9777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77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B5201"/>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7478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47804"/>
    <w:rPr>
      <w:color w:val="0000FF" w:themeColor="hyperlink"/>
      <w:u w:val="single"/>
    </w:rPr>
  </w:style>
  <w:style w:type="character" w:styleId="Strong">
    <w:name w:val="Strong"/>
    <w:basedOn w:val="DefaultParagraphFont"/>
    <w:uiPriority w:val="22"/>
    <w:qFormat/>
    <w:rsid w:val="008C2A79"/>
    <w:rPr>
      <w:b/>
      <w:bCs/>
    </w:rPr>
  </w:style>
  <w:style w:type="paragraph" w:styleId="ListParagraph">
    <w:name w:val="List Paragraph"/>
    <w:basedOn w:val="Normal"/>
    <w:uiPriority w:val="34"/>
    <w:qFormat/>
    <w:rsid w:val="00525CDA"/>
    <w:pPr>
      <w:ind w:left="720"/>
      <w:contextualSpacing/>
    </w:pPr>
  </w:style>
  <w:style w:type="paragraph" w:styleId="BalloonText">
    <w:name w:val="Balloon Text"/>
    <w:basedOn w:val="Normal"/>
    <w:link w:val="BalloonTextChar"/>
    <w:uiPriority w:val="99"/>
    <w:semiHidden/>
    <w:unhideWhenUsed/>
    <w:rsid w:val="009E7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4C3"/>
    <w:rPr>
      <w:rFonts w:ascii="Tahoma" w:hAnsi="Tahoma" w:cs="Tahoma"/>
      <w:sz w:val="16"/>
      <w:szCs w:val="16"/>
    </w:rPr>
  </w:style>
  <w:style w:type="paragraph" w:styleId="Caption">
    <w:name w:val="caption"/>
    <w:basedOn w:val="Normal"/>
    <w:next w:val="Normal"/>
    <w:uiPriority w:val="35"/>
    <w:unhideWhenUsed/>
    <w:qFormat/>
    <w:rsid w:val="009E74C3"/>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451946"/>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333D9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7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553">
      <w:bodyDiv w:val="1"/>
      <w:marLeft w:val="0"/>
      <w:marRight w:val="0"/>
      <w:marTop w:val="0"/>
      <w:marBottom w:val="0"/>
      <w:divBdr>
        <w:top w:val="none" w:sz="0" w:space="0" w:color="auto"/>
        <w:left w:val="none" w:sz="0" w:space="0" w:color="auto"/>
        <w:bottom w:val="none" w:sz="0" w:space="0" w:color="auto"/>
        <w:right w:val="none" w:sz="0" w:space="0" w:color="auto"/>
      </w:divBdr>
    </w:div>
    <w:div w:id="6181411">
      <w:bodyDiv w:val="1"/>
      <w:marLeft w:val="0"/>
      <w:marRight w:val="0"/>
      <w:marTop w:val="0"/>
      <w:marBottom w:val="0"/>
      <w:divBdr>
        <w:top w:val="none" w:sz="0" w:space="0" w:color="auto"/>
        <w:left w:val="none" w:sz="0" w:space="0" w:color="auto"/>
        <w:bottom w:val="none" w:sz="0" w:space="0" w:color="auto"/>
        <w:right w:val="none" w:sz="0" w:space="0" w:color="auto"/>
      </w:divBdr>
    </w:div>
    <w:div w:id="174879308">
      <w:bodyDiv w:val="1"/>
      <w:marLeft w:val="0"/>
      <w:marRight w:val="0"/>
      <w:marTop w:val="0"/>
      <w:marBottom w:val="0"/>
      <w:divBdr>
        <w:top w:val="none" w:sz="0" w:space="0" w:color="auto"/>
        <w:left w:val="none" w:sz="0" w:space="0" w:color="auto"/>
        <w:bottom w:val="none" w:sz="0" w:space="0" w:color="auto"/>
        <w:right w:val="none" w:sz="0" w:space="0" w:color="auto"/>
      </w:divBdr>
    </w:div>
    <w:div w:id="246158036">
      <w:bodyDiv w:val="1"/>
      <w:marLeft w:val="0"/>
      <w:marRight w:val="0"/>
      <w:marTop w:val="0"/>
      <w:marBottom w:val="0"/>
      <w:divBdr>
        <w:top w:val="none" w:sz="0" w:space="0" w:color="auto"/>
        <w:left w:val="none" w:sz="0" w:space="0" w:color="auto"/>
        <w:bottom w:val="none" w:sz="0" w:space="0" w:color="auto"/>
        <w:right w:val="none" w:sz="0" w:space="0" w:color="auto"/>
      </w:divBdr>
    </w:div>
    <w:div w:id="263879990">
      <w:bodyDiv w:val="1"/>
      <w:marLeft w:val="0"/>
      <w:marRight w:val="0"/>
      <w:marTop w:val="0"/>
      <w:marBottom w:val="0"/>
      <w:divBdr>
        <w:top w:val="none" w:sz="0" w:space="0" w:color="auto"/>
        <w:left w:val="none" w:sz="0" w:space="0" w:color="auto"/>
        <w:bottom w:val="none" w:sz="0" w:space="0" w:color="auto"/>
        <w:right w:val="none" w:sz="0" w:space="0" w:color="auto"/>
      </w:divBdr>
    </w:div>
    <w:div w:id="345443337">
      <w:bodyDiv w:val="1"/>
      <w:marLeft w:val="0"/>
      <w:marRight w:val="0"/>
      <w:marTop w:val="0"/>
      <w:marBottom w:val="0"/>
      <w:divBdr>
        <w:top w:val="none" w:sz="0" w:space="0" w:color="auto"/>
        <w:left w:val="none" w:sz="0" w:space="0" w:color="auto"/>
        <w:bottom w:val="none" w:sz="0" w:space="0" w:color="auto"/>
        <w:right w:val="none" w:sz="0" w:space="0" w:color="auto"/>
      </w:divBdr>
    </w:div>
    <w:div w:id="468136760">
      <w:bodyDiv w:val="1"/>
      <w:marLeft w:val="0"/>
      <w:marRight w:val="0"/>
      <w:marTop w:val="0"/>
      <w:marBottom w:val="0"/>
      <w:divBdr>
        <w:top w:val="none" w:sz="0" w:space="0" w:color="auto"/>
        <w:left w:val="none" w:sz="0" w:space="0" w:color="auto"/>
        <w:bottom w:val="none" w:sz="0" w:space="0" w:color="auto"/>
        <w:right w:val="none" w:sz="0" w:space="0" w:color="auto"/>
      </w:divBdr>
    </w:div>
    <w:div w:id="516390906">
      <w:bodyDiv w:val="1"/>
      <w:marLeft w:val="0"/>
      <w:marRight w:val="0"/>
      <w:marTop w:val="0"/>
      <w:marBottom w:val="0"/>
      <w:divBdr>
        <w:top w:val="none" w:sz="0" w:space="0" w:color="auto"/>
        <w:left w:val="none" w:sz="0" w:space="0" w:color="auto"/>
        <w:bottom w:val="none" w:sz="0" w:space="0" w:color="auto"/>
        <w:right w:val="none" w:sz="0" w:space="0" w:color="auto"/>
      </w:divBdr>
    </w:div>
    <w:div w:id="689449444">
      <w:bodyDiv w:val="1"/>
      <w:marLeft w:val="0"/>
      <w:marRight w:val="0"/>
      <w:marTop w:val="0"/>
      <w:marBottom w:val="0"/>
      <w:divBdr>
        <w:top w:val="none" w:sz="0" w:space="0" w:color="auto"/>
        <w:left w:val="none" w:sz="0" w:space="0" w:color="auto"/>
        <w:bottom w:val="none" w:sz="0" w:space="0" w:color="auto"/>
        <w:right w:val="none" w:sz="0" w:space="0" w:color="auto"/>
      </w:divBdr>
    </w:div>
    <w:div w:id="700781952">
      <w:bodyDiv w:val="1"/>
      <w:marLeft w:val="0"/>
      <w:marRight w:val="0"/>
      <w:marTop w:val="0"/>
      <w:marBottom w:val="0"/>
      <w:divBdr>
        <w:top w:val="none" w:sz="0" w:space="0" w:color="auto"/>
        <w:left w:val="none" w:sz="0" w:space="0" w:color="auto"/>
        <w:bottom w:val="none" w:sz="0" w:space="0" w:color="auto"/>
        <w:right w:val="none" w:sz="0" w:space="0" w:color="auto"/>
      </w:divBdr>
    </w:div>
    <w:div w:id="710963083">
      <w:bodyDiv w:val="1"/>
      <w:marLeft w:val="0"/>
      <w:marRight w:val="0"/>
      <w:marTop w:val="0"/>
      <w:marBottom w:val="0"/>
      <w:divBdr>
        <w:top w:val="none" w:sz="0" w:space="0" w:color="auto"/>
        <w:left w:val="none" w:sz="0" w:space="0" w:color="auto"/>
        <w:bottom w:val="none" w:sz="0" w:space="0" w:color="auto"/>
        <w:right w:val="none" w:sz="0" w:space="0" w:color="auto"/>
      </w:divBdr>
    </w:div>
    <w:div w:id="765658858">
      <w:bodyDiv w:val="1"/>
      <w:marLeft w:val="0"/>
      <w:marRight w:val="0"/>
      <w:marTop w:val="0"/>
      <w:marBottom w:val="0"/>
      <w:divBdr>
        <w:top w:val="none" w:sz="0" w:space="0" w:color="auto"/>
        <w:left w:val="none" w:sz="0" w:space="0" w:color="auto"/>
        <w:bottom w:val="none" w:sz="0" w:space="0" w:color="auto"/>
        <w:right w:val="none" w:sz="0" w:space="0" w:color="auto"/>
      </w:divBdr>
    </w:div>
    <w:div w:id="829832296">
      <w:bodyDiv w:val="1"/>
      <w:marLeft w:val="0"/>
      <w:marRight w:val="0"/>
      <w:marTop w:val="0"/>
      <w:marBottom w:val="0"/>
      <w:divBdr>
        <w:top w:val="none" w:sz="0" w:space="0" w:color="auto"/>
        <w:left w:val="none" w:sz="0" w:space="0" w:color="auto"/>
        <w:bottom w:val="none" w:sz="0" w:space="0" w:color="auto"/>
        <w:right w:val="none" w:sz="0" w:space="0" w:color="auto"/>
      </w:divBdr>
    </w:div>
    <w:div w:id="900364942">
      <w:bodyDiv w:val="1"/>
      <w:marLeft w:val="0"/>
      <w:marRight w:val="0"/>
      <w:marTop w:val="0"/>
      <w:marBottom w:val="0"/>
      <w:divBdr>
        <w:top w:val="none" w:sz="0" w:space="0" w:color="auto"/>
        <w:left w:val="none" w:sz="0" w:space="0" w:color="auto"/>
        <w:bottom w:val="none" w:sz="0" w:space="0" w:color="auto"/>
        <w:right w:val="none" w:sz="0" w:space="0" w:color="auto"/>
      </w:divBdr>
    </w:div>
    <w:div w:id="962661885">
      <w:bodyDiv w:val="1"/>
      <w:marLeft w:val="0"/>
      <w:marRight w:val="0"/>
      <w:marTop w:val="0"/>
      <w:marBottom w:val="0"/>
      <w:divBdr>
        <w:top w:val="none" w:sz="0" w:space="0" w:color="auto"/>
        <w:left w:val="none" w:sz="0" w:space="0" w:color="auto"/>
        <w:bottom w:val="none" w:sz="0" w:space="0" w:color="auto"/>
        <w:right w:val="none" w:sz="0" w:space="0" w:color="auto"/>
      </w:divBdr>
    </w:div>
    <w:div w:id="1038973493">
      <w:bodyDiv w:val="1"/>
      <w:marLeft w:val="0"/>
      <w:marRight w:val="0"/>
      <w:marTop w:val="0"/>
      <w:marBottom w:val="0"/>
      <w:divBdr>
        <w:top w:val="none" w:sz="0" w:space="0" w:color="auto"/>
        <w:left w:val="none" w:sz="0" w:space="0" w:color="auto"/>
        <w:bottom w:val="none" w:sz="0" w:space="0" w:color="auto"/>
        <w:right w:val="none" w:sz="0" w:space="0" w:color="auto"/>
      </w:divBdr>
    </w:div>
    <w:div w:id="1045443705">
      <w:bodyDiv w:val="1"/>
      <w:marLeft w:val="0"/>
      <w:marRight w:val="0"/>
      <w:marTop w:val="0"/>
      <w:marBottom w:val="0"/>
      <w:divBdr>
        <w:top w:val="none" w:sz="0" w:space="0" w:color="auto"/>
        <w:left w:val="none" w:sz="0" w:space="0" w:color="auto"/>
        <w:bottom w:val="none" w:sz="0" w:space="0" w:color="auto"/>
        <w:right w:val="none" w:sz="0" w:space="0" w:color="auto"/>
      </w:divBdr>
    </w:div>
    <w:div w:id="1153793570">
      <w:bodyDiv w:val="1"/>
      <w:marLeft w:val="0"/>
      <w:marRight w:val="0"/>
      <w:marTop w:val="0"/>
      <w:marBottom w:val="0"/>
      <w:divBdr>
        <w:top w:val="none" w:sz="0" w:space="0" w:color="auto"/>
        <w:left w:val="none" w:sz="0" w:space="0" w:color="auto"/>
        <w:bottom w:val="none" w:sz="0" w:space="0" w:color="auto"/>
        <w:right w:val="none" w:sz="0" w:space="0" w:color="auto"/>
      </w:divBdr>
    </w:div>
    <w:div w:id="1169171183">
      <w:bodyDiv w:val="1"/>
      <w:marLeft w:val="0"/>
      <w:marRight w:val="0"/>
      <w:marTop w:val="0"/>
      <w:marBottom w:val="0"/>
      <w:divBdr>
        <w:top w:val="none" w:sz="0" w:space="0" w:color="auto"/>
        <w:left w:val="none" w:sz="0" w:space="0" w:color="auto"/>
        <w:bottom w:val="none" w:sz="0" w:space="0" w:color="auto"/>
        <w:right w:val="none" w:sz="0" w:space="0" w:color="auto"/>
      </w:divBdr>
    </w:div>
    <w:div w:id="1500271365">
      <w:bodyDiv w:val="1"/>
      <w:marLeft w:val="0"/>
      <w:marRight w:val="0"/>
      <w:marTop w:val="0"/>
      <w:marBottom w:val="0"/>
      <w:divBdr>
        <w:top w:val="none" w:sz="0" w:space="0" w:color="auto"/>
        <w:left w:val="none" w:sz="0" w:space="0" w:color="auto"/>
        <w:bottom w:val="none" w:sz="0" w:space="0" w:color="auto"/>
        <w:right w:val="none" w:sz="0" w:space="0" w:color="auto"/>
      </w:divBdr>
    </w:div>
    <w:div w:id="1505171116">
      <w:bodyDiv w:val="1"/>
      <w:marLeft w:val="0"/>
      <w:marRight w:val="0"/>
      <w:marTop w:val="0"/>
      <w:marBottom w:val="0"/>
      <w:divBdr>
        <w:top w:val="none" w:sz="0" w:space="0" w:color="auto"/>
        <w:left w:val="none" w:sz="0" w:space="0" w:color="auto"/>
        <w:bottom w:val="none" w:sz="0" w:space="0" w:color="auto"/>
        <w:right w:val="none" w:sz="0" w:space="0" w:color="auto"/>
      </w:divBdr>
    </w:div>
    <w:div w:id="1522861714">
      <w:bodyDiv w:val="1"/>
      <w:marLeft w:val="0"/>
      <w:marRight w:val="0"/>
      <w:marTop w:val="0"/>
      <w:marBottom w:val="0"/>
      <w:divBdr>
        <w:top w:val="none" w:sz="0" w:space="0" w:color="auto"/>
        <w:left w:val="none" w:sz="0" w:space="0" w:color="auto"/>
        <w:bottom w:val="none" w:sz="0" w:space="0" w:color="auto"/>
        <w:right w:val="none" w:sz="0" w:space="0" w:color="auto"/>
      </w:divBdr>
    </w:div>
    <w:div w:id="1586643592">
      <w:bodyDiv w:val="1"/>
      <w:marLeft w:val="0"/>
      <w:marRight w:val="0"/>
      <w:marTop w:val="0"/>
      <w:marBottom w:val="0"/>
      <w:divBdr>
        <w:top w:val="none" w:sz="0" w:space="0" w:color="auto"/>
        <w:left w:val="none" w:sz="0" w:space="0" w:color="auto"/>
        <w:bottom w:val="none" w:sz="0" w:space="0" w:color="auto"/>
        <w:right w:val="none" w:sz="0" w:space="0" w:color="auto"/>
      </w:divBdr>
    </w:div>
    <w:div w:id="1725251057">
      <w:bodyDiv w:val="1"/>
      <w:marLeft w:val="0"/>
      <w:marRight w:val="0"/>
      <w:marTop w:val="0"/>
      <w:marBottom w:val="0"/>
      <w:divBdr>
        <w:top w:val="none" w:sz="0" w:space="0" w:color="auto"/>
        <w:left w:val="none" w:sz="0" w:space="0" w:color="auto"/>
        <w:bottom w:val="none" w:sz="0" w:space="0" w:color="auto"/>
        <w:right w:val="none" w:sz="0" w:space="0" w:color="auto"/>
      </w:divBdr>
    </w:div>
    <w:div w:id="1865165132">
      <w:bodyDiv w:val="1"/>
      <w:marLeft w:val="0"/>
      <w:marRight w:val="0"/>
      <w:marTop w:val="0"/>
      <w:marBottom w:val="0"/>
      <w:divBdr>
        <w:top w:val="none" w:sz="0" w:space="0" w:color="auto"/>
        <w:left w:val="none" w:sz="0" w:space="0" w:color="auto"/>
        <w:bottom w:val="none" w:sz="0" w:space="0" w:color="auto"/>
        <w:right w:val="none" w:sz="0" w:space="0" w:color="auto"/>
      </w:divBdr>
    </w:div>
    <w:div w:id="1928155610">
      <w:bodyDiv w:val="1"/>
      <w:marLeft w:val="0"/>
      <w:marRight w:val="0"/>
      <w:marTop w:val="0"/>
      <w:marBottom w:val="0"/>
      <w:divBdr>
        <w:top w:val="none" w:sz="0" w:space="0" w:color="auto"/>
        <w:left w:val="none" w:sz="0" w:space="0" w:color="auto"/>
        <w:bottom w:val="none" w:sz="0" w:space="0" w:color="auto"/>
        <w:right w:val="none" w:sz="0" w:space="0" w:color="auto"/>
      </w:divBdr>
    </w:div>
    <w:div w:id="19318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andrewmvd/heart-failure-clinical-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36</cp:revision>
  <dcterms:created xsi:type="dcterms:W3CDTF">2024-08-28T11:29:00Z</dcterms:created>
  <dcterms:modified xsi:type="dcterms:W3CDTF">2024-08-28T15:15:00Z</dcterms:modified>
</cp:coreProperties>
</file>