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58FBCD" w14:textId="6E9A2DF1" w:rsidR="00C93FE7" w:rsidRDefault="00C93FE7" w:rsidP="009922A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9922A1">
        <w:rPr>
          <w:rFonts w:ascii="Arial" w:hAnsi="Arial" w:cs="Arial"/>
          <w:sz w:val="24"/>
          <w:szCs w:val="24"/>
        </w:rPr>
        <w:t xml:space="preserve">Aconteceu </w:t>
      </w:r>
      <w:r w:rsidR="00B974A9" w:rsidRPr="009922A1">
        <w:rPr>
          <w:rFonts w:ascii="Arial" w:hAnsi="Arial" w:cs="Arial"/>
          <w:sz w:val="24"/>
          <w:szCs w:val="24"/>
        </w:rPr>
        <w:t>ontem (25/11),</w:t>
      </w:r>
      <w:r w:rsidRPr="009922A1">
        <w:rPr>
          <w:rFonts w:ascii="Arial" w:hAnsi="Arial" w:cs="Arial"/>
          <w:sz w:val="24"/>
          <w:szCs w:val="24"/>
        </w:rPr>
        <w:t xml:space="preserve"> no auditório da ACIRV</w:t>
      </w:r>
      <w:r w:rsidR="00C80BEA" w:rsidRPr="009922A1">
        <w:rPr>
          <w:rFonts w:ascii="Arial" w:hAnsi="Arial" w:cs="Arial"/>
          <w:sz w:val="24"/>
          <w:szCs w:val="24"/>
        </w:rPr>
        <w:t>,</w:t>
      </w:r>
      <w:r w:rsidRPr="009922A1">
        <w:rPr>
          <w:rFonts w:ascii="Arial" w:hAnsi="Arial" w:cs="Arial"/>
          <w:sz w:val="24"/>
          <w:szCs w:val="24"/>
        </w:rPr>
        <w:t xml:space="preserve"> o 2º Fórum de Desenvolvimento do Sudoeste Goiano.</w:t>
      </w:r>
      <w:r w:rsidR="009922A1" w:rsidRPr="009922A1">
        <w:rPr>
          <w:rFonts w:ascii="Arial" w:hAnsi="Arial" w:cs="Arial"/>
          <w:sz w:val="24"/>
          <w:szCs w:val="24"/>
        </w:rPr>
        <w:t xml:space="preserve"> </w:t>
      </w:r>
      <w:r w:rsidRPr="009922A1">
        <w:rPr>
          <w:rFonts w:ascii="Arial" w:hAnsi="Arial" w:cs="Arial"/>
          <w:sz w:val="24"/>
          <w:szCs w:val="24"/>
        </w:rPr>
        <w:t xml:space="preserve">O evento teve como objetivo a união, o fortalecimento, a capacitação e o compartilhamento de experiências entre as associações comerciais e o poder público, com vistas ao desenvolvimento econômico da </w:t>
      </w:r>
      <w:r w:rsidR="00AD6175" w:rsidRPr="009922A1">
        <w:rPr>
          <w:rFonts w:ascii="Arial" w:hAnsi="Arial" w:cs="Arial"/>
          <w:sz w:val="24"/>
          <w:szCs w:val="24"/>
        </w:rPr>
        <w:t>R</w:t>
      </w:r>
      <w:r w:rsidRPr="009922A1">
        <w:rPr>
          <w:rFonts w:ascii="Arial" w:hAnsi="Arial" w:cs="Arial"/>
          <w:sz w:val="24"/>
          <w:szCs w:val="24"/>
        </w:rPr>
        <w:t xml:space="preserve">egião </w:t>
      </w:r>
      <w:r w:rsidR="00AD6175" w:rsidRPr="009922A1">
        <w:rPr>
          <w:rFonts w:ascii="Arial" w:hAnsi="Arial" w:cs="Arial"/>
          <w:sz w:val="24"/>
          <w:szCs w:val="24"/>
        </w:rPr>
        <w:t>S</w:t>
      </w:r>
      <w:r w:rsidRPr="009922A1">
        <w:rPr>
          <w:rFonts w:ascii="Arial" w:hAnsi="Arial" w:cs="Arial"/>
          <w:sz w:val="24"/>
          <w:szCs w:val="24"/>
        </w:rPr>
        <w:t>udoeste do estado de Goiás e também de apresentar uma nova ótica sobre oportunidades de crescimento, retomada da economia e ações para estimular o desenvolvimento de nossa região.</w:t>
      </w:r>
    </w:p>
    <w:p w14:paraId="3B35A710" w14:textId="1566BA34" w:rsidR="00B974A9" w:rsidRPr="009922A1" w:rsidRDefault="00B974A9" w:rsidP="009922A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A1">
        <w:rPr>
          <w:rFonts w:ascii="Arial" w:hAnsi="Arial" w:cs="Arial"/>
          <w:sz w:val="24"/>
          <w:szCs w:val="24"/>
        </w:rPr>
        <w:t xml:space="preserve">O evento foi organizado pela ACIRV representada pelo Presidente Eduardo Lobo, com </w:t>
      </w:r>
      <w:r w:rsidR="00AF4A4C" w:rsidRPr="009922A1">
        <w:rPr>
          <w:rFonts w:ascii="Arial" w:hAnsi="Arial" w:cs="Arial"/>
          <w:sz w:val="24"/>
          <w:szCs w:val="24"/>
        </w:rPr>
        <w:t xml:space="preserve">o </w:t>
      </w:r>
      <w:r w:rsidRPr="009922A1">
        <w:rPr>
          <w:rFonts w:ascii="Arial" w:hAnsi="Arial" w:cs="Arial"/>
          <w:sz w:val="24"/>
          <w:szCs w:val="24"/>
        </w:rPr>
        <w:t>apoio das Associações Comerciais e Industriais de alguns municípios da Região Sudoeste.</w:t>
      </w:r>
    </w:p>
    <w:p w14:paraId="65C556B7" w14:textId="5588C2EA" w:rsidR="00B974A9" w:rsidRPr="009922A1" w:rsidRDefault="00C93FE7" w:rsidP="009922A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A1">
        <w:rPr>
          <w:rFonts w:ascii="Arial" w:hAnsi="Arial" w:cs="Arial"/>
          <w:sz w:val="24"/>
          <w:szCs w:val="24"/>
        </w:rPr>
        <w:t xml:space="preserve">Estiveram presentes os presidentes das associações coorganizadoras do evento: André Felipe Dotto – </w:t>
      </w:r>
      <w:proofErr w:type="spellStart"/>
      <w:r w:rsidRPr="009922A1">
        <w:rPr>
          <w:rFonts w:ascii="Arial" w:hAnsi="Arial" w:cs="Arial"/>
          <w:sz w:val="24"/>
          <w:szCs w:val="24"/>
        </w:rPr>
        <w:t>ACIM</w:t>
      </w:r>
      <w:proofErr w:type="spellEnd"/>
      <w:r w:rsidRPr="009922A1">
        <w:rPr>
          <w:rFonts w:ascii="Arial" w:hAnsi="Arial" w:cs="Arial"/>
          <w:sz w:val="24"/>
          <w:szCs w:val="24"/>
        </w:rPr>
        <w:t xml:space="preserve"> (Mineiros), Cristiano </w:t>
      </w:r>
      <w:proofErr w:type="spellStart"/>
      <w:r w:rsidRPr="009922A1">
        <w:rPr>
          <w:rFonts w:ascii="Arial" w:hAnsi="Arial" w:cs="Arial"/>
          <w:sz w:val="24"/>
          <w:szCs w:val="24"/>
        </w:rPr>
        <w:t>Menchick</w:t>
      </w:r>
      <w:proofErr w:type="spellEnd"/>
      <w:r w:rsidRPr="009922A1">
        <w:rPr>
          <w:rFonts w:ascii="Arial" w:hAnsi="Arial" w:cs="Arial"/>
          <w:sz w:val="24"/>
          <w:szCs w:val="24"/>
        </w:rPr>
        <w:t xml:space="preserve"> Rui – </w:t>
      </w:r>
      <w:proofErr w:type="spellStart"/>
      <w:r w:rsidRPr="009922A1">
        <w:rPr>
          <w:rFonts w:ascii="Arial" w:hAnsi="Arial" w:cs="Arial"/>
          <w:sz w:val="24"/>
          <w:szCs w:val="24"/>
        </w:rPr>
        <w:t>ACIM</w:t>
      </w:r>
      <w:proofErr w:type="spellEnd"/>
      <w:r w:rsidRPr="009922A1">
        <w:rPr>
          <w:rFonts w:ascii="Arial" w:hAnsi="Arial" w:cs="Arial"/>
          <w:sz w:val="24"/>
          <w:szCs w:val="24"/>
        </w:rPr>
        <w:t xml:space="preserve"> (Montividiu), Ricardo de Assis Morais </w:t>
      </w:r>
      <w:r w:rsidR="00C773AD" w:rsidRPr="009922A1">
        <w:rPr>
          <w:rFonts w:ascii="Arial" w:hAnsi="Arial" w:cs="Arial"/>
          <w:sz w:val="24"/>
          <w:szCs w:val="24"/>
        </w:rPr>
        <w:t>–</w:t>
      </w:r>
      <w:r w:rsidRPr="009922A1">
        <w:rPr>
          <w:rFonts w:ascii="Arial" w:hAnsi="Arial" w:cs="Arial"/>
          <w:sz w:val="24"/>
          <w:szCs w:val="24"/>
        </w:rPr>
        <w:t xml:space="preserve"> ACIJ </w:t>
      </w:r>
      <w:r w:rsidR="00C773AD" w:rsidRPr="009922A1">
        <w:rPr>
          <w:rFonts w:ascii="Arial" w:hAnsi="Arial" w:cs="Arial"/>
          <w:sz w:val="24"/>
          <w:szCs w:val="24"/>
        </w:rPr>
        <w:t>(</w:t>
      </w:r>
      <w:r w:rsidRPr="009922A1">
        <w:rPr>
          <w:rFonts w:ascii="Arial" w:hAnsi="Arial" w:cs="Arial"/>
          <w:sz w:val="24"/>
          <w:szCs w:val="24"/>
        </w:rPr>
        <w:t>Jataí</w:t>
      </w:r>
      <w:r w:rsidR="00C773AD" w:rsidRPr="009922A1">
        <w:rPr>
          <w:rFonts w:ascii="Arial" w:hAnsi="Arial" w:cs="Arial"/>
          <w:sz w:val="24"/>
          <w:szCs w:val="24"/>
        </w:rPr>
        <w:t>), Ricardo Soares Ferreira de Souza –</w:t>
      </w:r>
      <w:r w:rsidRPr="009922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3AD" w:rsidRPr="009922A1">
        <w:rPr>
          <w:rFonts w:ascii="Arial" w:hAnsi="Arial" w:cs="Arial"/>
          <w:sz w:val="24"/>
          <w:szCs w:val="24"/>
        </w:rPr>
        <w:t>ACIQ</w:t>
      </w:r>
      <w:proofErr w:type="spellEnd"/>
      <w:r w:rsidR="00C773AD" w:rsidRPr="009922A1">
        <w:rPr>
          <w:rFonts w:ascii="Arial" w:hAnsi="Arial" w:cs="Arial"/>
          <w:sz w:val="24"/>
          <w:szCs w:val="24"/>
        </w:rPr>
        <w:t xml:space="preserve"> (Quirinópolis) e </w:t>
      </w:r>
      <w:proofErr w:type="spellStart"/>
      <w:r w:rsidR="00C773AD" w:rsidRPr="009922A1">
        <w:rPr>
          <w:rFonts w:ascii="Arial" w:hAnsi="Arial" w:cs="Arial"/>
          <w:sz w:val="24"/>
          <w:szCs w:val="24"/>
        </w:rPr>
        <w:t>Wandalas</w:t>
      </w:r>
      <w:proofErr w:type="spellEnd"/>
      <w:r w:rsidR="00C773AD" w:rsidRPr="009922A1">
        <w:rPr>
          <w:rFonts w:ascii="Arial" w:hAnsi="Arial" w:cs="Arial"/>
          <w:sz w:val="24"/>
          <w:szCs w:val="24"/>
        </w:rPr>
        <w:t xml:space="preserve"> Castro Araújo – ACISH (Santa Helena)</w:t>
      </w:r>
      <w:r w:rsidR="00C80BEA" w:rsidRPr="009922A1">
        <w:rPr>
          <w:rFonts w:ascii="Arial" w:hAnsi="Arial" w:cs="Arial"/>
          <w:sz w:val="24"/>
          <w:szCs w:val="24"/>
        </w:rPr>
        <w:t>.</w:t>
      </w:r>
    </w:p>
    <w:p w14:paraId="2FF0DDF4" w14:textId="21021397" w:rsidR="00B974A9" w:rsidRPr="009922A1" w:rsidRDefault="00C80BEA" w:rsidP="009922A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A1">
        <w:rPr>
          <w:rFonts w:ascii="Arial" w:hAnsi="Arial" w:cs="Arial"/>
          <w:sz w:val="24"/>
          <w:szCs w:val="24"/>
        </w:rPr>
        <w:t xml:space="preserve">Compuseram a mesa diretiva o Secretario de Desenvolvimento Econômico Sustentável e Turismo, Sr. </w:t>
      </w:r>
      <w:proofErr w:type="spellStart"/>
      <w:r w:rsidRPr="009922A1">
        <w:rPr>
          <w:rFonts w:ascii="Arial" w:hAnsi="Arial" w:cs="Arial"/>
          <w:sz w:val="24"/>
          <w:szCs w:val="24"/>
        </w:rPr>
        <w:t>Denimarcio</w:t>
      </w:r>
      <w:proofErr w:type="spellEnd"/>
      <w:r w:rsidRPr="009922A1">
        <w:rPr>
          <w:rFonts w:ascii="Arial" w:hAnsi="Arial" w:cs="Arial"/>
          <w:sz w:val="24"/>
          <w:szCs w:val="24"/>
        </w:rPr>
        <w:t xml:space="preserve"> Borges, representando o Prefeito de Rio Verde, Sr. Paulo do Vale, o Deputado Estadual Chico KGL, o Presidente da Câmara </w:t>
      </w:r>
      <w:r w:rsidR="00B974A9" w:rsidRPr="009922A1">
        <w:rPr>
          <w:rFonts w:ascii="Arial" w:hAnsi="Arial" w:cs="Arial"/>
          <w:sz w:val="24"/>
          <w:szCs w:val="24"/>
        </w:rPr>
        <w:t>Municipal</w:t>
      </w:r>
      <w:r w:rsidRPr="009922A1">
        <w:rPr>
          <w:rFonts w:ascii="Arial" w:hAnsi="Arial" w:cs="Arial"/>
          <w:sz w:val="24"/>
          <w:szCs w:val="24"/>
        </w:rPr>
        <w:t xml:space="preserve"> de Rio Verde, Sr. </w:t>
      </w:r>
      <w:proofErr w:type="spellStart"/>
      <w:r w:rsidRPr="009922A1">
        <w:rPr>
          <w:rFonts w:ascii="Arial" w:hAnsi="Arial" w:cs="Arial"/>
          <w:sz w:val="24"/>
          <w:szCs w:val="24"/>
        </w:rPr>
        <w:t>Lucivaldo</w:t>
      </w:r>
      <w:proofErr w:type="spellEnd"/>
      <w:r w:rsidRPr="009922A1">
        <w:rPr>
          <w:rFonts w:ascii="Arial" w:hAnsi="Arial" w:cs="Arial"/>
          <w:sz w:val="24"/>
          <w:szCs w:val="24"/>
        </w:rPr>
        <w:t xml:space="preserve"> Medeiros, representando os demais vereadores, o Prefeito de Montividiu, Sr. Édson Bueno </w:t>
      </w:r>
      <w:proofErr w:type="spellStart"/>
      <w:r w:rsidRPr="009922A1">
        <w:rPr>
          <w:rFonts w:ascii="Arial" w:hAnsi="Arial" w:cs="Arial"/>
          <w:sz w:val="24"/>
          <w:szCs w:val="24"/>
        </w:rPr>
        <w:t>Coltinho</w:t>
      </w:r>
      <w:proofErr w:type="spellEnd"/>
      <w:r w:rsidRPr="009922A1">
        <w:rPr>
          <w:rFonts w:ascii="Arial" w:hAnsi="Arial" w:cs="Arial"/>
          <w:sz w:val="24"/>
          <w:szCs w:val="24"/>
        </w:rPr>
        <w:t xml:space="preserve">, representando os demais prefeitos da região sudoeste do estado de Goiás e o Presidente do Conselho de Desenvolvimento </w:t>
      </w:r>
      <w:r w:rsidR="00624D2A" w:rsidRPr="009922A1">
        <w:rPr>
          <w:rFonts w:ascii="Arial" w:hAnsi="Arial" w:cs="Arial"/>
          <w:sz w:val="24"/>
          <w:szCs w:val="24"/>
        </w:rPr>
        <w:t>E</w:t>
      </w:r>
      <w:r w:rsidRPr="009922A1">
        <w:rPr>
          <w:rFonts w:ascii="Arial" w:hAnsi="Arial" w:cs="Arial"/>
          <w:sz w:val="24"/>
          <w:szCs w:val="24"/>
        </w:rPr>
        <w:t xml:space="preserve">conômico de </w:t>
      </w:r>
      <w:r w:rsidR="00624D2A" w:rsidRPr="009922A1">
        <w:rPr>
          <w:rFonts w:ascii="Arial" w:hAnsi="Arial" w:cs="Arial"/>
          <w:sz w:val="24"/>
          <w:szCs w:val="24"/>
        </w:rPr>
        <w:t>R</w:t>
      </w:r>
      <w:r w:rsidRPr="009922A1">
        <w:rPr>
          <w:rFonts w:ascii="Arial" w:hAnsi="Arial" w:cs="Arial"/>
          <w:sz w:val="24"/>
          <w:szCs w:val="24"/>
        </w:rPr>
        <w:t xml:space="preserve">io </w:t>
      </w:r>
      <w:r w:rsidR="00624D2A" w:rsidRPr="009922A1">
        <w:rPr>
          <w:rFonts w:ascii="Arial" w:hAnsi="Arial" w:cs="Arial"/>
          <w:sz w:val="24"/>
          <w:szCs w:val="24"/>
        </w:rPr>
        <w:t>V</w:t>
      </w:r>
      <w:r w:rsidRPr="009922A1">
        <w:rPr>
          <w:rFonts w:ascii="Arial" w:hAnsi="Arial" w:cs="Arial"/>
          <w:sz w:val="24"/>
          <w:szCs w:val="24"/>
        </w:rPr>
        <w:t xml:space="preserve">erde – </w:t>
      </w:r>
      <w:r w:rsidR="00624D2A" w:rsidRPr="009922A1">
        <w:rPr>
          <w:rFonts w:ascii="Arial" w:hAnsi="Arial" w:cs="Arial"/>
          <w:sz w:val="24"/>
          <w:szCs w:val="24"/>
        </w:rPr>
        <w:t xml:space="preserve">CODERV, </w:t>
      </w:r>
      <w:r w:rsidRPr="009922A1">
        <w:rPr>
          <w:rFonts w:ascii="Arial" w:hAnsi="Arial" w:cs="Arial"/>
          <w:sz w:val="24"/>
          <w:szCs w:val="24"/>
        </w:rPr>
        <w:t xml:space="preserve">Sr. </w:t>
      </w:r>
      <w:r w:rsidR="00624D2A" w:rsidRPr="009922A1">
        <w:rPr>
          <w:rFonts w:ascii="Arial" w:hAnsi="Arial" w:cs="Arial"/>
          <w:sz w:val="24"/>
          <w:szCs w:val="24"/>
        </w:rPr>
        <w:t>J</w:t>
      </w:r>
      <w:r w:rsidRPr="009922A1">
        <w:rPr>
          <w:rFonts w:ascii="Arial" w:hAnsi="Arial" w:cs="Arial"/>
          <w:sz w:val="24"/>
          <w:szCs w:val="24"/>
        </w:rPr>
        <w:t xml:space="preserve">osé </w:t>
      </w:r>
      <w:r w:rsidR="00624D2A" w:rsidRPr="009922A1">
        <w:rPr>
          <w:rFonts w:ascii="Arial" w:hAnsi="Arial" w:cs="Arial"/>
          <w:sz w:val="24"/>
          <w:szCs w:val="24"/>
        </w:rPr>
        <w:t>C</w:t>
      </w:r>
      <w:r w:rsidRPr="009922A1">
        <w:rPr>
          <w:rFonts w:ascii="Arial" w:hAnsi="Arial" w:cs="Arial"/>
          <w:sz w:val="24"/>
          <w:szCs w:val="24"/>
        </w:rPr>
        <w:t xml:space="preserve">arlos </w:t>
      </w:r>
      <w:r w:rsidR="00624D2A" w:rsidRPr="009922A1">
        <w:rPr>
          <w:rFonts w:ascii="Arial" w:hAnsi="Arial" w:cs="Arial"/>
          <w:sz w:val="24"/>
          <w:szCs w:val="24"/>
        </w:rPr>
        <w:t>C</w:t>
      </w:r>
      <w:r w:rsidRPr="009922A1">
        <w:rPr>
          <w:rFonts w:ascii="Arial" w:hAnsi="Arial" w:cs="Arial"/>
          <w:sz w:val="24"/>
          <w:szCs w:val="24"/>
        </w:rPr>
        <w:t>intra, representando</w:t>
      </w:r>
      <w:r w:rsidR="00624D2A" w:rsidRPr="009922A1">
        <w:rPr>
          <w:rFonts w:ascii="Arial" w:hAnsi="Arial" w:cs="Arial"/>
          <w:sz w:val="24"/>
          <w:szCs w:val="24"/>
        </w:rPr>
        <w:t xml:space="preserve"> as</w:t>
      </w:r>
      <w:r w:rsidRPr="009922A1">
        <w:rPr>
          <w:rFonts w:ascii="Arial" w:hAnsi="Arial" w:cs="Arial"/>
          <w:sz w:val="24"/>
          <w:szCs w:val="24"/>
        </w:rPr>
        <w:t xml:space="preserve"> mais de 30 entidades que compõem o conselho.</w:t>
      </w:r>
      <w:r w:rsidR="00624D2A" w:rsidRPr="009922A1">
        <w:rPr>
          <w:rFonts w:ascii="Arial" w:hAnsi="Arial" w:cs="Arial"/>
          <w:sz w:val="24"/>
          <w:szCs w:val="24"/>
        </w:rPr>
        <w:t xml:space="preserve"> </w:t>
      </w:r>
    </w:p>
    <w:p w14:paraId="013B747A" w14:textId="4788B776" w:rsidR="00C80BEA" w:rsidRPr="009922A1" w:rsidRDefault="00B974A9" w:rsidP="009922A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A1">
        <w:rPr>
          <w:rFonts w:ascii="Arial" w:hAnsi="Arial" w:cs="Arial"/>
          <w:sz w:val="24"/>
          <w:szCs w:val="24"/>
        </w:rPr>
        <w:t>O evento contou com a presença de</w:t>
      </w:r>
      <w:r w:rsidR="00624D2A" w:rsidRPr="009922A1">
        <w:rPr>
          <w:rFonts w:ascii="Arial" w:hAnsi="Arial" w:cs="Arial"/>
          <w:sz w:val="24"/>
          <w:szCs w:val="24"/>
        </w:rPr>
        <w:t xml:space="preserve"> várias autoridades políticas</w:t>
      </w:r>
      <w:r w:rsidRPr="009922A1">
        <w:rPr>
          <w:rFonts w:ascii="Arial" w:hAnsi="Arial" w:cs="Arial"/>
          <w:sz w:val="24"/>
          <w:szCs w:val="24"/>
        </w:rPr>
        <w:t xml:space="preserve"> dos municípios da região sudoeste</w:t>
      </w:r>
      <w:r w:rsidR="00624D2A" w:rsidRPr="009922A1">
        <w:rPr>
          <w:rFonts w:ascii="Arial" w:hAnsi="Arial" w:cs="Arial"/>
          <w:sz w:val="24"/>
          <w:szCs w:val="24"/>
        </w:rPr>
        <w:t>,</w:t>
      </w:r>
      <w:r w:rsidR="00AF4A4C" w:rsidRPr="009922A1">
        <w:rPr>
          <w:rFonts w:ascii="Arial" w:hAnsi="Arial" w:cs="Arial"/>
          <w:sz w:val="24"/>
          <w:szCs w:val="24"/>
        </w:rPr>
        <w:t xml:space="preserve"> secretários municipais,</w:t>
      </w:r>
      <w:r w:rsidR="00624D2A" w:rsidRPr="009922A1">
        <w:rPr>
          <w:rFonts w:ascii="Arial" w:hAnsi="Arial" w:cs="Arial"/>
          <w:sz w:val="24"/>
          <w:szCs w:val="24"/>
        </w:rPr>
        <w:t xml:space="preserve"> representantes de entidades</w:t>
      </w:r>
      <w:r w:rsidRPr="009922A1">
        <w:rPr>
          <w:rFonts w:ascii="Arial" w:hAnsi="Arial" w:cs="Arial"/>
          <w:sz w:val="24"/>
          <w:szCs w:val="24"/>
        </w:rPr>
        <w:t xml:space="preserve"> e empresários</w:t>
      </w:r>
      <w:r w:rsidR="00624D2A" w:rsidRPr="009922A1">
        <w:rPr>
          <w:rFonts w:ascii="Arial" w:hAnsi="Arial" w:cs="Arial"/>
          <w:sz w:val="24"/>
          <w:szCs w:val="24"/>
        </w:rPr>
        <w:t>.</w:t>
      </w:r>
    </w:p>
    <w:p w14:paraId="60F01920" w14:textId="30326FF4" w:rsidR="00624D2A" w:rsidRPr="009922A1" w:rsidRDefault="00AF4A4C" w:rsidP="009922A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A1">
        <w:rPr>
          <w:rFonts w:ascii="Arial" w:hAnsi="Arial" w:cs="Arial"/>
          <w:sz w:val="24"/>
          <w:szCs w:val="24"/>
        </w:rPr>
        <w:t xml:space="preserve">Foram ministradas duas </w:t>
      </w:r>
      <w:r w:rsidR="00624D2A" w:rsidRPr="009922A1">
        <w:rPr>
          <w:rFonts w:ascii="Arial" w:hAnsi="Arial" w:cs="Arial"/>
          <w:sz w:val="24"/>
          <w:szCs w:val="24"/>
        </w:rPr>
        <w:t>palestras, ricas em quantidade e qualidade de dados</w:t>
      </w:r>
      <w:r w:rsidR="00AD6175" w:rsidRPr="009922A1">
        <w:rPr>
          <w:rFonts w:ascii="Arial" w:hAnsi="Arial" w:cs="Arial"/>
          <w:sz w:val="24"/>
          <w:szCs w:val="24"/>
        </w:rPr>
        <w:t>,</w:t>
      </w:r>
      <w:r w:rsidR="00624D2A" w:rsidRPr="009922A1">
        <w:rPr>
          <w:rFonts w:ascii="Arial" w:hAnsi="Arial" w:cs="Arial"/>
          <w:sz w:val="24"/>
          <w:szCs w:val="24"/>
        </w:rPr>
        <w:t xml:space="preserve"> que </w:t>
      </w:r>
      <w:r w:rsidRPr="009922A1">
        <w:rPr>
          <w:rFonts w:ascii="Arial" w:hAnsi="Arial" w:cs="Arial"/>
          <w:sz w:val="24"/>
          <w:szCs w:val="24"/>
        </w:rPr>
        <w:t>apresentando</w:t>
      </w:r>
      <w:r w:rsidR="00624D2A" w:rsidRPr="009922A1">
        <w:rPr>
          <w:rFonts w:ascii="Arial" w:hAnsi="Arial" w:cs="Arial"/>
          <w:sz w:val="24"/>
          <w:szCs w:val="24"/>
        </w:rPr>
        <w:t xml:space="preserve"> as diversas </w:t>
      </w:r>
      <w:r w:rsidRPr="009922A1">
        <w:rPr>
          <w:rFonts w:ascii="Arial" w:hAnsi="Arial" w:cs="Arial"/>
          <w:sz w:val="24"/>
          <w:szCs w:val="24"/>
        </w:rPr>
        <w:t>oportunidades</w:t>
      </w:r>
      <w:r w:rsidR="00624D2A" w:rsidRPr="009922A1">
        <w:rPr>
          <w:rFonts w:ascii="Arial" w:hAnsi="Arial" w:cs="Arial"/>
          <w:sz w:val="24"/>
          <w:szCs w:val="24"/>
        </w:rPr>
        <w:t xml:space="preserve"> de crescimento</w:t>
      </w:r>
      <w:r w:rsidRPr="009922A1">
        <w:rPr>
          <w:rFonts w:ascii="Arial" w:hAnsi="Arial" w:cs="Arial"/>
          <w:sz w:val="24"/>
          <w:szCs w:val="24"/>
        </w:rPr>
        <w:t xml:space="preserve"> e desenvolvimento</w:t>
      </w:r>
      <w:r w:rsidR="00624D2A" w:rsidRPr="009922A1">
        <w:rPr>
          <w:rFonts w:ascii="Arial" w:hAnsi="Arial" w:cs="Arial"/>
          <w:sz w:val="24"/>
          <w:szCs w:val="24"/>
        </w:rPr>
        <w:t xml:space="preserve"> que já se apresentam em nossa região. A primeira foi sobre </w:t>
      </w:r>
      <w:r w:rsidR="00624D2A" w:rsidRPr="009922A1">
        <w:rPr>
          <w:rFonts w:ascii="Arial" w:hAnsi="Arial" w:cs="Arial"/>
          <w:i/>
          <w:iCs/>
          <w:sz w:val="24"/>
          <w:szCs w:val="24"/>
        </w:rPr>
        <w:t>“Os impactos e as oportunidades para os municípios do sudoeste goiano, com o início das operações da ferrovia norte sul”</w:t>
      </w:r>
      <w:r w:rsidR="00624D2A" w:rsidRPr="009922A1">
        <w:rPr>
          <w:rFonts w:ascii="Arial" w:hAnsi="Arial" w:cs="Arial"/>
          <w:sz w:val="24"/>
          <w:szCs w:val="24"/>
        </w:rPr>
        <w:t xml:space="preserve">, com o Sr. </w:t>
      </w:r>
      <w:proofErr w:type="spellStart"/>
      <w:r w:rsidR="00624D2A" w:rsidRPr="009922A1">
        <w:rPr>
          <w:rFonts w:ascii="Arial" w:hAnsi="Arial" w:cs="Arial"/>
          <w:sz w:val="24"/>
          <w:szCs w:val="24"/>
        </w:rPr>
        <w:t>Edwal</w:t>
      </w:r>
      <w:proofErr w:type="spellEnd"/>
      <w:r w:rsidR="00624D2A" w:rsidRPr="009922A1">
        <w:rPr>
          <w:rFonts w:ascii="Arial" w:hAnsi="Arial" w:cs="Arial"/>
          <w:sz w:val="24"/>
          <w:szCs w:val="24"/>
        </w:rPr>
        <w:t xml:space="preserve"> Freitas Portilho ‘</w:t>
      </w:r>
      <w:proofErr w:type="spellStart"/>
      <w:r w:rsidR="00624D2A" w:rsidRPr="009922A1">
        <w:rPr>
          <w:rFonts w:ascii="Arial" w:hAnsi="Arial" w:cs="Arial"/>
          <w:sz w:val="24"/>
          <w:szCs w:val="24"/>
        </w:rPr>
        <w:t>Tchequinho</w:t>
      </w:r>
      <w:proofErr w:type="spellEnd"/>
      <w:r w:rsidR="00624D2A" w:rsidRPr="009922A1">
        <w:rPr>
          <w:rFonts w:ascii="Arial" w:hAnsi="Arial" w:cs="Arial"/>
          <w:sz w:val="24"/>
          <w:szCs w:val="24"/>
        </w:rPr>
        <w:t xml:space="preserve">’, </w:t>
      </w:r>
      <w:proofErr w:type="gramStart"/>
      <w:r w:rsidR="00624D2A" w:rsidRPr="009922A1">
        <w:rPr>
          <w:rFonts w:ascii="Arial" w:hAnsi="Arial" w:cs="Arial"/>
          <w:sz w:val="24"/>
          <w:szCs w:val="24"/>
        </w:rPr>
        <w:t>Presidente-Executivo</w:t>
      </w:r>
      <w:proofErr w:type="gramEnd"/>
      <w:r w:rsidR="00624D2A" w:rsidRPr="009922A1">
        <w:rPr>
          <w:rFonts w:ascii="Arial" w:hAnsi="Arial" w:cs="Arial"/>
          <w:sz w:val="24"/>
          <w:szCs w:val="24"/>
        </w:rPr>
        <w:t xml:space="preserve"> da Associação Pró-Desenvolvimento Industrial de Goiás (</w:t>
      </w:r>
      <w:proofErr w:type="spellStart"/>
      <w:r w:rsidR="00624D2A" w:rsidRPr="009922A1">
        <w:rPr>
          <w:rFonts w:ascii="Arial" w:hAnsi="Arial" w:cs="Arial"/>
          <w:sz w:val="24"/>
          <w:szCs w:val="24"/>
        </w:rPr>
        <w:t>Adial</w:t>
      </w:r>
      <w:proofErr w:type="spellEnd"/>
      <w:r w:rsidR="00624D2A" w:rsidRPr="009922A1">
        <w:rPr>
          <w:rFonts w:ascii="Arial" w:hAnsi="Arial" w:cs="Arial"/>
          <w:sz w:val="24"/>
          <w:szCs w:val="24"/>
        </w:rPr>
        <w:t xml:space="preserve">). E a segunda palestra sobre o tema </w:t>
      </w:r>
      <w:r w:rsidR="00624D2A" w:rsidRPr="009922A1">
        <w:rPr>
          <w:rFonts w:ascii="Arial" w:hAnsi="Arial" w:cs="Arial"/>
          <w:i/>
          <w:iCs/>
          <w:sz w:val="24"/>
          <w:szCs w:val="24"/>
        </w:rPr>
        <w:t>“Caminho para a retomada econômica”</w:t>
      </w:r>
      <w:r w:rsidR="00624D2A" w:rsidRPr="009922A1">
        <w:rPr>
          <w:rFonts w:ascii="Arial" w:hAnsi="Arial" w:cs="Arial"/>
          <w:sz w:val="24"/>
          <w:szCs w:val="24"/>
        </w:rPr>
        <w:t xml:space="preserve">, referente ao guia com o mesmo título, lançado pela FACIEG no dia </w:t>
      </w:r>
      <w:r w:rsidR="00624D2A" w:rsidRPr="009922A1">
        <w:rPr>
          <w:rFonts w:ascii="Arial" w:hAnsi="Arial" w:cs="Arial"/>
          <w:sz w:val="24"/>
          <w:szCs w:val="24"/>
        </w:rPr>
        <w:lastRenderedPageBreak/>
        <w:t>29/07, ministrada pelo Sr. Márcio Luís, que é vice-presidente da Federação das Associações, Comerciais, Industriais, Empresariais e Agropecuárias do Estado de Goiás (FACIEG).</w:t>
      </w:r>
    </w:p>
    <w:p w14:paraId="6F7E147F" w14:textId="710BBDC5" w:rsidR="00AF4A4C" w:rsidRPr="009922A1" w:rsidRDefault="00624D2A" w:rsidP="009922A1">
      <w:pPr>
        <w:pStyle w:val="SemEspaamento"/>
        <w:spacing w:line="360" w:lineRule="auto"/>
        <w:jc w:val="both"/>
        <w:rPr>
          <w:rFonts w:ascii="Arial" w:eastAsia="Malgun Gothic" w:hAnsi="Arial" w:cs="Arial"/>
          <w:sz w:val="24"/>
          <w:szCs w:val="24"/>
        </w:rPr>
      </w:pPr>
      <w:r w:rsidRPr="009922A1">
        <w:rPr>
          <w:rFonts w:ascii="Arial" w:hAnsi="Arial" w:cs="Arial"/>
          <w:sz w:val="24"/>
          <w:szCs w:val="24"/>
        </w:rPr>
        <w:t>O Presidente da A</w:t>
      </w:r>
      <w:r w:rsidR="00AD6175" w:rsidRPr="009922A1">
        <w:rPr>
          <w:rFonts w:ascii="Arial" w:hAnsi="Arial" w:cs="Arial"/>
          <w:sz w:val="24"/>
          <w:szCs w:val="24"/>
        </w:rPr>
        <w:t>C</w:t>
      </w:r>
      <w:r w:rsidRPr="009922A1">
        <w:rPr>
          <w:rFonts w:ascii="Arial" w:hAnsi="Arial" w:cs="Arial"/>
          <w:sz w:val="24"/>
          <w:szCs w:val="24"/>
        </w:rPr>
        <w:t>IRV, Dr. Eduardo</w:t>
      </w:r>
      <w:r w:rsidR="00AD6175" w:rsidRPr="009922A1">
        <w:rPr>
          <w:rFonts w:ascii="Arial" w:hAnsi="Arial" w:cs="Arial"/>
          <w:sz w:val="24"/>
          <w:szCs w:val="24"/>
        </w:rPr>
        <w:t xml:space="preserve"> Lobo,</w:t>
      </w:r>
      <w:r w:rsidR="00AF4A4C" w:rsidRPr="009922A1">
        <w:rPr>
          <w:rFonts w:ascii="Arial" w:hAnsi="Arial" w:cs="Arial"/>
          <w:sz w:val="24"/>
          <w:szCs w:val="24"/>
        </w:rPr>
        <w:t xml:space="preserve"> em seu discurso de abertura explanou sobre a importância da união e do pensamento coletivo para fortalecimento da região como um todo “</w:t>
      </w:r>
      <w:r w:rsidR="00AF4A4C" w:rsidRPr="009922A1">
        <w:rPr>
          <w:rFonts w:ascii="Arial" w:eastAsia="Malgun Gothic" w:hAnsi="Arial" w:cs="Arial"/>
          <w:sz w:val="24"/>
          <w:szCs w:val="24"/>
        </w:rPr>
        <w:t>Quando unidos falamos enquanto região</w:t>
      </w:r>
      <w:r w:rsidR="000D23AF" w:rsidRPr="009922A1">
        <w:rPr>
          <w:rFonts w:ascii="Arial" w:eastAsia="Malgun Gothic" w:hAnsi="Arial" w:cs="Arial"/>
          <w:sz w:val="24"/>
          <w:szCs w:val="24"/>
        </w:rPr>
        <w:t>, e</w:t>
      </w:r>
      <w:r w:rsidR="00AF4A4C" w:rsidRPr="009922A1">
        <w:rPr>
          <w:rFonts w:ascii="Arial" w:eastAsia="Malgun Gothic" w:hAnsi="Arial" w:cs="Arial"/>
          <w:sz w:val="24"/>
          <w:szCs w:val="24"/>
        </w:rPr>
        <w:t xml:space="preserve"> temos mais força para buscar melhorias, para atrair investimentos e para nos posicionarmos melhor, inclusive na construção de soluções para problemas comuns e nas demandas do dia a dia.</w:t>
      </w:r>
      <w:r w:rsidR="000D23AF" w:rsidRPr="009922A1">
        <w:rPr>
          <w:rFonts w:ascii="Arial" w:eastAsia="Malgun Gothic" w:hAnsi="Arial" w:cs="Arial"/>
          <w:sz w:val="24"/>
          <w:szCs w:val="24"/>
        </w:rPr>
        <w:t>”</w:t>
      </w:r>
    </w:p>
    <w:p w14:paraId="7600D24A" w14:textId="0CD7F486" w:rsidR="00624D2A" w:rsidRPr="009922A1" w:rsidRDefault="000D23AF" w:rsidP="009922A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A1">
        <w:rPr>
          <w:rFonts w:ascii="Arial" w:hAnsi="Arial" w:cs="Arial"/>
          <w:sz w:val="24"/>
          <w:szCs w:val="24"/>
        </w:rPr>
        <w:t>Além disso,</w:t>
      </w:r>
      <w:r w:rsidR="00AD6175" w:rsidRPr="009922A1">
        <w:rPr>
          <w:rFonts w:ascii="Arial" w:hAnsi="Arial" w:cs="Arial"/>
          <w:sz w:val="24"/>
          <w:szCs w:val="24"/>
        </w:rPr>
        <w:t xml:space="preserve"> solicitou aos gestores públicos que “</w:t>
      </w:r>
      <w:r w:rsidR="00624D2A" w:rsidRPr="009922A1">
        <w:rPr>
          <w:rFonts w:ascii="Arial" w:hAnsi="Arial" w:cs="Arial"/>
          <w:sz w:val="24"/>
          <w:szCs w:val="24"/>
        </w:rPr>
        <w:t xml:space="preserve">que aproximem-se a cada dia mais da sociedade civil organizada, especialmente das nossas associações comerciais e industriais, pois sabemos que um empresariado é mais forte quando </w:t>
      </w:r>
      <w:proofErr w:type="spellStart"/>
      <w:r w:rsidR="00624D2A" w:rsidRPr="009922A1">
        <w:rPr>
          <w:rFonts w:ascii="Arial" w:hAnsi="Arial" w:cs="Arial"/>
          <w:sz w:val="24"/>
          <w:szCs w:val="24"/>
        </w:rPr>
        <w:t>esta</w:t>
      </w:r>
      <w:proofErr w:type="spellEnd"/>
      <w:r w:rsidR="00624D2A" w:rsidRPr="009922A1">
        <w:rPr>
          <w:rFonts w:ascii="Arial" w:hAnsi="Arial" w:cs="Arial"/>
          <w:sz w:val="24"/>
          <w:szCs w:val="24"/>
        </w:rPr>
        <w:t xml:space="preserve"> unido, e principalmente quando é ouvido e apoiado em suas demandas por esses gestores, falando a mesma língua, a língua da desburocratização, da simplificação, do incentivo a geração de empregos e renda, </w:t>
      </w:r>
      <w:r w:rsidRPr="009922A1">
        <w:rPr>
          <w:rFonts w:ascii="Arial" w:hAnsi="Arial" w:cs="Arial"/>
          <w:sz w:val="24"/>
          <w:szCs w:val="24"/>
        </w:rPr>
        <w:t xml:space="preserve">o </w:t>
      </w:r>
      <w:r w:rsidR="00624D2A" w:rsidRPr="009922A1">
        <w:rPr>
          <w:rFonts w:ascii="Arial" w:hAnsi="Arial" w:cs="Arial"/>
          <w:sz w:val="24"/>
          <w:szCs w:val="24"/>
        </w:rPr>
        <w:t>que via de consequência leva ao desenvolvimento econômico e social de um município</w:t>
      </w:r>
      <w:r w:rsidR="00AD6175" w:rsidRPr="009922A1">
        <w:rPr>
          <w:rFonts w:ascii="Arial" w:hAnsi="Arial" w:cs="Arial"/>
          <w:sz w:val="24"/>
          <w:szCs w:val="24"/>
        </w:rPr>
        <w:t>”</w:t>
      </w:r>
      <w:r w:rsidR="00624D2A" w:rsidRPr="009922A1">
        <w:rPr>
          <w:rFonts w:ascii="Arial" w:hAnsi="Arial" w:cs="Arial"/>
          <w:sz w:val="24"/>
          <w:szCs w:val="24"/>
        </w:rPr>
        <w:t>.</w:t>
      </w:r>
    </w:p>
    <w:p w14:paraId="53CC6E08" w14:textId="67BA2B60" w:rsidR="000D23AF" w:rsidRPr="009922A1" w:rsidRDefault="000D23AF" w:rsidP="009922A1">
      <w:pPr>
        <w:pStyle w:val="SemEspaamento"/>
        <w:spacing w:line="360" w:lineRule="auto"/>
        <w:jc w:val="both"/>
        <w:rPr>
          <w:rFonts w:ascii="Arial" w:eastAsia="Malgun Gothic" w:hAnsi="Arial" w:cs="Arial"/>
          <w:sz w:val="24"/>
          <w:szCs w:val="24"/>
        </w:rPr>
      </w:pPr>
      <w:r w:rsidRPr="009922A1">
        <w:rPr>
          <w:rFonts w:ascii="Arial" w:hAnsi="Arial" w:cs="Arial"/>
          <w:sz w:val="24"/>
          <w:szCs w:val="24"/>
        </w:rPr>
        <w:t>E encerrou dizendo “</w:t>
      </w:r>
      <w:r w:rsidRPr="009922A1">
        <w:rPr>
          <w:rFonts w:ascii="Arial" w:eastAsia="Malgun Gothic" w:hAnsi="Arial" w:cs="Arial"/>
          <w:sz w:val="24"/>
          <w:szCs w:val="24"/>
        </w:rPr>
        <w:t>Tenho certeza, que nós hoje aqui presentes, seremos lembrados no futuro, como aqueles líderes que lutaram e plantaram a semente da união, a semente da visão coletiva, a semente do bem comum, que fez da região sudoeste do estado de goiás, um exemplo para todo o Brasil.”</w:t>
      </w:r>
    </w:p>
    <w:p w14:paraId="18905B3E" w14:textId="77777777" w:rsidR="00AD6175" w:rsidRPr="009922A1" w:rsidRDefault="00AD6175" w:rsidP="009922A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22A1">
        <w:rPr>
          <w:rFonts w:ascii="Arial" w:hAnsi="Arial" w:cs="Arial"/>
          <w:sz w:val="24"/>
          <w:szCs w:val="24"/>
        </w:rPr>
        <w:t>A fala resume o espirito do evento, que foi de união e busca conjunta por desenvolvimento econômico e social para toda a região Sudoeste do estado de Goiás.</w:t>
      </w:r>
    </w:p>
    <w:sectPr w:rsidR="00AD6175" w:rsidRPr="009922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1D"/>
    <w:rsid w:val="000A7550"/>
    <w:rsid w:val="000D23AF"/>
    <w:rsid w:val="0023280A"/>
    <w:rsid w:val="00624D2A"/>
    <w:rsid w:val="009922A1"/>
    <w:rsid w:val="009B4455"/>
    <w:rsid w:val="00AB2A1B"/>
    <w:rsid w:val="00AD6175"/>
    <w:rsid w:val="00AF4A4C"/>
    <w:rsid w:val="00B974A9"/>
    <w:rsid w:val="00C773AD"/>
    <w:rsid w:val="00C80BEA"/>
    <w:rsid w:val="00C93FE7"/>
    <w:rsid w:val="00E5091D"/>
    <w:rsid w:val="00E9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A18B"/>
  <w15:chartTrackingRefBased/>
  <w15:docId w15:val="{862E0C8D-42BD-45F7-843F-64A49DF4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A4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0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E5091D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E909F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0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73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606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3</cp:revision>
  <dcterms:created xsi:type="dcterms:W3CDTF">2021-11-26T13:51:00Z</dcterms:created>
  <dcterms:modified xsi:type="dcterms:W3CDTF">2021-11-26T14:16:00Z</dcterms:modified>
</cp:coreProperties>
</file>