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60" w:before="0" w:line="240" w:lineRule="auto"/>
        <w:jc w:val="left"/>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120" w:before="0" w:line="360" w:lineRule="auto"/>
        <w:jc w:val="cente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20" w:before="0" w:line="360" w:lineRule="auto"/>
        <w:jc w:val="center"/>
        <w:rPr/>
      </w:pPr>
      <w:r w:rsidDel="00000000" w:rsidR="00000000" w:rsidRPr="00000000">
        <w:rPr>
          <w:rFonts w:ascii="Arial" w:cs="Arial" w:eastAsia="Arial" w:hAnsi="Arial"/>
          <w:b w:val="1"/>
          <w:bCs w:val="1"/>
          <w:sz w:val="24"/>
          <w:szCs w:val="24"/>
          <w:vertAlign w:val="baseline"/>
          <w:rtl w:val="0"/>
        </w:rPr>
        <w:t xml:space="preserve">ACIRV</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20" w:before="0" w:line="360" w:lineRule="auto"/>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O Associativismo Empresarial é uma das ferramentas que as empresas possuem para que o segmento alcance seu espaço no mercado cada vez mais turbulento. Nesse contexto, o associativismo empresarial ganha força e importância especiais, através da união de empresas formalmente organizadas que buscam resultados de interesse comum.</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Fonts w:ascii="Arial" w:cs="Arial" w:eastAsia="Arial" w:hAnsi="Arial"/>
          <w:sz w:val="24"/>
          <w:szCs w:val="24"/>
          <w:vertAlign w:val="baseline"/>
          <w:rtl w:val="0"/>
        </w:rPr>
        <w:tab/>
        <w:t xml:space="preserve">A globalização se faz presente e com ela as características de uma sociedade de informação se sobressaem. Uma nova visão empresarial se faz necessária para atender às mudanças características desta sociedade, especialmente da sociedade rioverdense, em razão do processo de desenvolvimento acelerado que ocorre no município. </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Fonts w:ascii="Arial" w:cs="Arial" w:eastAsia="Arial" w:hAnsi="Arial"/>
          <w:sz w:val="24"/>
          <w:szCs w:val="24"/>
          <w:vertAlign w:val="baseline"/>
          <w:rtl w:val="0"/>
        </w:rPr>
        <w:tab/>
        <w:t xml:space="preserve">Considerando que o associativismo se caracteriza, em especial, pelo fortalecimento do trabalho em grupo, é que nos dirigimos a você, empresário e temos a honra em apresentar-lhe um pouco de nossa história e serviços.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360" w:lineRule="auto"/>
        <w:jc w:val="center"/>
        <w:rPr/>
      </w:pPr>
      <w:r w:rsidDel="00000000" w:rsidR="00000000" w:rsidRPr="00000000">
        <w:rPr>
          <w:rFonts w:ascii="Arial" w:cs="Arial" w:eastAsia="Arial" w:hAnsi="Arial"/>
          <w:b w:val="1"/>
          <w:bCs w:val="1"/>
          <w:sz w:val="24"/>
          <w:szCs w:val="24"/>
          <w:vertAlign w:val="baseline"/>
          <w:rtl w:val="0"/>
        </w:rPr>
        <w:t xml:space="preserve">ACIRV: UMA HISTÓRIA DE EMPREENDEDORISMO</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20" w:before="0" w:line="360" w:lineRule="auto"/>
        <w:rPr/>
      </w:pPr>
      <w:r w:rsidDel="00000000" w:rsidR="00000000" w:rsidRPr="00000000">
        <w:rPr>
          <w:rFonts w:ascii="Arial" w:cs="Arial" w:eastAsia="Arial" w:hAnsi="Arial"/>
          <w:b w:val="0"/>
          <w:bCs w:val="0"/>
          <w:sz w:val="24"/>
          <w:szCs w:val="24"/>
          <w:vertAlign w:val="baseline"/>
          <w:rtl w:val="0"/>
        </w:rPr>
        <w:tab/>
        <w:t xml:space="preserve">A Associação Comercial e Industrial de Rio Verde - ACIRV nasceu em junho de 1984 do ideal de um grupo de empresários. No início era apenas uma utopia, hoje, uma realidade que se fundamentou na garra e na perseverança de homens imbuídos no sentido de melhorar, cada vez mais o comércio, a indústria e a prestação de serviços rioverdense. </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60" w:lineRule="auto"/>
        <w:ind w:firstLine="709"/>
        <w:jc w:val="both"/>
        <w:rPr/>
      </w:pPr>
      <w:r w:rsidDel="00000000" w:rsidR="00000000" w:rsidRPr="00000000">
        <w:rPr>
          <w:rFonts w:ascii="Arial" w:cs="Arial" w:eastAsia="Arial" w:hAnsi="Arial"/>
          <w:sz w:val="24"/>
          <w:szCs w:val="24"/>
          <w:vertAlign w:val="baseline"/>
          <w:rtl w:val="0"/>
        </w:rPr>
        <w:t xml:space="preserve">Buscando cumprir seu papel em defesa dos interesses comuns dos associados à ACIRV conquistou diversas vitórias, tais como: a criação e permanência da Junta Comercial Regional (JUCEG) e SEBRAE - GO em Rio Verde; a implantação da Escola Profissionalizante do SENAI; além da participação ativa na vinda das grandes indústrias para o município.</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360" w:lineRule="auto"/>
        <w:ind w:left="-567" w:right="-801" w:firstLine="0"/>
        <w:jc w:val="center"/>
        <w:rPr/>
      </w:pPr>
      <w:r w:rsidDel="00000000" w:rsidR="00000000" w:rsidRPr="00000000">
        <w:rPr>
          <w:rFonts w:ascii="Arial" w:cs="Arial" w:eastAsia="Arial" w:hAnsi="Arial"/>
          <w:b w:val="1"/>
          <w:bCs w:val="1"/>
          <w:sz w:val="24"/>
          <w:szCs w:val="24"/>
          <w:vertAlign w:val="baseline"/>
          <w:rtl w:val="0"/>
        </w:rPr>
        <w:t xml:space="preserve">SERVIÇOS OFERECIDOS PELA ACIRV</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60" w:lineRule="auto"/>
        <w:ind w:left="75" w:firstLine="0"/>
        <w:jc w:val="both"/>
        <w:rPr/>
      </w:pPr>
      <w:r w:rsidDel="00000000" w:rsidR="00000000" w:rsidRPr="00000000">
        <w:rPr>
          <w:rtl w:val="0"/>
        </w:rPr>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1ª CCA - Corte de Conciliação e Arbitragem </w:t>
      </w:r>
      <w:r w:rsidDel="00000000" w:rsidR="00000000" w:rsidRPr="00000000">
        <w:rPr>
          <w:rtl w:val="0"/>
        </w:rPr>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Cursos, Palestras e Treinamentos</w:t>
      </w:r>
      <w:r w:rsidDel="00000000" w:rsidR="00000000" w:rsidRPr="00000000">
        <w:rPr>
          <w:rtl w:val="0"/>
        </w:rPr>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Sistema SERASA </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Fonts w:ascii="Arial" w:cs="Arial" w:eastAsia="Arial" w:hAnsi="Arial"/>
          <w:sz w:val="24"/>
          <w:szCs w:val="24"/>
          <w:vertAlign w:val="baseline"/>
          <w:rtl w:val="0"/>
        </w:rPr>
        <w:t xml:space="preserve"> =&gt; Auditório/ Sala de Treinamento</w:t>
      </w:r>
      <w:r w:rsidDel="00000000" w:rsidR="00000000" w:rsidRPr="00000000">
        <w:rPr>
          <w:rtl w:val="0"/>
        </w:rPr>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Certificação Digital</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60" w:lineRule="auto"/>
        <w:ind w:left="75" w:firstLine="0"/>
        <w:jc w:val="both"/>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Fonts w:ascii="Arial" w:cs="Arial" w:eastAsia="Arial" w:hAnsi="Arial"/>
          <w:b w:val="1"/>
          <w:bCs w:val="1"/>
          <w:sz w:val="24"/>
          <w:szCs w:val="24"/>
          <w:vertAlign w:val="baseline"/>
          <w:rtl w:val="0"/>
        </w:rPr>
        <w:t xml:space="preserve">AÇÕES:</w:t>
      </w:r>
      <w:r w:rsidDel="00000000" w:rsidR="00000000" w:rsidRPr="00000000">
        <w:rPr>
          <w:rtl w:val="0"/>
        </w:rPr>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Feiras e eventos: FEIRA SUDOEXPO</w:t>
      </w:r>
      <w:r w:rsidDel="00000000" w:rsidR="00000000" w:rsidRPr="00000000">
        <w:rPr>
          <w:rtl w:val="0"/>
        </w:rPr>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 Empresário do Ano</w:t>
      </w:r>
      <w:r w:rsidDel="00000000" w:rsidR="00000000" w:rsidRPr="00000000">
        <w:rPr>
          <w:rtl w:val="0"/>
        </w:rPr>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Projeto Empreender </w:t>
      </w:r>
      <w:r w:rsidDel="00000000" w:rsidR="00000000" w:rsidRPr="00000000">
        <w:rPr>
          <w:rtl w:val="0"/>
        </w:rPr>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Jornal do Empresário</w:t>
      </w:r>
      <w:r w:rsidDel="00000000" w:rsidR="00000000" w:rsidRPr="00000000">
        <w:rPr>
          <w:rtl w:val="0"/>
        </w:rPr>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Fórum de Recursos Humanos</w:t>
      </w:r>
      <w:r w:rsidDel="00000000" w:rsidR="00000000" w:rsidRPr="00000000">
        <w:rPr>
          <w:rtl w:val="0"/>
        </w:rPr>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58" w:hanging="283"/>
        <w:jc w:val="both"/>
        <w:rPr/>
      </w:pPr>
      <w:r w:rsidDel="00000000" w:rsidR="00000000" w:rsidRPr="00000000">
        <w:rPr>
          <w:rFonts w:ascii="Arial" w:cs="Arial" w:eastAsia="Arial" w:hAnsi="Arial"/>
          <w:sz w:val="24"/>
          <w:szCs w:val="24"/>
          <w:vertAlign w:val="baseline"/>
          <w:rtl w:val="0"/>
        </w:rPr>
        <w:t xml:space="preserve">Fórum de Responsabilidade Sócio Ambiental</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60" w:lineRule="auto"/>
        <w:ind w:left="75" w:firstLine="0"/>
        <w:jc w:val="both"/>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60" w:before="240" w:line="360" w:lineRule="auto"/>
        <w:jc w:val="center"/>
        <w:rPr/>
      </w:pPr>
      <w:r w:rsidDel="00000000" w:rsidR="00000000" w:rsidRPr="00000000">
        <w:rPr>
          <w:rFonts w:ascii="Arial" w:cs="Arial" w:eastAsia="Arial" w:hAnsi="Arial"/>
          <w:b w:val="1"/>
          <w:bCs w:val="1"/>
          <w:sz w:val="24"/>
          <w:szCs w:val="24"/>
          <w:vertAlign w:val="baseline"/>
          <w:rtl w:val="0"/>
        </w:rPr>
        <w:t xml:space="preserve">CÂMARA DE CONCILIAÇÃO E ARBITRAGEM</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A 1ª CCA Rio Verde é uma forma de descentralização do Poder Judiciário aos conflitos, sendo uma justiça paralela ao Poder Judiciário para resolver questões que envolvam direitos patrimoniais disponíveis, sendo utilizada por qualquer pessoa, seja ela física ou jurídica.</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Os procedimentos da 1ª CCA são de acordo com a Lei de Arbitragem (Lei nº. 9.307/96) também conhecida como Lei Marco Maciel. </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O nosso objetivo é trazer aos nossos clientes, sendo eles associados ou não da ACIRV, a celeridade na busca de resolver seus conflitos. </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Contando sempre que, além da celeridade em suas causas, a linguagem é acessível, os procedimentos são sigilosos, nossas sentenças têm força de título executivo judicial, ou seja, tem a mesma força da sentença prolatada por um juiz togado.</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360" w:lineRule="auto"/>
        <w:jc w:val="cente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360" w:lineRule="auto"/>
        <w:jc w:val="center"/>
        <w:rPr/>
      </w:pPr>
      <w:r w:rsidDel="00000000" w:rsidR="00000000" w:rsidRPr="00000000">
        <w:rPr>
          <w:rFonts w:ascii="Arial" w:cs="Arial" w:eastAsia="Arial" w:hAnsi="Arial"/>
          <w:b w:val="1"/>
          <w:bCs w:val="1"/>
          <w:sz w:val="24"/>
          <w:szCs w:val="24"/>
          <w:vertAlign w:val="baseline"/>
          <w:rtl w:val="0"/>
        </w:rPr>
        <w:t xml:space="preserve">AUDITÓRIO/ SALA DE TREINAMENTO – LOCAL PARA REUNIÕES</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Pensou em realizar uma reunião com funcionários, fornecedores, ou até mesmo ministrar cursos e palestras, pensou em ACIRV. Contamos com um auditório moderno, com capacidade para 120 pessoas sentadas, sistema de ar condicionado, bebedouro, som e outros adicionais.  Para o associado é cobrada, apenas, uma taxa de manutenção. A sala de treinamento tem capacidade para 30 pessoas.</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360" w:lineRule="auto"/>
        <w:jc w:val="center"/>
        <w:rPr/>
      </w:pPr>
      <w:r w:rsidDel="00000000" w:rsidR="00000000" w:rsidRPr="00000000">
        <w:rPr>
          <w:rFonts w:ascii="Arial" w:cs="Arial" w:eastAsia="Arial" w:hAnsi="Arial"/>
          <w:b w:val="1"/>
          <w:bCs w:val="1"/>
          <w:sz w:val="24"/>
          <w:szCs w:val="24"/>
          <w:vertAlign w:val="baseline"/>
          <w:rtl w:val="0"/>
        </w:rPr>
        <w:t xml:space="preserve">SISTEMA SERASA</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Negócios com segurança. Esse é um dos objetivos da ACIRV ao realizar parceria com o maior banco de dados do mundo: SERASA. Com consultas on-line em tempo real o empresário tem a oportunidade de fechar negócios com agilidade e segurança. As consultas disponibilizam informações desde pessoas físicas, como também jurídicas. </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O processo de adesão ao serviço é rápido, fácil e de baixo custo, não é necessário pagar mensalidade, e sim, apenas as consultas efetuadas. </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b w:val="1"/>
          <w:bCs w:val="1"/>
          <w:sz w:val="24"/>
          <w:szCs w:val="24"/>
          <w:vertAlign w:val="baseline"/>
          <w:rtl w:val="0"/>
        </w:rPr>
        <w:t xml:space="preserve">GOIÁS FOMENTO</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A ACIRV conta também com uma parceria com o GOIÁSFOMENTO que oferece linhas de créditos para o micro e pequeno empresário. A ACIRV é uma ponte da GOIÁSFOMENTO, dentro da entidade de classe é realizado o atendimento ao público que interessa por alguma linha de crédito, sendo mais especifica a linha de CRÉDITO PRODUTIVO, que tem como limite de financiamento até R$ 25.000 mil reais, com encargos financeiros de apenas 0,25% ao mês, para as micro empresas.</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b w:val="1"/>
          <w:bCs w:val="1"/>
          <w:sz w:val="24"/>
          <w:szCs w:val="24"/>
          <w:vertAlign w:val="baseline"/>
          <w:rtl w:val="0"/>
        </w:rPr>
        <w:t xml:space="preserve">FACULDADE OBJETIVO </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Pensando sempre no seu associado, a ACIRV firmou uma parceria com a instituição de ensino FACULDADE OBJETIVO. Todos os associados e colaboradores de empresas associadas na ACIRV ganham descontos nos cursos superiores e também em pós-graduações. Sendo 40% de desconto no curso superior e 20 % na especialização.</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120" w:before="0" w:line="360" w:lineRule="auto"/>
        <w:jc w:val="center"/>
        <w:rPr/>
      </w:pPr>
      <w:r w:rsidDel="00000000" w:rsidR="00000000" w:rsidRPr="00000000">
        <w:rPr>
          <w:rFonts w:ascii="Arial" w:cs="Arial" w:eastAsia="Arial" w:hAnsi="Arial"/>
          <w:b w:val="1"/>
          <w:bCs w:val="1"/>
          <w:sz w:val="24"/>
          <w:szCs w:val="24"/>
          <w:vertAlign w:val="baseline"/>
          <w:rtl w:val="0"/>
        </w:rPr>
        <w:t xml:space="preserve">ENTIDADES PARCEIRAS ESTABELECIDAS EM NOSSA SEDE</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Fonts w:ascii="Arial" w:cs="Arial" w:eastAsia="Arial" w:hAnsi="Arial"/>
          <w:b w:val="1"/>
          <w:bCs w:val="1"/>
          <w:sz w:val="24"/>
          <w:szCs w:val="24"/>
          <w:vertAlign w:val="baseline"/>
          <w:rtl w:val="0"/>
        </w:rPr>
        <w:t xml:space="preserve">SICOOB EMPRESARIAL </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O Sicoob Empresarial é uma cooperativa de crédito que atende a empresas e empresários de todos os segmentos e portes, onde tem o objetivo de desenvolver e fomentar a atividade empresarial, atingindo o comércio, a indústria e a prestação de serviços de nossa região. </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A cooperativa tem a finalidade de realizar o aprimoramento técnico, social e educacional dos associados e seus familiares, dos funcionários e dos membros do Conselho de Administração e Fiscal.</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     O nosso diferencial é o atendimento personalizado, em que o cooperado se sente valorizado e compreendido, fato que se reflete na agilidade de nossas operações e na distribuição das sobras auferidas ao final de cada exercício.</w:t>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60" w:before="240" w:line="360" w:lineRule="auto"/>
        <w:rPr/>
      </w:pPr>
      <w:r w:rsidDel="00000000" w:rsidR="00000000" w:rsidRPr="00000000">
        <w:rPr>
          <w:rFonts w:ascii="Arial" w:cs="Arial" w:eastAsia="Arial" w:hAnsi="Arial"/>
          <w:b w:val="1"/>
          <w:bCs w:val="1"/>
          <w:sz w:val="24"/>
          <w:szCs w:val="24"/>
          <w:vertAlign w:val="baseline"/>
          <w:rtl w:val="0"/>
        </w:rPr>
        <w:t xml:space="preserve">IEL </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60" w:before="240" w:line="360" w:lineRule="auto"/>
        <w:ind w:firstLine="708"/>
        <w:rPr/>
      </w:pPr>
      <w:r w:rsidDel="00000000" w:rsidR="00000000" w:rsidRPr="00000000">
        <w:rPr>
          <w:rFonts w:ascii="Arial" w:cs="Arial" w:eastAsia="Arial" w:hAnsi="Arial"/>
          <w:b w:val="0"/>
          <w:bCs w:val="0"/>
          <w:sz w:val="24"/>
          <w:szCs w:val="24"/>
          <w:vertAlign w:val="baseline"/>
          <w:rtl w:val="0"/>
        </w:rPr>
        <w:t xml:space="preserve">O Instituto Euvaldo Lodi – IEL/GO criado pela FIEG, SESI e SENAI é uma entidade civil, sem fins lucrativos cujo objetivo principal é desenvolver atividades que promovam a interação entre as escolas e empresas.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120" w:before="0" w:line="360" w:lineRule="auto"/>
        <w:ind w:left="0" w:firstLine="708"/>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120" w:before="0" w:line="360" w:lineRule="auto"/>
        <w:ind w:left="0" w:firstLine="708"/>
        <w:rPr/>
      </w:pPr>
      <w:r w:rsidDel="00000000" w:rsidR="00000000" w:rsidRPr="00000000">
        <w:rPr>
          <w:rFonts w:ascii="Arial" w:cs="Arial" w:eastAsia="Arial" w:hAnsi="Arial"/>
          <w:b w:val="0"/>
          <w:bCs w:val="0"/>
          <w:sz w:val="24"/>
          <w:szCs w:val="24"/>
          <w:vertAlign w:val="baseline"/>
          <w:rtl w:val="0"/>
        </w:rPr>
        <w:t xml:space="preserve">Entre as várias linhas de atuação, temos a interação Escola-Empresa, que promove a integração do setor produtivo com o meio acadêmico, através de Programa de Estágio, que contempla elementos essenciais para o desenvolvimento e suporte aos segmentos envolvidos: aluno, empresa e instituição de ensino. Outra linha de trabalho consiste na Consultoria em Gestão Empresarial, como Gestão de Qualidade, Gestão Ambiental, Gestão de Pessoas e Financeira, além de cursos de Auditor Líder e Treinamentos Abertos e In Company.</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120" w:before="0" w:line="360" w:lineRule="auto"/>
        <w:ind w:left="0" w:firstLine="708"/>
        <w:rPr/>
      </w:pPr>
      <w:r w:rsidDel="00000000" w:rsidR="00000000" w:rsidRPr="00000000">
        <w:rPr>
          <w:rFonts w:ascii="Arial" w:cs="Arial" w:eastAsia="Arial" w:hAnsi="Arial"/>
          <w:b w:val="0"/>
          <w:bCs w:val="0"/>
          <w:sz w:val="24"/>
          <w:szCs w:val="24"/>
          <w:vertAlign w:val="baseline"/>
          <w:rtl w:val="0"/>
        </w:rPr>
        <w:t xml:space="preserve">A autuação na área de pesquisa subsidia empresas de diversos segmentos como indústria, comércio, serviços, escola, governo, instituições e entidades de classe com informações que apóiem o processo gerencial na tomada de decisões. Acrescenta-se aos Projetos Especiais, que abrangem o Programa de Qualificação de Fornecedores, Benchmarking, Cursos Empresariais e o IEL Talentos.   </w:t>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ind w:firstLine="709"/>
        <w:jc w:val="both"/>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60" w:before="240" w:line="360" w:lineRule="auto"/>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60" w:before="240" w:line="360" w:lineRule="auto"/>
        <w:rPr/>
      </w:pPr>
      <w:r w:rsidDel="00000000" w:rsidR="00000000" w:rsidRPr="00000000">
        <w:rPr>
          <w:rFonts w:ascii="Arial" w:cs="Arial" w:eastAsia="Arial" w:hAnsi="Arial"/>
          <w:b w:val="1"/>
          <w:bCs w:val="1"/>
          <w:sz w:val="24"/>
          <w:szCs w:val="24"/>
          <w:vertAlign w:val="baseline"/>
          <w:rtl w:val="0"/>
        </w:rPr>
        <w:t xml:space="preserve">SEBRAE/GO</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O Serviço Brasileiro de Apoio às Micro e Pequenas Empresas - SEBRAE é uma entidade privada sem fins lucrativos criada em 1972 com a missão de promover a competitividade e o desenvolvimento sustentável dos empreendimentos de micro e pequeno porte. A instituição atua também com foco no fortalecimento do empreendedorismo e na aceleração do processo de formalização da economia por meio de parcerias com os setores público e privado, programas de capacitação, acesso ao crédito e à inovação, estímulo ao associativismo, feiras e rodadas de negócios. </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Fonts w:ascii="Arial" w:cs="Arial" w:eastAsia="Arial" w:hAnsi="Arial"/>
          <w:sz w:val="24"/>
          <w:szCs w:val="24"/>
          <w:vertAlign w:val="baseline"/>
          <w:rtl w:val="0"/>
        </w:rPr>
        <w:t xml:space="preserve">No Estado de Goiás, buscando cumprir sua missão, o SEBRAE mapeou estrategicamente o território goiano e criou, no ano de 2009, os Escritórios Regionais, os quais têm por objetivo levar o apoio prestado pela entidade às micro e pequenas empresas de todos os municípios goianos.  Em Rio Verde está situado o Escritório Regional Sudoeste, que é responsável pela atuação do SEBRAE nos 26 municípios que compõem o Sudoeste Goiano.</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60" w:before="240" w:line="360" w:lineRule="auto"/>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60" w:before="240" w:line="360" w:lineRule="auto"/>
        <w:rPr/>
      </w:pPr>
      <w:r w:rsidDel="00000000" w:rsidR="00000000" w:rsidRPr="00000000">
        <w:rPr>
          <w:rFonts w:ascii="Arial" w:cs="Arial" w:eastAsia="Arial" w:hAnsi="Arial"/>
          <w:b w:val="1"/>
          <w:bCs w:val="1"/>
          <w:sz w:val="24"/>
          <w:szCs w:val="24"/>
          <w:vertAlign w:val="baseline"/>
          <w:rtl w:val="0"/>
        </w:rPr>
        <w:t xml:space="preserve">CERTIFICAÇÃO DIGITAL </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360" w:lineRule="auto"/>
        <w:jc w:val="both"/>
        <w:rPr/>
      </w:pPr>
      <w:r w:rsidDel="00000000" w:rsidR="00000000" w:rsidRPr="00000000">
        <w:rPr>
          <w:rFonts w:ascii="Arial" w:cs="Arial" w:eastAsia="Arial" w:hAnsi="Arial"/>
          <w:b w:val="0"/>
          <w:bCs w:val="0"/>
          <w:sz w:val="24"/>
          <w:szCs w:val="24"/>
          <w:vertAlign w:val="baseline"/>
          <w:rtl w:val="0"/>
        </w:rPr>
        <w:t xml:space="preserve">A Certificação Digital é feita através da parceria com a Certisign.  A Certificação Digital é a tecnologia que oferece sigilo, agilidade e validade jurídica em transações eletrônica. É a atividade de reconhecimento em meio eletrônico que se caracteriza pelo estabelecimento de uma relação única, exclusiva e intransferível entre uma chave de criptografia e uma pessoa física, jurídica, máquina ou aplicação. </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360" w:lineRule="auto"/>
        <w:jc w:val="both"/>
        <w:rPr/>
      </w:pPr>
      <w:r w:rsidDel="00000000" w:rsidR="00000000" w:rsidRPr="00000000">
        <w:rPr>
          <w:rFonts w:ascii="Arial" w:cs="Arial" w:eastAsia="Arial" w:hAnsi="Arial"/>
          <w:b w:val="0"/>
          <w:bCs w:val="0"/>
          <w:sz w:val="24"/>
          <w:szCs w:val="24"/>
          <w:vertAlign w:val="baseline"/>
          <w:rtl w:val="0"/>
        </w:rPr>
        <w:t xml:space="preserve">Esse reconhecimento é inserido em um certificado digital, por uma autoridade certificadora.  As certificações podem ser: e-CPF, e-CPF tipo A3, e-CPF tipo A1, </w:t>
      </w:r>
      <w:r w:rsidDel="00000000" w:rsidR="00000000" w:rsidRPr="00000000">
        <w:rPr>
          <w:rFonts w:ascii="Arial" w:cs="Arial" w:eastAsia="Arial" w:hAnsi="Arial"/>
          <w:b w:val="0"/>
          <w:bCs w:val="0"/>
          <w:sz w:val="24"/>
          <w:szCs w:val="24"/>
          <w:u w:val="single"/>
          <w:vertAlign w:val="baseline"/>
          <w:rtl w:val="0"/>
        </w:rPr>
        <w:t xml:space="preserve">e-CNPJ, </w:t>
      </w:r>
      <w:r w:rsidDel="00000000" w:rsidR="00000000" w:rsidRPr="00000000">
        <w:rPr>
          <w:rFonts w:ascii="Arial" w:cs="Arial" w:eastAsia="Arial" w:hAnsi="Arial"/>
          <w:b w:val="0"/>
          <w:bCs w:val="0"/>
          <w:sz w:val="24"/>
          <w:szCs w:val="24"/>
          <w:vertAlign w:val="baseline"/>
          <w:rtl w:val="0"/>
        </w:rPr>
        <w:t xml:space="preserve">e-CNPJ tipo A3, e-CNPJ tipo A1, NF-e, </w:t>
      </w:r>
      <w:r w:rsidDel="00000000" w:rsidR="00000000" w:rsidRPr="00000000">
        <w:rPr>
          <w:rFonts w:ascii="Arial" w:cs="Arial" w:eastAsia="Arial" w:hAnsi="Arial"/>
          <w:b w:val="0"/>
          <w:bCs w:val="0"/>
          <w:sz w:val="24"/>
          <w:szCs w:val="24"/>
          <w:u w:val="single"/>
          <w:vertAlign w:val="baseline"/>
          <w:rtl w:val="0"/>
        </w:rPr>
        <w:t xml:space="preserve">e-CPF Simples e </w:t>
      </w:r>
      <w:r w:rsidDel="00000000" w:rsidR="00000000" w:rsidRPr="00000000">
        <w:rPr>
          <w:rFonts w:ascii="Arial" w:cs="Arial" w:eastAsia="Arial" w:hAnsi="Arial"/>
          <w:b w:val="0"/>
          <w:bCs w:val="0"/>
          <w:sz w:val="24"/>
          <w:szCs w:val="24"/>
          <w:vertAlign w:val="baseline"/>
          <w:rtl w:val="0"/>
        </w:rPr>
        <w:t xml:space="preserve">CT-e. Os associados da ACIRV contam com um desconto de até 20% ao adquirir o certificado digital de sua preferência.</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60" w:before="0" w:line="240" w:lineRule="auto"/>
        <w:jc w:val="left"/>
        <w:rPr/>
      </w:pPr>
      <w:r w:rsidDel="00000000" w:rsidR="00000000" w:rsidRPr="00000000">
        <w:rPr>
          <w:rtl w:val="0"/>
        </w:rPr>
      </w:r>
    </w:p>
    <w:sectPr>
      <w:headerReference r:id="rId6" w:type="default"/>
      <w:pgSz w:h="16840" w:w="11907" w:orient="portrait"/>
      <w:pgMar w:bottom="1701" w:top="2268" w:left="1701" w:right="85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8716200"/>
      <w:numFmt w:val="bullet"/>
      <w:lvlText w:val="⇒"/>
      <w:lvlJc w:val="left"/>
      <w:pPr>
        <w:ind w:left="358" w:hanging="283"/>
      </w:pPr>
      <w:rPr>
        <w:rFonts w:ascii="Arial" w:cs="Arial" w:eastAsia="Arial" w:hAnsi="Arial"/>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104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