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"</w:t>
      </w:r>
      <w:r w:rsidR="003F599E">
        <w:rPr>
          <w:rStyle w:val="nfase"/>
          <w:rFonts w:ascii="Arial" w:hAnsi="Arial" w:cs="Arial"/>
          <w:i w:val="0"/>
          <w:iCs w:val="0"/>
        </w:rPr>
        <w:t xml:space="preserve">A Mediação, Conciliação e Arbitragem são métodos de solução de conflitos de forma célere, eficiente e eficaz. A Primeira Câmara de Conciliação e Arbitragem de Rio Verde - 1a CCA e a Câmara de Mediação oferecem à sociedade esses métodos para solução de conflitos que envolvam direitos </w:t>
      </w:r>
      <w:r w:rsidR="002E2A0F">
        <w:rPr>
          <w:rStyle w:val="nfase"/>
          <w:rFonts w:ascii="Arial" w:hAnsi="Arial" w:cs="Arial"/>
          <w:i w:val="0"/>
          <w:iCs w:val="0"/>
        </w:rPr>
        <w:t xml:space="preserve">patrimoniais </w:t>
      </w:r>
      <w:r w:rsidR="003F599E">
        <w:rPr>
          <w:rStyle w:val="nfase"/>
          <w:rFonts w:ascii="Arial" w:hAnsi="Arial" w:cs="Arial"/>
          <w:i w:val="0"/>
          <w:iCs w:val="0"/>
        </w:rPr>
        <w:t>disponíveis nas seguintes áreas: Comercial, Industrial, Agropecuária, Imobiliária, Condominial</w:t>
      </w:r>
      <w:r w:rsidRPr="00F11C4C">
        <w:rPr>
          <w:rStyle w:val="nfase"/>
          <w:rFonts w:ascii="Arial" w:hAnsi="Arial" w:cs="Arial"/>
          <w:i w:val="0"/>
          <w:iCs w:val="0"/>
        </w:rPr>
        <w:t xml:space="preserve">, </w:t>
      </w:r>
      <w:r w:rsidR="003F599E">
        <w:rPr>
          <w:rStyle w:val="nfase"/>
          <w:rFonts w:ascii="Arial" w:hAnsi="Arial" w:cs="Arial"/>
          <w:i w:val="0"/>
          <w:iCs w:val="0"/>
        </w:rPr>
        <w:t>prestação de serviços e Cível</w:t>
      </w:r>
      <w:r w:rsidRPr="00F11C4C">
        <w:rPr>
          <w:rStyle w:val="nfase"/>
          <w:rFonts w:ascii="Arial" w:hAnsi="Arial" w:cs="Arial"/>
          <w:i w:val="0"/>
          <w:iCs w:val="0"/>
        </w:rPr>
        <w:t>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 xml:space="preserve">COMO FUNCIONA A </w:t>
      </w:r>
      <w:r w:rsidR="00776F4D">
        <w:rPr>
          <w:rStyle w:val="nfase"/>
          <w:rFonts w:ascii="Arial" w:hAnsi="Arial" w:cs="Arial"/>
          <w:i w:val="0"/>
          <w:iCs w:val="0"/>
        </w:rPr>
        <w:t xml:space="preserve">1a </w:t>
      </w:r>
      <w:r w:rsidRPr="00F11C4C">
        <w:rPr>
          <w:rStyle w:val="nfase"/>
          <w:rFonts w:ascii="Arial" w:hAnsi="Arial" w:cs="Arial"/>
          <w:i w:val="0"/>
          <w:iCs w:val="0"/>
        </w:rPr>
        <w:t>CCA?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E7596" w:rsidRDefault="003F599E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>As partes em conflito ou apenas uma delas pode buscar a solução amigável através de mediação ou conciliação, não sendo possível e em se tratando de direitos disponíveis pode requerer a solução via arbitragem, lembrando que a outra parte será notificada a comparecer em audiência de tentativa de conciliação ou de mediação e manifestar seu interesse pelo procedimento</w:t>
      </w:r>
      <w:r w:rsidR="00FE7596">
        <w:rPr>
          <w:rStyle w:val="nfase"/>
          <w:rFonts w:ascii="Arial" w:hAnsi="Arial" w:cs="Arial"/>
          <w:i w:val="0"/>
          <w:iCs w:val="0"/>
        </w:rPr>
        <w:t xml:space="preserve">. </w:t>
      </w:r>
    </w:p>
    <w:p w:rsidR="00FE7596" w:rsidRDefault="00FE759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Default="00FE759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 xml:space="preserve">Nos contratos, as partes podem ajustar a cláusula compromissória prevendo que em caso de conflito ou discussão de suas cláusulas será buscada a solução via mediação, conciliação ou </w:t>
      </w:r>
      <w:proofErr w:type="gramStart"/>
      <w:r>
        <w:rPr>
          <w:rStyle w:val="nfase"/>
          <w:rFonts w:ascii="Arial" w:hAnsi="Arial" w:cs="Arial"/>
          <w:i w:val="0"/>
          <w:iCs w:val="0"/>
        </w:rPr>
        <w:t>arbitragem</w:t>
      </w:r>
      <w:proofErr w:type="gramEnd"/>
      <w:r>
        <w:rPr>
          <w:rStyle w:val="nfase"/>
          <w:rFonts w:ascii="Arial" w:hAnsi="Arial" w:cs="Arial"/>
          <w:i w:val="0"/>
          <w:iCs w:val="0"/>
        </w:rPr>
        <w:t xml:space="preserve"> definindo a instituição que administrará o procedimento e o regulamento que será aplicado. É importante que</w:t>
      </w:r>
      <w:r w:rsidR="002E2A0F">
        <w:rPr>
          <w:rStyle w:val="nfase"/>
          <w:rFonts w:ascii="Arial" w:hAnsi="Arial" w:cs="Arial"/>
          <w:i w:val="0"/>
          <w:iCs w:val="0"/>
        </w:rPr>
        <w:t xml:space="preserve"> nos contratos</w:t>
      </w:r>
      <w:r w:rsidR="00F11C4C" w:rsidRPr="00F11C4C">
        <w:rPr>
          <w:rStyle w:val="nfase"/>
          <w:rFonts w:ascii="Arial" w:hAnsi="Arial" w:cs="Arial"/>
          <w:i w:val="0"/>
          <w:iCs w:val="0"/>
        </w:rPr>
        <w:t xml:space="preserve"> as partes façam </w:t>
      </w:r>
      <w:r>
        <w:rPr>
          <w:rStyle w:val="nfase"/>
          <w:rFonts w:ascii="Arial" w:hAnsi="Arial" w:cs="Arial"/>
          <w:i w:val="0"/>
          <w:iCs w:val="0"/>
        </w:rPr>
        <w:t xml:space="preserve">essa </w:t>
      </w:r>
      <w:r w:rsidR="00F11C4C" w:rsidRPr="00F11C4C">
        <w:rPr>
          <w:rStyle w:val="nfase"/>
          <w:rFonts w:ascii="Arial" w:hAnsi="Arial" w:cs="Arial"/>
          <w:i w:val="0"/>
          <w:iCs w:val="0"/>
        </w:rPr>
        <w:t>previsão</w:t>
      </w:r>
      <w:r>
        <w:rPr>
          <w:rStyle w:val="nfase"/>
          <w:rFonts w:ascii="Arial" w:hAnsi="Arial" w:cs="Arial"/>
          <w:i w:val="0"/>
          <w:iCs w:val="0"/>
        </w:rPr>
        <w:t xml:space="preserve">. </w:t>
      </w:r>
      <w:r w:rsidR="00F11C4C" w:rsidRPr="00F11C4C">
        <w:rPr>
          <w:rStyle w:val="nfase"/>
          <w:rFonts w:ascii="Arial" w:hAnsi="Arial" w:cs="Arial"/>
          <w:i w:val="0"/>
          <w:iCs w:val="0"/>
        </w:rPr>
        <w:t>Esta disposição, denominada cláusula compromissória, tem força obrigatória entre os contratantes</w:t>
      </w:r>
      <w:r w:rsidR="00977ED6">
        <w:rPr>
          <w:rStyle w:val="nfase"/>
          <w:rFonts w:ascii="Arial" w:hAnsi="Arial" w:cs="Arial"/>
          <w:i w:val="0"/>
          <w:iCs w:val="0"/>
        </w:rPr>
        <w:t>.</w:t>
      </w: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>Os métodos estão amparados por Legislação especial. A sentença arbitral equivale a sentença judicial, tem a mesma força e não comporta recurso.</w:t>
      </w: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>O acordo firmado em audiência de conciliação será homologado por sentença e será título executivo judicial.</w:t>
      </w: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 xml:space="preserve">O acordo firmado via mediação também poderá ser homologado por sentença. </w:t>
      </w:r>
    </w:p>
    <w:p w:rsidR="00977ED6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77ED6" w:rsidRPr="00F11C4C" w:rsidRDefault="00977ED6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 xml:space="preserve">O Regulamento da 1a CCA prevê que após o protocolo da reclamação arbitral será designada audiência de tentativa de conciliação para aproximação das partes, o procedimento arbitral será instaurado </w:t>
      </w:r>
      <w:r w:rsidR="00CB1AD0">
        <w:rPr>
          <w:rStyle w:val="nfase"/>
          <w:rFonts w:ascii="Arial" w:hAnsi="Arial" w:cs="Arial"/>
          <w:i w:val="0"/>
          <w:iCs w:val="0"/>
        </w:rPr>
        <w:t xml:space="preserve">se a </w:t>
      </w:r>
      <w:r>
        <w:rPr>
          <w:rStyle w:val="nfase"/>
          <w:rFonts w:ascii="Arial" w:hAnsi="Arial" w:cs="Arial"/>
          <w:i w:val="0"/>
          <w:iCs w:val="0"/>
        </w:rPr>
        <w:t>tentativa de conciliação</w:t>
      </w:r>
      <w:r w:rsidR="00CB1AD0">
        <w:rPr>
          <w:rStyle w:val="nfase"/>
          <w:rFonts w:ascii="Arial" w:hAnsi="Arial" w:cs="Arial"/>
          <w:i w:val="0"/>
          <w:iCs w:val="0"/>
        </w:rPr>
        <w:t xml:space="preserve"> for infrutífera</w:t>
      </w:r>
      <w:r>
        <w:rPr>
          <w:rStyle w:val="nfase"/>
          <w:rFonts w:ascii="Arial" w:hAnsi="Arial" w:cs="Arial"/>
          <w:i w:val="0"/>
          <w:iCs w:val="0"/>
        </w:rPr>
        <w:t>.</w:t>
      </w:r>
      <w:r w:rsidR="00450458">
        <w:rPr>
          <w:rStyle w:val="nfase"/>
          <w:rFonts w:ascii="Arial" w:hAnsi="Arial" w:cs="Arial"/>
          <w:i w:val="0"/>
          <w:iCs w:val="0"/>
        </w:rPr>
        <w:t xml:space="preserve"> Há mais de 15 (quinze) anos a 1aCCA mantém um índice de 90% de acordos.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Caso n</w:t>
      </w:r>
      <w:r w:rsidR="00CB1AD0">
        <w:rPr>
          <w:rStyle w:val="nfase"/>
          <w:rFonts w:ascii="Arial" w:hAnsi="Arial" w:cs="Arial"/>
          <w:i w:val="0"/>
          <w:iCs w:val="0"/>
        </w:rPr>
        <w:t xml:space="preserve">ão seja possível a Conciliação e não havendo cláusula compromissória no contrato </w:t>
      </w:r>
      <w:r w:rsidRPr="00F11C4C">
        <w:rPr>
          <w:rStyle w:val="nfase"/>
          <w:rFonts w:ascii="Arial" w:hAnsi="Arial" w:cs="Arial"/>
          <w:i w:val="0"/>
          <w:iCs w:val="0"/>
        </w:rPr>
        <w:t xml:space="preserve">as partes </w:t>
      </w:r>
      <w:r w:rsidR="00CB1AD0">
        <w:rPr>
          <w:rStyle w:val="nfase"/>
          <w:rFonts w:ascii="Arial" w:hAnsi="Arial" w:cs="Arial"/>
          <w:i w:val="0"/>
          <w:iCs w:val="0"/>
        </w:rPr>
        <w:t>poderão optar pelo Juízo Arbitral, se houver cláusula compromissória válida a arbitragem é ato contínuo. As partes firmarão em audiência compromisso arbitral fixando o objeto da arbitragem e escolhendo o árbitro ou árbitros</w:t>
      </w:r>
      <w:r w:rsidRPr="00F11C4C">
        <w:rPr>
          <w:rStyle w:val="nfase"/>
          <w:rFonts w:ascii="Arial" w:hAnsi="Arial" w:cs="Arial"/>
          <w:i w:val="0"/>
          <w:iCs w:val="0"/>
        </w:rPr>
        <w:t xml:space="preserve">. Caso as partes encontrem dificuldades </w:t>
      </w:r>
      <w:r w:rsidRPr="00F11C4C">
        <w:rPr>
          <w:rStyle w:val="nfase"/>
          <w:rFonts w:ascii="Arial" w:hAnsi="Arial" w:cs="Arial"/>
          <w:i w:val="0"/>
          <w:iCs w:val="0"/>
        </w:rPr>
        <w:lastRenderedPageBreak/>
        <w:t>para a indicação do nome do Árbitro, este será escolhido por sorteio presidido pela Conciliadora-Árbitra.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Ao término da instrução arbitral, o Árbitro apresentará a Sentença Arbitral na Secretaria da CCA, que valerá como Titulo Executivo</w:t>
      </w:r>
      <w:r w:rsidR="00CB1AD0">
        <w:rPr>
          <w:rStyle w:val="nfase"/>
          <w:rFonts w:ascii="Arial" w:hAnsi="Arial" w:cs="Arial"/>
          <w:i w:val="0"/>
          <w:iCs w:val="0"/>
        </w:rPr>
        <w:t xml:space="preserve"> Judicial</w:t>
      </w:r>
      <w:r w:rsidR="002E2A0F">
        <w:rPr>
          <w:rStyle w:val="nfase"/>
          <w:rFonts w:ascii="Arial" w:hAnsi="Arial" w:cs="Arial"/>
          <w:i w:val="0"/>
          <w:iCs w:val="0"/>
        </w:rPr>
        <w:t xml:space="preserve">, ressaltando que </w:t>
      </w:r>
      <w:r w:rsidRPr="00F11C4C">
        <w:rPr>
          <w:rStyle w:val="nfase"/>
          <w:rFonts w:ascii="Arial" w:hAnsi="Arial" w:cs="Arial"/>
          <w:i w:val="0"/>
          <w:iCs w:val="0"/>
        </w:rPr>
        <w:t>desta sentença não cabe recurso.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 xml:space="preserve">- É mais rápido pois não necessita seguir toda aquela tramitação jurídica complexa. </w:t>
      </w:r>
      <w:r w:rsidR="00CB1AD0">
        <w:rPr>
          <w:rStyle w:val="nfase"/>
          <w:rFonts w:ascii="Arial" w:hAnsi="Arial" w:cs="Arial"/>
          <w:i w:val="0"/>
          <w:iCs w:val="0"/>
        </w:rPr>
        <w:t>A sentença arbitral será apresentada em até seis meses da instauração do procedimento</w:t>
      </w:r>
      <w:r w:rsidR="002E2A0F">
        <w:rPr>
          <w:rStyle w:val="nfase"/>
          <w:rFonts w:ascii="Arial" w:hAnsi="Arial" w:cs="Arial"/>
          <w:i w:val="0"/>
          <w:iCs w:val="0"/>
        </w:rPr>
        <w:t xml:space="preserve"> ou no prazo fixado pelas partes</w:t>
      </w:r>
      <w:r w:rsidR="00CB1AD0">
        <w:rPr>
          <w:rStyle w:val="nfase"/>
          <w:rFonts w:ascii="Arial" w:hAnsi="Arial" w:cs="Arial"/>
          <w:i w:val="0"/>
          <w:iCs w:val="0"/>
        </w:rPr>
        <w:t xml:space="preserve">. A 1a CCA tem finalizado os procedimentos em até noventa dias. 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 xml:space="preserve">- É mais simples e as partes conseguem </w:t>
      </w:r>
      <w:r w:rsidR="00CB1AD0">
        <w:rPr>
          <w:rStyle w:val="nfase"/>
          <w:rFonts w:ascii="Arial" w:hAnsi="Arial" w:cs="Arial"/>
          <w:i w:val="0"/>
          <w:iCs w:val="0"/>
        </w:rPr>
        <w:t>entender e acompanhar o procedimento</w:t>
      </w:r>
      <w:r w:rsidRPr="00F11C4C">
        <w:rPr>
          <w:rStyle w:val="nfase"/>
          <w:rFonts w:ascii="Arial" w:hAnsi="Arial" w:cs="Arial"/>
          <w:i w:val="0"/>
          <w:iCs w:val="0"/>
        </w:rPr>
        <w:t>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- Apresenta me</w:t>
      </w:r>
      <w:r w:rsidR="00CB1AD0">
        <w:rPr>
          <w:rStyle w:val="nfase"/>
          <w:rFonts w:ascii="Arial" w:hAnsi="Arial" w:cs="Arial"/>
          <w:i w:val="0"/>
          <w:iCs w:val="0"/>
        </w:rPr>
        <w:t xml:space="preserve">lhor qualidade da decisão pois o árbitro escolhido possui conhecimento específico e a sentença </w:t>
      </w:r>
      <w:r w:rsidRPr="00F11C4C">
        <w:rPr>
          <w:rStyle w:val="nfase"/>
          <w:rFonts w:ascii="Arial" w:hAnsi="Arial" w:cs="Arial"/>
          <w:i w:val="0"/>
          <w:iCs w:val="0"/>
        </w:rPr>
        <w:t xml:space="preserve">é sempre baseada em uma linguagem simples </w:t>
      </w:r>
      <w:r w:rsidR="00952190">
        <w:rPr>
          <w:rStyle w:val="nfase"/>
          <w:rFonts w:ascii="Arial" w:hAnsi="Arial" w:cs="Arial"/>
          <w:i w:val="0"/>
          <w:iCs w:val="0"/>
        </w:rPr>
        <w:t>e de fácil compreensão.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952190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>- Mais Discreto. O</w:t>
      </w:r>
      <w:r w:rsidR="00F11C4C" w:rsidRPr="00F11C4C">
        <w:rPr>
          <w:rStyle w:val="nfase"/>
          <w:rFonts w:ascii="Arial" w:hAnsi="Arial" w:cs="Arial"/>
          <w:i w:val="0"/>
          <w:iCs w:val="0"/>
        </w:rPr>
        <w:t xml:space="preserve"> processo Judicial </w:t>
      </w:r>
      <w:r>
        <w:rPr>
          <w:rStyle w:val="nfase"/>
          <w:rFonts w:ascii="Arial" w:hAnsi="Arial" w:cs="Arial"/>
          <w:i w:val="0"/>
          <w:iCs w:val="0"/>
        </w:rPr>
        <w:t>é PÚBLICO por excelência, já o procedimento Arbitral é confidencial</w:t>
      </w:r>
      <w:r w:rsidR="00F11C4C" w:rsidRPr="00F11C4C">
        <w:rPr>
          <w:rStyle w:val="nfase"/>
          <w:rFonts w:ascii="Arial" w:hAnsi="Arial" w:cs="Arial"/>
          <w:i w:val="0"/>
          <w:iCs w:val="0"/>
        </w:rPr>
        <w:t>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- As partes escolhem o árbitro e o procedimento a ser adotado, bem como determinam o prazo para a conclusão da arbitragem.</w:t>
      </w:r>
    </w:p>
    <w:p w:rsid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52190" w:rsidRPr="00F11C4C" w:rsidRDefault="00952190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>
        <w:rPr>
          <w:rStyle w:val="nfase"/>
          <w:rFonts w:ascii="Arial" w:hAnsi="Arial" w:cs="Arial"/>
          <w:i w:val="0"/>
          <w:iCs w:val="0"/>
        </w:rPr>
        <w:t>Visite nossa Câmara e conheça nosso regulamento.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ADMINISTRAÇÃO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Presidente</w:t>
      </w:r>
      <w:r w:rsidR="00952190">
        <w:rPr>
          <w:rStyle w:val="nfase"/>
          <w:rFonts w:ascii="Arial" w:hAnsi="Arial" w:cs="Arial"/>
          <w:i w:val="0"/>
          <w:iCs w:val="0"/>
        </w:rPr>
        <w:t xml:space="preserve">: Jacqueline Freitas Nascimento </w:t>
      </w:r>
      <w:proofErr w:type="spellStart"/>
      <w:r w:rsidR="00952190">
        <w:rPr>
          <w:rStyle w:val="nfase"/>
          <w:rFonts w:ascii="Arial" w:hAnsi="Arial" w:cs="Arial"/>
          <w:i w:val="0"/>
          <w:iCs w:val="0"/>
        </w:rPr>
        <w:t>Zaiden</w:t>
      </w:r>
      <w:proofErr w:type="spellEnd"/>
      <w:r w:rsidR="00952190">
        <w:rPr>
          <w:rStyle w:val="nfase"/>
          <w:rFonts w:ascii="Arial" w:hAnsi="Arial" w:cs="Arial"/>
          <w:i w:val="0"/>
          <w:iCs w:val="0"/>
        </w:rPr>
        <w:t xml:space="preserve"> (Presidente da ACIRV)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Vice-Presidente: Ana Paula Cabral Barbosa Andrade (OAB Subseção Rio Verde)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Escrivã-Secretária: Ludimila da Silva Sacramento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Mensageira Judicial: Luzia Elena Souza Ribeiro</w:t>
      </w:r>
    </w:p>
    <w:p w:rsid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PARCEIROS</w:t>
      </w:r>
    </w:p>
    <w:p w:rsidR="006E3C93" w:rsidRPr="00F11C4C" w:rsidRDefault="006E3C93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ASSOCIAÇÃO COMERCIAL E INDUSTRIAL DE RIO VERDE - ACIRV</w:t>
      </w:r>
    </w:p>
    <w:p w:rsidR="00F11C4C" w:rsidRPr="00F11C4C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</w:p>
    <w:p w:rsidR="00952190" w:rsidRDefault="00F11C4C" w:rsidP="00F11C4C">
      <w:pPr>
        <w:spacing w:line="360" w:lineRule="auto"/>
        <w:jc w:val="both"/>
        <w:rPr>
          <w:rStyle w:val="nfase"/>
          <w:rFonts w:ascii="Arial" w:hAnsi="Arial" w:cs="Arial"/>
          <w:i w:val="0"/>
          <w:iCs w:val="0"/>
        </w:rPr>
      </w:pPr>
      <w:r w:rsidRPr="00F11C4C">
        <w:rPr>
          <w:rStyle w:val="nfase"/>
          <w:rFonts w:ascii="Arial" w:hAnsi="Arial" w:cs="Arial"/>
          <w:i w:val="0"/>
          <w:iCs w:val="0"/>
        </w:rPr>
        <w:t>ORDEM DOS ADVOGADOS DO BRASIL SUBSEÇÃO RIO VERDE</w:t>
      </w:r>
      <w:bookmarkStart w:id="0" w:name="_GoBack"/>
      <w:bookmarkEnd w:id="0"/>
    </w:p>
    <w:sectPr w:rsidR="00952190" w:rsidSect="004D5E1E">
      <w:headerReference w:type="default" r:id="rId7"/>
      <w:pgSz w:w="11906" w:h="16838"/>
      <w:pgMar w:top="2410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2A6" w:rsidRDefault="00E962A6" w:rsidP="004D5E1E">
      <w:r>
        <w:separator/>
      </w:r>
    </w:p>
  </w:endnote>
  <w:endnote w:type="continuationSeparator" w:id="0">
    <w:p w:rsidR="00E962A6" w:rsidRDefault="00E962A6" w:rsidP="004D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2A6" w:rsidRDefault="00E962A6" w:rsidP="004D5E1E">
      <w:r>
        <w:separator/>
      </w:r>
    </w:p>
  </w:footnote>
  <w:footnote w:type="continuationSeparator" w:id="0">
    <w:p w:rsidR="00E962A6" w:rsidRDefault="00E962A6" w:rsidP="004D5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E1E" w:rsidRDefault="004D5E1E">
    <w:pPr>
      <w:pStyle w:val="Cabealho"/>
    </w:pPr>
    <w:r>
      <w:rPr>
        <w:rFonts w:ascii="Andalus" w:hAnsi="Andalus" w:cs="Andalus"/>
        <w:noProof/>
        <w:sz w:val="24"/>
        <w:szCs w:val="24"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-880110</wp:posOffset>
          </wp:positionH>
          <wp:positionV relativeFrom="paragraph">
            <wp:posOffset>-268605</wp:posOffset>
          </wp:positionV>
          <wp:extent cx="7281843" cy="10296525"/>
          <wp:effectExtent l="0" t="0" r="0" b="0"/>
          <wp:wrapNone/>
          <wp:docPr id="2" name="Imagem 2" descr="L:\Clientes\ACIRV\Campanha_2014\Papel timbrado\JPEG\Papel timbrado-0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:\Clientes\ACIRV\Campanha_2014\Papel timbrado\JPEG\Papel timbrado-0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1843" cy="10296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653F4"/>
    <w:multiLevelType w:val="hybridMultilevel"/>
    <w:tmpl w:val="48681E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A91595E"/>
    <w:multiLevelType w:val="multilevel"/>
    <w:tmpl w:val="7AEE6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B52CC3"/>
    <w:multiLevelType w:val="multilevel"/>
    <w:tmpl w:val="BB2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40AE2"/>
    <w:multiLevelType w:val="hybridMultilevel"/>
    <w:tmpl w:val="A8D6B1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312A07"/>
    <w:multiLevelType w:val="hybridMultilevel"/>
    <w:tmpl w:val="2E420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DC30B1"/>
    <w:multiLevelType w:val="hybridMultilevel"/>
    <w:tmpl w:val="7AEE6F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C5"/>
    <w:rsid w:val="00004D22"/>
    <w:rsid w:val="000175D1"/>
    <w:rsid w:val="000245A9"/>
    <w:rsid w:val="000410CF"/>
    <w:rsid w:val="00050827"/>
    <w:rsid w:val="00074481"/>
    <w:rsid w:val="00087BFB"/>
    <w:rsid w:val="000C6E53"/>
    <w:rsid w:val="000E4703"/>
    <w:rsid w:val="00101E58"/>
    <w:rsid w:val="001113BB"/>
    <w:rsid w:val="00115A13"/>
    <w:rsid w:val="00116CBD"/>
    <w:rsid w:val="00125AC1"/>
    <w:rsid w:val="00131B10"/>
    <w:rsid w:val="00150F4F"/>
    <w:rsid w:val="00171D9D"/>
    <w:rsid w:val="00185E3D"/>
    <w:rsid w:val="001B7CDC"/>
    <w:rsid w:val="001C3B87"/>
    <w:rsid w:val="00244510"/>
    <w:rsid w:val="00294DA2"/>
    <w:rsid w:val="002C7DAF"/>
    <w:rsid w:val="002E2A0F"/>
    <w:rsid w:val="002F673F"/>
    <w:rsid w:val="00311D67"/>
    <w:rsid w:val="00313C2E"/>
    <w:rsid w:val="00332F47"/>
    <w:rsid w:val="003637FD"/>
    <w:rsid w:val="00385C93"/>
    <w:rsid w:val="00391935"/>
    <w:rsid w:val="00392247"/>
    <w:rsid w:val="003B0E6C"/>
    <w:rsid w:val="003C2681"/>
    <w:rsid w:val="003F599E"/>
    <w:rsid w:val="00407BFE"/>
    <w:rsid w:val="00424A21"/>
    <w:rsid w:val="0042640E"/>
    <w:rsid w:val="00450458"/>
    <w:rsid w:val="00456429"/>
    <w:rsid w:val="0046712E"/>
    <w:rsid w:val="00476A1F"/>
    <w:rsid w:val="00477FD6"/>
    <w:rsid w:val="00492EE8"/>
    <w:rsid w:val="00495BFB"/>
    <w:rsid w:val="00497645"/>
    <w:rsid w:val="004D5E1E"/>
    <w:rsid w:val="004E5589"/>
    <w:rsid w:val="004F1121"/>
    <w:rsid w:val="00502C8E"/>
    <w:rsid w:val="0053701E"/>
    <w:rsid w:val="005558CE"/>
    <w:rsid w:val="0058056C"/>
    <w:rsid w:val="00581330"/>
    <w:rsid w:val="005C3FE0"/>
    <w:rsid w:val="005F53AE"/>
    <w:rsid w:val="00623E66"/>
    <w:rsid w:val="00632D4A"/>
    <w:rsid w:val="00663723"/>
    <w:rsid w:val="006A3497"/>
    <w:rsid w:val="006E341F"/>
    <w:rsid w:val="006E3C93"/>
    <w:rsid w:val="0071186B"/>
    <w:rsid w:val="0072709D"/>
    <w:rsid w:val="0073613D"/>
    <w:rsid w:val="00741CA0"/>
    <w:rsid w:val="00776F4D"/>
    <w:rsid w:val="00782ADA"/>
    <w:rsid w:val="00787BEE"/>
    <w:rsid w:val="00791C14"/>
    <w:rsid w:val="007D136A"/>
    <w:rsid w:val="00800835"/>
    <w:rsid w:val="00800C6B"/>
    <w:rsid w:val="00806CAB"/>
    <w:rsid w:val="008075A1"/>
    <w:rsid w:val="0081154D"/>
    <w:rsid w:val="008215A6"/>
    <w:rsid w:val="008320EC"/>
    <w:rsid w:val="00870D0B"/>
    <w:rsid w:val="00890CD4"/>
    <w:rsid w:val="008916F9"/>
    <w:rsid w:val="00920E98"/>
    <w:rsid w:val="009418AE"/>
    <w:rsid w:val="00952190"/>
    <w:rsid w:val="009759FA"/>
    <w:rsid w:val="00977ED6"/>
    <w:rsid w:val="00986C79"/>
    <w:rsid w:val="00995F0B"/>
    <w:rsid w:val="0099708B"/>
    <w:rsid w:val="009E107D"/>
    <w:rsid w:val="00A15B2C"/>
    <w:rsid w:val="00A66659"/>
    <w:rsid w:val="00AA7C61"/>
    <w:rsid w:val="00AE03D3"/>
    <w:rsid w:val="00B23514"/>
    <w:rsid w:val="00B26ED7"/>
    <w:rsid w:val="00B83437"/>
    <w:rsid w:val="00BA0025"/>
    <w:rsid w:val="00BD50C5"/>
    <w:rsid w:val="00BE1489"/>
    <w:rsid w:val="00BE1E37"/>
    <w:rsid w:val="00BF1C85"/>
    <w:rsid w:val="00BF7796"/>
    <w:rsid w:val="00C173AA"/>
    <w:rsid w:val="00C22C98"/>
    <w:rsid w:val="00C758A6"/>
    <w:rsid w:val="00C80310"/>
    <w:rsid w:val="00C90836"/>
    <w:rsid w:val="00CA2D78"/>
    <w:rsid w:val="00CB1AD0"/>
    <w:rsid w:val="00D07271"/>
    <w:rsid w:val="00DC487C"/>
    <w:rsid w:val="00DF041A"/>
    <w:rsid w:val="00E07536"/>
    <w:rsid w:val="00E16228"/>
    <w:rsid w:val="00E66DB7"/>
    <w:rsid w:val="00E8566C"/>
    <w:rsid w:val="00E913A6"/>
    <w:rsid w:val="00E92A43"/>
    <w:rsid w:val="00E93BBE"/>
    <w:rsid w:val="00E962A6"/>
    <w:rsid w:val="00E975F5"/>
    <w:rsid w:val="00EC0E0A"/>
    <w:rsid w:val="00EC1C7B"/>
    <w:rsid w:val="00EE25D6"/>
    <w:rsid w:val="00EE38D3"/>
    <w:rsid w:val="00EE3C6F"/>
    <w:rsid w:val="00F11C4C"/>
    <w:rsid w:val="00F16A66"/>
    <w:rsid w:val="00F4772A"/>
    <w:rsid w:val="00F64148"/>
    <w:rsid w:val="00F90545"/>
    <w:rsid w:val="00FE75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E9A9A55-F498-405D-839E-AB1DABB5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5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5E1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D5E1E"/>
  </w:style>
  <w:style w:type="paragraph" w:styleId="Rodap">
    <w:name w:val="footer"/>
    <w:basedOn w:val="Normal"/>
    <w:link w:val="RodapChar"/>
    <w:uiPriority w:val="99"/>
    <w:unhideWhenUsed/>
    <w:rsid w:val="004D5E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5E1E"/>
  </w:style>
  <w:style w:type="paragraph" w:styleId="PargrafodaLista">
    <w:name w:val="List Paragraph"/>
    <w:basedOn w:val="Normal"/>
    <w:uiPriority w:val="34"/>
    <w:qFormat/>
    <w:rsid w:val="00E66DB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50827"/>
    <w:pPr>
      <w:spacing w:before="240" w:after="240"/>
    </w:pPr>
    <w:rPr>
      <w:sz w:val="24"/>
      <w:szCs w:val="24"/>
    </w:rPr>
  </w:style>
  <w:style w:type="paragraph" w:customStyle="1" w:styleId="Default">
    <w:name w:val="Default"/>
    <w:rsid w:val="0073613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qFormat/>
    <w:rsid w:val="00791C14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791C14"/>
    <w:rPr>
      <w:rFonts w:ascii="Cambria" w:eastAsia="Times New Roman" w:hAnsi="Cambria" w:cs="Times New Roman"/>
      <w:sz w:val="24"/>
      <w:szCs w:val="24"/>
      <w:lang w:eastAsia="pt-BR"/>
    </w:rPr>
  </w:style>
  <w:style w:type="character" w:styleId="nfase">
    <w:name w:val="Emphasis"/>
    <w:basedOn w:val="Fontepargpadro"/>
    <w:qFormat/>
    <w:rsid w:val="00791C14"/>
    <w:rPr>
      <w:i/>
      <w:iCs/>
    </w:rPr>
  </w:style>
  <w:style w:type="paragraph" w:styleId="Corpodetexto2">
    <w:name w:val="Body Text 2"/>
    <w:basedOn w:val="Normal"/>
    <w:link w:val="Corpodetexto2Char"/>
    <w:semiHidden/>
    <w:unhideWhenUsed/>
    <w:rsid w:val="00C8031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8031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5515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6996">
                                  <w:marLeft w:val="0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1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6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74914">
                                                                  <w:marLeft w:val="-27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10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6032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181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394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7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7415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97207">
                                  <w:marLeft w:val="0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3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2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4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2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0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45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629765">
                                                                  <w:marLeft w:val="-27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65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E5E6E9"/>
                                                                        <w:left w:val="single" w:sz="6" w:space="0" w:color="DFE0E4"/>
                                                                        <w:bottom w:val="single" w:sz="6" w:space="0" w:color="D0D1D5"/>
                                                                        <w:right w:val="single" w:sz="6" w:space="0" w:color="DFE0E4"/>
                                                                      </w:divBdr>
                                                                      <w:divsChild>
                                                                        <w:div w:id="220100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20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0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13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</dc:creator>
  <cp:lastModifiedBy>Usuario</cp:lastModifiedBy>
  <cp:revision>2</cp:revision>
  <dcterms:created xsi:type="dcterms:W3CDTF">2015-08-12T12:59:00Z</dcterms:created>
  <dcterms:modified xsi:type="dcterms:W3CDTF">2015-08-12T12:59:00Z</dcterms:modified>
</cp:coreProperties>
</file>