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5.4198473282443"/>
        <w:gridCol w:w="8764.580152671755"/>
        <w:tblGridChange w:id="0">
          <w:tblGrid>
            <w:gridCol w:w="595.4198473282443"/>
            <w:gridCol w:w="8764.58015267175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1">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2">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Research the Git workflow and Java data types.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3">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4">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Write about what you learned in your research as though you are teaching someone else the concepts.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5">
            <w:pPr>
              <w:spacing w:line="342.85714285714283" w:lineRule="auto"/>
              <w:contextualSpacing w:val="0"/>
              <w:rPr>
                <w:rFonts w:ascii="Consolas" w:cs="Consolas" w:eastAsia="Consolas" w:hAnsi="Consolas"/>
                <w:color w:val="ffffff"/>
                <w:sz w:val="18"/>
                <w:szCs w:val="18"/>
              </w:rPr>
            </w:pPr>
            <w:r w:rsidDel="00000000" w:rsidR="00000000" w:rsidRPr="00000000">
              <w:rPr>
                <w:rtl w:val="0"/>
              </w:rPr>
            </w:r>
          </w:p>
          <w:p w:rsidR="00000000" w:rsidDel="00000000" w:rsidP="00000000" w:rsidRDefault="00000000" w:rsidRPr="00000000" w14:paraId="00000006">
            <w:pPr>
              <w:spacing w:line="400" w:lineRule="auto"/>
              <w:contextualSpacing w:val="0"/>
              <w:jc w:val="right"/>
              <w:rPr>
                <w:rFonts w:ascii="Consolas" w:cs="Consolas" w:eastAsia="Consolas" w:hAnsi="Consolas"/>
                <w:color w:val="ffffff"/>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7">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Provide 5 sources used in your research.</w:t>
            </w:r>
          </w:p>
          <w:p w:rsidR="00000000" w:rsidDel="00000000" w:rsidP="00000000" w:rsidRDefault="00000000" w:rsidRPr="00000000" w14:paraId="00000008">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09">
            <w:pPr>
              <w:spacing w:line="342.85714285714283" w:lineRule="auto"/>
              <w:contextualSpacing w:val="0"/>
              <w:rPr>
                <w:rFonts w:ascii="Consolas" w:cs="Consolas" w:eastAsia="Consolas" w:hAnsi="Consolas"/>
                <w:color w:val="24292e"/>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https://www.youtube.com/watch?v=6LhTe8Mz6jM</w:t>
              </w:r>
            </w:hyperlink>
            <w:r w:rsidDel="00000000" w:rsidR="00000000" w:rsidRPr="00000000">
              <w:rPr>
                <w:rtl w:val="0"/>
              </w:rPr>
            </w:r>
          </w:p>
          <w:p w:rsidR="00000000" w:rsidDel="00000000" w:rsidP="00000000" w:rsidRDefault="00000000" w:rsidRPr="00000000" w14:paraId="0000000A">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0B">
            <w:pPr>
              <w:spacing w:line="342.85714285714283" w:lineRule="auto"/>
              <w:contextualSpacing w:val="0"/>
              <w:rPr>
                <w:rFonts w:ascii="Consolas" w:cs="Consolas" w:eastAsia="Consolas" w:hAnsi="Consolas"/>
                <w:color w:val="24292e"/>
                <w:sz w:val="18"/>
                <w:szCs w:val="18"/>
              </w:rPr>
            </w:pPr>
            <w:hyperlink r:id="rId7">
              <w:r w:rsidDel="00000000" w:rsidR="00000000" w:rsidRPr="00000000">
                <w:rPr>
                  <w:rFonts w:ascii="Consolas" w:cs="Consolas" w:eastAsia="Consolas" w:hAnsi="Consolas"/>
                  <w:color w:val="1155cc"/>
                  <w:sz w:val="18"/>
                  <w:szCs w:val="18"/>
                  <w:u w:val="single"/>
                  <w:rtl w:val="0"/>
                </w:rPr>
                <w:t xml:space="preserve">https://www.atlassian.com/git/tutorials/comparing-workflows/gitflow-workflow</w:t>
              </w:r>
            </w:hyperlink>
            <w:r w:rsidDel="00000000" w:rsidR="00000000" w:rsidRPr="00000000">
              <w:rPr>
                <w:rtl w:val="0"/>
              </w:rPr>
            </w:r>
          </w:p>
          <w:p w:rsidR="00000000" w:rsidDel="00000000" w:rsidP="00000000" w:rsidRDefault="00000000" w:rsidRPr="00000000" w14:paraId="0000000C">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0D">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0E">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0F">
            <w:pPr>
              <w:spacing w:line="342.85714285714283" w:lineRule="auto"/>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Gitflow Workflow is a Git workflow design that was first published and made popular by </w:t>
            </w:r>
            <w:hyperlink r:id="rId8">
              <w:r w:rsidDel="00000000" w:rsidR="00000000" w:rsidRPr="00000000">
                <w:rPr>
                  <w:rFonts w:ascii="Consolas" w:cs="Consolas" w:eastAsia="Consolas" w:hAnsi="Consolas"/>
                  <w:sz w:val="18"/>
                  <w:szCs w:val="18"/>
                  <w:highlight w:val="white"/>
                  <w:rtl w:val="0"/>
                </w:rPr>
                <w:t xml:space="preserve">Vincent Driessen at nvie</w:t>
              </w:r>
            </w:hyperlink>
            <w:r w:rsidDel="00000000" w:rsidR="00000000" w:rsidRPr="00000000">
              <w:rPr>
                <w:rFonts w:ascii="Consolas" w:cs="Consolas" w:eastAsia="Consolas" w:hAnsi="Consolas"/>
                <w:sz w:val="18"/>
                <w:szCs w:val="18"/>
                <w:highlight w:val="white"/>
                <w:rtl w:val="0"/>
              </w:rPr>
              <w:t xml:space="preserve">. The Gitflow Workflow defines a strict branching model designed around the project release. This provides a robust framework for managing larger projects.  </w:t>
            </w:r>
            <w:r w:rsidDel="00000000" w:rsidR="00000000" w:rsidRPr="00000000">
              <w:rPr>
                <w:rtl w:val="0"/>
              </w:rPr>
            </w:r>
          </w:p>
          <w:p w:rsidR="00000000" w:rsidDel="00000000" w:rsidP="00000000" w:rsidRDefault="00000000" w:rsidRPr="00000000" w14:paraId="0000001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11">
            <w:pPr>
              <w:spacing w:line="342.85714285714283" w:lineRule="auto"/>
              <w:contextualSpacing w:val="0"/>
              <w:rPr>
                <w:rFonts w:ascii="Consolas" w:cs="Consolas" w:eastAsia="Consolas" w:hAnsi="Consolas"/>
                <w:b w:val="1"/>
                <w:color w:val="24292e"/>
                <w:sz w:val="18"/>
                <w:szCs w:val="18"/>
              </w:rPr>
            </w:pPr>
            <w:r w:rsidDel="00000000" w:rsidR="00000000" w:rsidRPr="00000000">
              <w:rPr>
                <w:rFonts w:ascii="Consolas" w:cs="Consolas" w:eastAsia="Consolas" w:hAnsi="Consolas"/>
                <w:b w:val="1"/>
                <w:color w:val="24292e"/>
                <w:sz w:val="18"/>
                <w:szCs w:val="18"/>
                <w:rtl w:val="0"/>
              </w:rPr>
              <w:t xml:space="preserve">What is Git flow? </w:t>
            </w:r>
          </w:p>
          <w:p w:rsidR="00000000" w:rsidDel="00000000" w:rsidP="00000000" w:rsidRDefault="00000000" w:rsidRPr="00000000" w14:paraId="00000012">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13">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14">
            <w:pPr>
              <w:numPr>
                <w:ilvl w:val="0"/>
                <w:numId w:val="2"/>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A set of guidelines developers can follow when using version control. </w:t>
            </w:r>
          </w:p>
          <w:p w:rsidR="00000000" w:rsidDel="00000000" w:rsidP="00000000" w:rsidRDefault="00000000" w:rsidRPr="00000000" w14:paraId="00000015">
            <w:pPr>
              <w:numPr>
                <w:ilvl w:val="0"/>
                <w:numId w:val="2"/>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Referred to as a “Branching Model” </w:t>
            </w:r>
          </w:p>
          <w:p w:rsidR="00000000" w:rsidDel="00000000" w:rsidP="00000000" w:rsidRDefault="00000000" w:rsidRPr="00000000" w14:paraId="00000016">
            <w:pPr>
              <w:numPr>
                <w:ilvl w:val="0"/>
                <w:numId w:val="2"/>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Not rules that are set in stone, but guidelines </w:t>
            </w:r>
          </w:p>
          <w:p w:rsidR="00000000" w:rsidDel="00000000" w:rsidP="00000000" w:rsidRDefault="00000000" w:rsidRPr="00000000" w14:paraId="00000017">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18">
            <w:pPr>
              <w:spacing w:line="342.85714285714283" w:lineRule="auto"/>
              <w:contextualSpacing w:val="0"/>
              <w:rPr>
                <w:rFonts w:ascii="Consolas" w:cs="Consolas" w:eastAsia="Consolas" w:hAnsi="Consolas"/>
                <w:b w:val="1"/>
                <w:color w:val="24292e"/>
                <w:sz w:val="18"/>
                <w:szCs w:val="18"/>
              </w:rPr>
            </w:pPr>
            <w:r w:rsidDel="00000000" w:rsidR="00000000" w:rsidRPr="00000000">
              <w:rPr>
                <w:rFonts w:ascii="Consolas" w:cs="Consolas" w:eastAsia="Consolas" w:hAnsi="Consolas"/>
                <w:b w:val="1"/>
                <w:color w:val="24292e"/>
                <w:sz w:val="18"/>
                <w:szCs w:val="18"/>
                <w:rtl w:val="0"/>
              </w:rPr>
              <w:t xml:space="preserve">How does it work? </w:t>
            </w:r>
          </w:p>
          <w:p w:rsidR="00000000" w:rsidDel="00000000" w:rsidP="00000000" w:rsidRDefault="00000000" w:rsidRPr="00000000" w14:paraId="00000019">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1A">
            <w:pPr>
              <w:numPr>
                <w:ilvl w:val="0"/>
                <w:numId w:val="1"/>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Central Repository </w:t>
            </w:r>
          </w:p>
          <w:p w:rsidR="00000000" w:rsidDel="00000000" w:rsidP="00000000" w:rsidRDefault="00000000" w:rsidRPr="00000000" w14:paraId="0000001B">
            <w:pPr>
              <w:numPr>
                <w:ilvl w:val="0"/>
                <w:numId w:val="1"/>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Your team of Developers will clone central repository and work locally and from there push branches </w:t>
            </w:r>
          </w:p>
          <w:p w:rsidR="00000000" w:rsidDel="00000000" w:rsidP="00000000" w:rsidRDefault="00000000" w:rsidRPr="00000000" w14:paraId="0000001C">
            <w:pPr>
              <w:numPr>
                <w:ilvl w:val="0"/>
                <w:numId w:val="1"/>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There are two branches used to record project history, Master and Develop </w:t>
            </w:r>
          </w:p>
          <w:p w:rsidR="00000000" w:rsidDel="00000000" w:rsidP="00000000" w:rsidRDefault="00000000" w:rsidRPr="00000000" w14:paraId="0000001D">
            <w:pPr>
              <w:numPr>
                <w:ilvl w:val="0"/>
                <w:numId w:val="1"/>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Develop serves as an integration branch for features </w:t>
            </w:r>
          </w:p>
          <w:p w:rsidR="00000000" w:rsidDel="00000000" w:rsidP="00000000" w:rsidRDefault="00000000" w:rsidRPr="00000000" w14:paraId="0000001E">
            <w:pPr>
              <w:numPr>
                <w:ilvl w:val="0"/>
                <w:numId w:val="1"/>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Master branch stores the official release history </w:t>
            </w:r>
          </w:p>
          <w:p w:rsidR="00000000" w:rsidDel="00000000" w:rsidP="00000000" w:rsidRDefault="00000000" w:rsidRPr="00000000" w14:paraId="0000001F">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20">
            <w:pPr>
              <w:spacing w:line="342.85714285714283" w:lineRule="auto"/>
              <w:contextualSpacing w:val="0"/>
              <w:rPr>
                <w:rFonts w:ascii="Consolas" w:cs="Consolas" w:eastAsia="Consolas" w:hAnsi="Consolas"/>
                <w:b w:val="1"/>
                <w:color w:val="24292e"/>
                <w:sz w:val="18"/>
                <w:szCs w:val="18"/>
              </w:rPr>
            </w:pPr>
            <w:r w:rsidDel="00000000" w:rsidR="00000000" w:rsidRPr="00000000">
              <w:rPr>
                <w:rFonts w:ascii="Consolas" w:cs="Consolas" w:eastAsia="Consolas" w:hAnsi="Consolas"/>
                <w:b w:val="1"/>
                <w:color w:val="24292e"/>
                <w:sz w:val="18"/>
                <w:szCs w:val="18"/>
                <w:rtl w:val="0"/>
              </w:rPr>
              <w:t xml:space="preserve">Creating a feature</w:t>
            </w:r>
          </w:p>
          <w:p w:rsidR="00000000" w:rsidDel="00000000" w:rsidP="00000000" w:rsidRDefault="00000000" w:rsidRPr="00000000" w14:paraId="00000021">
            <w:pPr>
              <w:numPr>
                <w:ilvl w:val="0"/>
                <w:numId w:val="6"/>
              </w:numPr>
              <w:spacing w:line="342.85714285714283" w:lineRule="auto"/>
              <w:ind w:left="720" w:hanging="36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You need to start working on a new feature </w:t>
            </w:r>
          </w:p>
          <w:p w:rsidR="00000000" w:rsidDel="00000000" w:rsidP="00000000" w:rsidRDefault="00000000" w:rsidRPr="00000000" w14:paraId="00000022">
            <w:pPr>
              <w:numPr>
                <w:ilvl w:val="0"/>
                <w:numId w:val="6"/>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Pull latest copy of “develop” </w:t>
            </w:r>
          </w:p>
          <w:p w:rsidR="00000000" w:rsidDel="00000000" w:rsidP="00000000" w:rsidRDefault="00000000" w:rsidRPr="00000000" w14:paraId="00000023">
            <w:pPr>
              <w:numPr>
                <w:ilvl w:val="0"/>
                <w:numId w:val="6"/>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Fork “develop” and create own “feature branch</w:t>
            </w:r>
          </w:p>
          <w:p w:rsidR="00000000" w:rsidDel="00000000" w:rsidP="00000000" w:rsidRDefault="00000000" w:rsidRPr="00000000" w14:paraId="00000024">
            <w:pPr>
              <w:numPr>
                <w:ilvl w:val="0"/>
                <w:numId w:val="6"/>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When code is completed and tested we will merge “feature branch” into “develop” </w:t>
            </w:r>
          </w:p>
          <w:p w:rsidR="00000000" w:rsidDel="00000000" w:rsidP="00000000" w:rsidRDefault="00000000" w:rsidRPr="00000000" w14:paraId="00000025">
            <w:pPr>
              <w:spacing w:line="342.85714285714283" w:lineRule="auto"/>
              <w:ind w:left="720" w:firstLine="0"/>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26">
            <w:pPr>
              <w:spacing w:line="342.85714285714283" w:lineRule="auto"/>
              <w:ind w:left="0" w:firstLine="0"/>
              <w:contextualSpacing w:val="0"/>
              <w:rPr>
                <w:rFonts w:ascii="Consolas" w:cs="Consolas" w:eastAsia="Consolas" w:hAnsi="Consolas"/>
                <w:b w:val="1"/>
                <w:color w:val="24292e"/>
                <w:sz w:val="18"/>
                <w:szCs w:val="18"/>
              </w:rPr>
            </w:pPr>
            <w:r w:rsidDel="00000000" w:rsidR="00000000" w:rsidRPr="00000000">
              <w:rPr>
                <w:rFonts w:ascii="Consolas" w:cs="Consolas" w:eastAsia="Consolas" w:hAnsi="Consolas"/>
                <w:b w:val="1"/>
                <w:color w:val="24292e"/>
                <w:sz w:val="18"/>
                <w:szCs w:val="18"/>
                <w:rtl w:val="0"/>
              </w:rPr>
              <w:t xml:space="preserve">Release Branches</w:t>
            </w:r>
          </w:p>
          <w:p w:rsidR="00000000" w:rsidDel="00000000" w:rsidP="00000000" w:rsidRDefault="00000000" w:rsidRPr="00000000" w14:paraId="00000027">
            <w:pPr>
              <w:spacing w:line="342.85714285714283" w:lineRule="auto"/>
              <w:ind w:left="0" w:firstLine="0"/>
              <w:contextualSpacing w:val="0"/>
              <w:rPr>
                <w:rFonts w:ascii="Consolas" w:cs="Consolas" w:eastAsia="Consolas" w:hAnsi="Consolas"/>
                <w:b w:val="1"/>
                <w:color w:val="24292e"/>
                <w:sz w:val="18"/>
                <w:szCs w:val="18"/>
              </w:rPr>
            </w:pPr>
            <w:r w:rsidDel="00000000" w:rsidR="00000000" w:rsidRPr="00000000">
              <w:rPr>
                <w:rtl w:val="0"/>
              </w:rPr>
            </w:r>
          </w:p>
          <w:p w:rsidR="00000000" w:rsidDel="00000000" w:rsidP="00000000" w:rsidRDefault="00000000" w:rsidRPr="00000000" w14:paraId="00000028">
            <w:pPr>
              <w:numPr>
                <w:ilvl w:val="0"/>
                <w:numId w:val="3"/>
              </w:numPr>
              <w:spacing w:line="342.85714285714283" w:lineRule="auto"/>
              <w:ind w:left="720" w:hanging="360"/>
              <w:rPr>
                <w:rFonts w:ascii="Consolas" w:cs="Consolas" w:eastAsia="Consolas" w:hAnsi="Consolas"/>
                <w:b w:val="1"/>
                <w:color w:val="24292e"/>
                <w:sz w:val="18"/>
                <w:szCs w:val="18"/>
                <w:u w:val="none"/>
              </w:rPr>
            </w:pPr>
            <w:r w:rsidDel="00000000" w:rsidR="00000000" w:rsidRPr="00000000">
              <w:rPr>
                <w:rFonts w:ascii="Consolas" w:cs="Consolas" w:eastAsia="Consolas" w:hAnsi="Consolas"/>
                <w:color w:val="24292e"/>
                <w:sz w:val="18"/>
                <w:szCs w:val="18"/>
                <w:rtl w:val="0"/>
              </w:rPr>
              <w:t xml:space="preserve">Release branches are created by forking “develop.”</w:t>
            </w:r>
          </w:p>
          <w:p w:rsidR="00000000" w:rsidDel="00000000" w:rsidP="00000000" w:rsidRDefault="00000000" w:rsidRPr="00000000" w14:paraId="00000029">
            <w:pPr>
              <w:numPr>
                <w:ilvl w:val="0"/>
                <w:numId w:val="3"/>
              </w:numPr>
              <w:spacing w:line="342.85714285714283" w:lineRule="auto"/>
              <w:ind w:left="720" w:hanging="360"/>
              <w:rPr>
                <w:rFonts w:ascii="Consolas" w:cs="Consolas" w:eastAsia="Consolas" w:hAnsi="Consolas"/>
                <w:b w:val="1"/>
                <w:color w:val="24292e"/>
                <w:sz w:val="18"/>
                <w:szCs w:val="18"/>
                <w:u w:val="none"/>
              </w:rPr>
            </w:pPr>
            <w:r w:rsidDel="00000000" w:rsidR="00000000" w:rsidRPr="00000000">
              <w:rPr>
                <w:rFonts w:ascii="Consolas" w:cs="Consolas" w:eastAsia="Consolas" w:hAnsi="Consolas"/>
                <w:color w:val="24292e"/>
                <w:sz w:val="18"/>
                <w:szCs w:val="18"/>
                <w:rtl w:val="0"/>
              </w:rPr>
              <w:t xml:space="preserve">Senior developer will create a “release branch” </w:t>
            </w:r>
          </w:p>
          <w:p w:rsidR="00000000" w:rsidDel="00000000" w:rsidP="00000000" w:rsidRDefault="00000000" w:rsidRPr="00000000" w14:paraId="0000002A">
            <w:pPr>
              <w:numPr>
                <w:ilvl w:val="0"/>
                <w:numId w:val="3"/>
              </w:numPr>
              <w:spacing w:line="342.85714285714283" w:lineRule="auto"/>
              <w:ind w:left="720" w:hanging="36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Release branch will contain a determined amount of features </w:t>
            </w:r>
          </w:p>
          <w:p w:rsidR="00000000" w:rsidDel="00000000" w:rsidP="00000000" w:rsidRDefault="00000000" w:rsidRPr="00000000" w14:paraId="0000002B">
            <w:pPr>
              <w:numPr>
                <w:ilvl w:val="0"/>
                <w:numId w:val="3"/>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Release branch should be deployed to a staging server to QA testing </w:t>
            </w:r>
          </w:p>
          <w:p w:rsidR="00000000" w:rsidDel="00000000" w:rsidP="00000000" w:rsidRDefault="00000000" w:rsidRPr="00000000" w14:paraId="0000002C">
            <w:pPr>
              <w:numPr>
                <w:ilvl w:val="0"/>
                <w:numId w:val="3"/>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Any bugs, needs to be addressed on the release branch </w:t>
            </w:r>
          </w:p>
          <w:p w:rsidR="00000000" w:rsidDel="00000000" w:rsidP="00000000" w:rsidRDefault="00000000" w:rsidRPr="00000000" w14:paraId="0000002D">
            <w:pPr>
              <w:numPr>
                <w:ilvl w:val="0"/>
                <w:numId w:val="3"/>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The release branch will have to be merged back into “develop” as well as “master.”</w:t>
            </w:r>
          </w:p>
          <w:p w:rsidR="00000000" w:rsidDel="00000000" w:rsidP="00000000" w:rsidRDefault="00000000" w:rsidRPr="00000000" w14:paraId="0000002E">
            <w:pPr>
              <w:numPr>
                <w:ilvl w:val="0"/>
                <w:numId w:val="3"/>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You should then tag “master” with a version number. </w:t>
            </w:r>
          </w:p>
          <w:p w:rsidR="00000000" w:rsidDel="00000000" w:rsidP="00000000" w:rsidRDefault="00000000" w:rsidRPr="00000000" w14:paraId="0000002F">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Managing Hotfixes </w:t>
            </w:r>
          </w:p>
          <w:p w:rsidR="00000000" w:rsidDel="00000000" w:rsidP="00000000" w:rsidRDefault="00000000" w:rsidRPr="00000000" w14:paraId="00000031">
            <w:pPr>
              <w:numPr>
                <w:ilvl w:val="0"/>
                <w:numId w:val="5"/>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Hotfixes are defined as minor fixes to the project </w:t>
            </w:r>
          </w:p>
          <w:p w:rsidR="00000000" w:rsidDel="00000000" w:rsidP="00000000" w:rsidRDefault="00000000" w:rsidRPr="00000000" w14:paraId="00000032">
            <w:pPr>
              <w:numPr>
                <w:ilvl w:val="0"/>
                <w:numId w:val="5"/>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Fork “master” to  create a new “hotfix” branch. </w:t>
            </w:r>
          </w:p>
          <w:p w:rsidR="00000000" w:rsidDel="00000000" w:rsidP="00000000" w:rsidRDefault="00000000" w:rsidRPr="00000000" w14:paraId="00000033">
            <w:pPr>
              <w:numPr>
                <w:ilvl w:val="0"/>
                <w:numId w:val="5"/>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Commit code to the “hotfix” branch. </w:t>
            </w:r>
          </w:p>
          <w:p w:rsidR="00000000" w:rsidDel="00000000" w:rsidP="00000000" w:rsidRDefault="00000000" w:rsidRPr="00000000" w14:paraId="00000034">
            <w:pPr>
              <w:numPr>
                <w:ilvl w:val="0"/>
                <w:numId w:val="5"/>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The “hotfix” branch, once tested, must be merged into the “master” and “develop.”</w:t>
            </w:r>
          </w:p>
          <w:p w:rsidR="00000000" w:rsidDel="00000000" w:rsidP="00000000" w:rsidRDefault="00000000" w:rsidRPr="00000000" w14:paraId="00000035">
            <w:pPr>
              <w:numPr>
                <w:ilvl w:val="0"/>
                <w:numId w:val="5"/>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The “master” branch should be tagged again and deployed. </w:t>
            </w:r>
          </w:p>
          <w:p w:rsidR="00000000" w:rsidDel="00000000" w:rsidP="00000000" w:rsidRDefault="00000000" w:rsidRPr="00000000" w14:paraId="00000036">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7">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8">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Java Data Types </w:t>
            </w:r>
          </w:p>
          <w:p w:rsidR="00000000" w:rsidDel="00000000" w:rsidP="00000000" w:rsidRDefault="00000000" w:rsidRPr="00000000" w14:paraId="00000039">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A">
            <w:pPr>
              <w:spacing w:line="342.85714285714283" w:lineRule="auto"/>
              <w:contextualSpacing w:val="0"/>
              <w:rPr>
                <w:rFonts w:ascii="Consolas" w:cs="Consolas" w:eastAsia="Consolas" w:hAnsi="Consolas"/>
                <w:color w:val="24292e"/>
                <w:sz w:val="18"/>
                <w:szCs w:val="18"/>
              </w:rPr>
            </w:pPr>
            <w:hyperlink r:id="rId9">
              <w:r w:rsidDel="00000000" w:rsidR="00000000" w:rsidRPr="00000000">
                <w:rPr>
                  <w:rFonts w:ascii="Consolas" w:cs="Consolas" w:eastAsia="Consolas" w:hAnsi="Consolas"/>
                  <w:color w:val="1155cc"/>
                  <w:sz w:val="18"/>
                  <w:szCs w:val="18"/>
                  <w:u w:val="single"/>
                  <w:rtl w:val="0"/>
                </w:rPr>
                <w:t xml:space="preserve">https://www.geeksforgeeks.org/data-types-in-java/</w:t>
              </w:r>
            </w:hyperlink>
            <w:r w:rsidDel="00000000" w:rsidR="00000000" w:rsidRPr="00000000">
              <w:rPr>
                <w:rtl w:val="0"/>
              </w:rPr>
            </w:r>
          </w:p>
          <w:p w:rsidR="00000000" w:rsidDel="00000000" w:rsidP="00000000" w:rsidRDefault="00000000" w:rsidRPr="00000000" w14:paraId="0000003B">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C">
            <w:pPr>
              <w:spacing w:line="342.85714285714283" w:lineRule="auto"/>
              <w:contextualSpacing w:val="0"/>
              <w:rPr>
                <w:rFonts w:ascii="Consolas" w:cs="Consolas" w:eastAsia="Consolas" w:hAnsi="Consolas"/>
                <w:color w:val="24292e"/>
                <w:sz w:val="18"/>
                <w:szCs w:val="18"/>
              </w:rPr>
            </w:pPr>
            <w:hyperlink r:id="rId10">
              <w:r w:rsidDel="00000000" w:rsidR="00000000" w:rsidRPr="00000000">
                <w:rPr>
                  <w:rFonts w:ascii="Consolas" w:cs="Consolas" w:eastAsia="Consolas" w:hAnsi="Consolas"/>
                  <w:color w:val="1155cc"/>
                  <w:sz w:val="18"/>
                  <w:szCs w:val="18"/>
                  <w:u w:val="single"/>
                  <w:rtl w:val="0"/>
                </w:rPr>
                <w:t xml:space="preserve">https://docs.oracle.com/javase/tutorial/java/nutsandbolts/datatypes.html</w:t>
              </w:r>
            </w:hyperlink>
            <w:r w:rsidDel="00000000" w:rsidR="00000000" w:rsidRPr="00000000">
              <w:rPr>
                <w:rtl w:val="0"/>
              </w:rPr>
            </w:r>
          </w:p>
          <w:p w:rsidR="00000000" w:rsidDel="00000000" w:rsidP="00000000" w:rsidRDefault="00000000" w:rsidRPr="00000000" w14:paraId="0000003D">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3E">
            <w:pPr>
              <w:spacing w:line="342.85714285714283" w:lineRule="auto"/>
              <w:contextualSpacing w:val="0"/>
              <w:rPr>
                <w:rFonts w:ascii="Consolas" w:cs="Consolas" w:eastAsia="Consolas" w:hAnsi="Consolas"/>
                <w:color w:val="24292e"/>
                <w:sz w:val="18"/>
                <w:szCs w:val="18"/>
              </w:rPr>
            </w:pPr>
            <w:hyperlink r:id="rId11">
              <w:r w:rsidDel="00000000" w:rsidR="00000000" w:rsidRPr="00000000">
                <w:rPr>
                  <w:rFonts w:ascii="Consolas" w:cs="Consolas" w:eastAsia="Consolas" w:hAnsi="Consolas"/>
                  <w:color w:val="1155cc"/>
                  <w:sz w:val="18"/>
                  <w:szCs w:val="18"/>
                  <w:u w:val="single"/>
                  <w:rtl w:val="0"/>
                </w:rPr>
                <w:t xml:space="preserve">https://chortle.ccsu.edu/java5/Notes/chap09C/ch09C_2.html</w:t>
              </w:r>
            </w:hyperlink>
            <w:r w:rsidDel="00000000" w:rsidR="00000000" w:rsidRPr="00000000">
              <w:rPr>
                <w:rtl w:val="0"/>
              </w:rPr>
            </w:r>
          </w:p>
          <w:p w:rsidR="00000000" w:rsidDel="00000000" w:rsidP="00000000" w:rsidRDefault="00000000" w:rsidRPr="00000000" w14:paraId="0000003F">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40">
            <w:pPr>
              <w:spacing w:line="342.85714285714283" w:lineRule="auto"/>
              <w:contextualSpacing w:val="0"/>
              <w:rPr>
                <w:rFonts w:ascii="Consolas" w:cs="Consolas" w:eastAsia="Consolas" w:hAnsi="Consolas"/>
                <w:color w:val="24292e"/>
                <w:sz w:val="18"/>
                <w:szCs w:val="18"/>
              </w:rPr>
            </w:pPr>
            <w:hyperlink r:id="rId12">
              <w:r w:rsidDel="00000000" w:rsidR="00000000" w:rsidRPr="00000000">
                <w:rPr>
                  <w:rFonts w:ascii="Consolas" w:cs="Consolas" w:eastAsia="Consolas" w:hAnsi="Consolas"/>
                  <w:color w:val="1155cc"/>
                  <w:sz w:val="18"/>
                  <w:szCs w:val="18"/>
                  <w:u w:val="single"/>
                  <w:rtl w:val="0"/>
                </w:rPr>
                <w:t xml:space="preserve">https://www.sitepoint.com/beginning-java-data-types-variables-and-arrays/</w:t>
              </w:r>
            </w:hyperlink>
            <w:r w:rsidDel="00000000" w:rsidR="00000000" w:rsidRPr="00000000">
              <w:rPr>
                <w:rtl w:val="0"/>
              </w:rPr>
            </w:r>
          </w:p>
          <w:p w:rsidR="00000000" w:rsidDel="00000000" w:rsidP="00000000" w:rsidRDefault="00000000" w:rsidRPr="00000000" w14:paraId="00000041">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42">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43">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44">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45">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Java has two categories of data: </w:t>
            </w:r>
          </w:p>
          <w:p w:rsidR="00000000" w:rsidDel="00000000" w:rsidP="00000000" w:rsidRDefault="00000000" w:rsidRPr="00000000" w14:paraId="00000046">
            <w:pPr>
              <w:numPr>
                <w:ilvl w:val="0"/>
                <w:numId w:val="4"/>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Primitive data (8 types) </w:t>
            </w:r>
          </w:p>
          <w:p w:rsidR="00000000" w:rsidDel="00000000" w:rsidP="00000000" w:rsidRDefault="00000000" w:rsidRPr="00000000" w14:paraId="00000047">
            <w:pPr>
              <w:numPr>
                <w:ilvl w:val="0"/>
                <w:numId w:val="4"/>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Object data (programmer created types) </w:t>
            </w:r>
            <w:r w:rsidDel="00000000" w:rsidR="00000000" w:rsidRPr="00000000">
              <w:rPr>
                <w:rFonts w:ascii="Consolas" w:cs="Consolas" w:eastAsia="Consolas" w:hAnsi="Consolas"/>
                <w:color w:val="3a3a3a"/>
                <w:sz w:val="18"/>
                <w:szCs w:val="18"/>
                <w:rtl w:val="0"/>
              </w:rPr>
              <w:t xml:space="preserve">Non-primitive—which include Classes, Interfaces, and Arrays.</w:t>
            </w:r>
          </w:p>
          <w:p w:rsidR="00000000" w:rsidDel="00000000" w:rsidP="00000000" w:rsidRDefault="00000000" w:rsidRPr="00000000" w14:paraId="00000048">
            <w:pPr>
              <w:numPr>
                <w:ilvl w:val="0"/>
                <w:numId w:val="4"/>
              </w:numPr>
              <w:spacing w:line="342.85714285714283" w:lineRule="auto"/>
              <w:ind w:left="720" w:hanging="360"/>
              <w:rPr>
                <w:rFonts w:ascii="Consolas" w:cs="Consolas" w:eastAsia="Consolas" w:hAnsi="Consolas"/>
                <w:color w:val="24292e"/>
                <w:sz w:val="18"/>
                <w:szCs w:val="18"/>
                <w:u w:val="none"/>
              </w:rPr>
            </w:pP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14:paraId="00000049">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4A">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Primitive Data Types: </w:t>
            </w:r>
          </w:p>
          <w:p w:rsidR="00000000" w:rsidDel="00000000" w:rsidP="00000000" w:rsidRDefault="00000000" w:rsidRPr="00000000" w14:paraId="0000004B">
            <w:pPr>
              <w:spacing w:line="342.85714285714283" w:lineRule="auto"/>
              <w:contextualSpacing w:val="0"/>
              <w:rPr>
                <w:rFonts w:ascii="Consolas" w:cs="Consolas" w:eastAsia="Consolas" w:hAnsi="Consolas"/>
                <w:color w:val="ffffff"/>
                <w:sz w:val="18"/>
                <w:szCs w:val="18"/>
              </w:rPr>
            </w:pPr>
            <w:r w:rsidDel="00000000" w:rsidR="00000000" w:rsidRPr="00000000">
              <w:rPr>
                <w:rtl w:val="0"/>
              </w:rPr>
            </w:r>
          </w:p>
          <w:p w:rsidR="00000000" w:rsidDel="00000000" w:rsidP="00000000" w:rsidRDefault="00000000" w:rsidRPr="00000000" w14:paraId="0000004C">
            <w:pPr>
              <w:spacing w:line="342.85714285714283" w:lineRule="auto"/>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There are only eight primitive data types in Java: byte, short, int, long, float, double, char, and boolean.</w:t>
            </w:r>
          </w:p>
          <w:p w:rsidR="00000000" w:rsidDel="00000000" w:rsidP="00000000" w:rsidRDefault="00000000" w:rsidRPr="00000000" w14:paraId="0000004D">
            <w:pPr>
              <w:spacing w:line="342.85714285714283" w:lineRule="auto"/>
              <w:contextualSpacing w:val="0"/>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04E">
            <w:pPr>
              <w:spacing w:line="342.85714285714283" w:lineRule="auto"/>
              <w:contextualSpacing w:val="0"/>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04F">
            <w:pPr>
              <w:spacing w:line="342.85714285714283" w:lineRule="auto"/>
              <w:contextualSpacing w:val="0"/>
              <w:rPr>
                <w:color w:val="24292e"/>
                <w:sz w:val="19"/>
                <w:szCs w:val="19"/>
              </w:rPr>
            </w:pPr>
            <w:r w:rsidDel="00000000" w:rsidR="00000000" w:rsidRPr="00000000">
              <w:rPr>
                <w:b w:val="1"/>
                <w:color w:val="24292e"/>
                <w:sz w:val="19"/>
                <w:szCs w:val="19"/>
                <w:rtl w:val="0"/>
              </w:rPr>
              <w:t xml:space="preserve">byte</w:t>
            </w:r>
            <w:r w:rsidDel="00000000" w:rsidR="00000000" w:rsidRPr="00000000">
              <w:rPr>
                <w:color w:val="24292e"/>
                <w:sz w:val="19"/>
                <w:szCs w:val="19"/>
                <w:rtl w:val="0"/>
              </w:rPr>
              <w:t xml:space="preserve">: The </w:t>
            </w:r>
            <w:r w:rsidDel="00000000" w:rsidR="00000000" w:rsidRPr="00000000">
              <w:rPr>
                <w:rFonts w:ascii="Courier New" w:cs="Courier New" w:eastAsia="Courier New" w:hAnsi="Courier New"/>
                <w:color w:val="24292e"/>
                <w:sz w:val="19"/>
                <w:szCs w:val="19"/>
                <w:rtl w:val="0"/>
              </w:rPr>
              <w:t xml:space="preserve">byte</w:t>
            </w:r>
            <w:r w:rsidDel="00000000" w:rsidR="00000000" w:rsidRPr="00000000">
              <w:rPr>
                <w:color w:val="24292e"/>
                <w:sz w:val="19"/>
                <w:szCs w:val="19"/>
                <w:rtl w:val="0"/>
              </w:rPr>
              <w:t xml:space="preserve"> data type is an 8-bit signed two's complement integer.It has a minimum value of -128 and a maximum value of 127 (inclusive). The </w:t>
            </w:r>
            <w:r w:rsidDel="00000000" w:rsidR="00000000" w:rsidRPr="00000000">
              <w:rPr>
                <w:rFonts w:ascii="Courier New" w:cs="Courier New" w:eastAsia="Courier New" w:hAnsi="Courier New"/>
                <w:color w:val="24292e"/>
                <w:sz w:val="19"/>
                <w:szCs w:val="19"/>
                <w:rtl w:val="0"/>
              </w:rPr>
              <w:t xml:space="preserve">byte</w:t>
            </w:r>
            <w:r w:rsidDel="00000000" w:rsidR="00000000" w:rsidRPr="00000000">
              <w:rPr>
                <w:color w:val="24292e"/>
                <w:sz w:val="19"/>
                <w:szCs w:val="19"/>
                <w:rtl w:val="0"/>
              </w:rPr>
              <w:t xml:space="preserve"> data type can be useful for saving memory in large </w:t>
            </w:r>
            <w:hyperlink r:id="rId13">
              <w:r w:rsidDel="00000000" w:rsidR="00000000" w:rsidRPr="00000000">
                <w:rPr>
                  <w:color w:val="3a87cf"/>
                  <w:sz w:val="19"/>
                  <w:szCs w:val="19"/>
                  <w:u w:val="single"/>
                  <w:rtl w:val="0"/>
                </w:rPr>
                <w:t xml:space="preserve">arrays</w:t>
              </w:r>
            </w:hyperlink>
            <w:r w:rsidDel="00000000" w:rsidR="00000000" w:rsidRPr="00000000">
              <w:rPr>
                <w:color w:val="24292e"/>
                <w:sz w:val="19"/>
                <w:szCs w:val="19"/>
                <w:rtl w:val="0"/>
              </w:rPr>
              <w:t xml:space="preserve">, where the memory savings actually matters. They can also be used in place of </w:t>
            </w:r>
            <w:r w:rsidDel="00000000" w:rsidR="00000000" w:rsidRPr="00000000">
              <w:rPr>
                <w:rFonts w:ascii="Courier New" w:cs="Courier New" w:eastAsia="Courier New" w:hAnsi="Courier New"/>
                <w:color w:val="24292e"/>
                <w:sz w:val="19"/>
                <w:szCs w:val="19"/>
                <w:rtl w:val="0"/>
              </w:rPr>
              <w:t xml:space="preserve">int</w:t>
            </w:r>
            <w:r w:rsidDel="00000000" w:rsidR="00000000" w:rsidRPr="00000000">
              <w:rPr>
                <w:color w:val="24292e"/>
                <w:sz w:val="19"/>
                <w:szCs w:val="19"/>
                <w:rtl w:val="0"/>
              </w:rPr>
              <w:t xml:space="preserve"> where their limits help to clarify your code; the fact that a variable's range is limited can serve as a form of documentation. </w:t>
            </w:r>
          </w:p>
          <w:p w:rsidR="00000000" w:rsidDel="00000000" w:rsidP="00000000" w:rsidRDefault="00000000" w:rsidRPr="00000000" w14:paraId="00000050">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51">
            <w:pPr>
              <w:spacing w:line="342.85714285714283" w:lineRule="auto"/>
              <w:ind w:left="0" w:firstLine="0"/>
              <w:contextualSpacing w:val="0"/>
              <w:rPr>
                <w:color w:val="24292e"/>
                <w:sz w:val="19"/>
                <w:szCs w:val="19"/>
              </w:rPr>
            </w:pPr>
            <w:r w:rsidDel="00000000" w:rsidR="00000000" w:rsidRPr="00000000">
              <w:rPr>
                <w:b w:val="1"/>
                <w:color w:val="24292e"/>
                <w:sz w:val="19"/>
                <w:szCs w:val="19"/>
                <w:rtl w:val="0"/>
              </w:rPr>
              <w:t xml:space="preserve">short</w:t>
            </w:r>
            <w:r w:rsidDel="00000000" w:rsidR="00000000" w:rsidRPr="00000000">
              <w:rPr>
                <w:color w:val="24292e"/>
                <w:sz w:val="19"/>
                <w:szCs w:val="19"/>
                <w:rtl w:val="0"/>
              </w:rPr>
              <w:t xml:space="preserve">: The </w:t>
            </w:r>
            <w:r w:rsidDel="00000000" w:rsidR="00000000" w:rsidRPr="00000000">
              <w:rPr>
                <w:rFonts w:ascii="Courier New" w:cs="Courier New" w:eastAsia="Courier New" w:hAnsi="Courier New"/>
                <w:color w:val="24292e"/>
                <w:sz w:val="19"/>
                <w:szCs w:val="19"/>
                <w:rtl w:val="0"/>
              </w:rPr>
              <w:t xml:space="preserve">short</w:t>
            </w:r>
            <w:r w:rsidDel="00000000" w:rsidR="00000000" w:rsidRPr="00000000">
              <w:rPr>
                <w:color w:val="24292e"/>
                <w:sz w:val="19"/>
                <w:szCs w:val="19"/>
                <w:rtl w:val="0"/>
              </w:rPr>
              <w:t xml:space="preserve"> data type is a 16-bit signed two's complement integer. It has a minimum value of -32,768 and a maximum value of 32,767 (inclusive). As with </w:t>
            </w:r>
            <w:r w:rsidDel="00000000" w:rsidR="00000000" w:rsidRPr="00000000">
              <w:rPr>
                <w:rFonts w:ascii="Courier New" w:cs="Courier New" w:eastAsia="Courier New" w:hAnsi="Courier New"/>
                <w:color w:val="24292e"/>
                <w:sz w:val="19"/>
                <w:szCs w:val="19"/>
                <w:rtl w:val="0"/>
              </w:rPr>
              <w:t xml:space="preserve">byte</w:t>
            </w:r>
            <w:r w:rsidDel="00000000" w:rsidR="00000000" w:rsidRPr="00000000">
              <w:rPr>
                <w:color w:val="24292e"/>
                <w:sz w:val="19"/>
                <w:szCs w:val="19"/>
                <w:rtl w:val="0"/>
              </w:rPr>
              <w:t xml:space="preserve">, the same guidelines apply: you can use a </w:t>
            </w:r>
            <w:r w:rsidDel="00000000" w:rsidR="00000000" w:rsidRPr="00000000">
              <w:rPr>
                <w:rFonts w:ascii="Courier New" w:cs="Courier New" w:eastAsia="Courier New" w:hAnsi="Courier New"/>
                <w:color w:val="24292e"/>
                <w:sz w:val="19"/>
                <w:szCs w:val="19"/>
                <w:rtl w:val="0"/>
              </w:rPr>
              <w:t xml:space="preserve">short</w:t>
            </w:r>
            <w:r w:rsidDel="00000000" w:rsidR="00000000" w:rsidRPr="00000000">
              <w:rPr>
                <w:color w:val="24292e"/>
                <w:sz w:val="19"/>
                <w:szCs w:val="19"/>
                <w:rtl w:val="0"/>
              </w:rPr>
              <w:t xml:space="preserve"> to save memory in large arrays, in situations where the memory savings actually matters.</w:t>
            </w:r>
          </w:p>
          <w:p w:rsidR="00000000" w:rsidDel="00000000" w:rsidP="00000000" w:rsidRDefault="00000000" w:rsidRPr="00000000" w14:paraId="00000052">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53">
            <w:pPr>
              <w:spacing w:line="342.85714285714283" w:lineRule="auto"/>
              <w:ind w:left="0" w:firstLine="0"/>
              <w:contextualSpacing w:val="0"/>
              <w:rPr>
                <w:color w:val="24292e"/>
                <w:sz w:val="19"/>
                <w:szCs w:val="19"/>
              </w:rPr>
            </w:pPr>
            <w:r w:rsidDel="00000000" w:rsidR="00000000" w:rsidRPr="00000000">
              <w:rPr>
                <w:b w:val="1"/>
                <w:color w:val="24292e"/>
                <w:sz w:val="19"/>
                <w:szCs w:val="19"/>
                <w:rtl w:val="0"/>
              </w:rPr>
              <w:t xml:space="preserve">int</w:t>
            </w:r>
            <w:r w:rsidDel="00000000" w:rsidR="00000000" w:rsidRPr="00000000">
              <w:rPr>
                <w:color w:val="24292e"/>
                <w:sz w:val="19"/>
                <w:szCs w:val="19"/>
                <w:rtl w:val="0"/>
              </w:rPr>
              <w:t xml:space="preserve">: By default, the </w:t>
            </w:r>
            <w:r w:rsidDel="00000000" w:rsidR="00000000" w:rsidRPr="00000000">
              <w:rPr>
                <w:rFonts w:ascii="Courier New" w:cs="Courier New" w:eastAsia="Courier New" w:hAnsi="Courier New"/>
                <w:color w:val="24292e"/>
                <w:sz w:val="19"/>
                <w:szCs w:val="19"/>
                <w:rtl w:val="0"/>
              </w:rPr>
              <w:t xml:space="preserve">int</w:t>
            </w:r>
            <w:r w:rsidDel="00000000" w:rsidR="00000000" w:rsidRPr="00000000">
              <w:rPr>
                <w:color w:val="24292e"/>
                <w:sz w:val="19"/>
                <w:szCs w:val="19"/>
                <w:rtl w:val="0"/>
              </w:rPr>
              <w:t xml:space="preserve"> data type is a 32-bit signed two's complement integer, which has a minimum value of -2</w:t>
            </w:r>
            <w:r w:rsidDel="00000000" w:rsidR="00000000" w:rsidRPr="00000000">
              <w:rPr>
                <w:color w:val="24292e"/>
                <w:sz w:val="19"/>
                <w:szCs w:val="19"/>
                <w:vertAlign w:val="superscript"/>
                <w:rtl w:val="0"/>
              </w:rPr>
              <w:t xml:space="preserve">31</w:t>
            </w:r>
            <w:r w:rsidDel="00000000" w:rsidR="00000000" w:rsidRPr="00000000">
              <w:rPr>
                <w:color w:val="24292e"/>
                <w:sz w:val="19"/>
                <w:szCs w:val="19"/>
                <w:rtl w:val="0"/>
              </w:rPr>
              <w:t xml:space="preserve"> and a maximum value of 2</w:t>
            </w:r>
            <w:r w:rsidDel="00000000" w:rsidR="00000000" w:rsidRPr="00000000">
              <w:rPr>
                <w:color w:val="24292e"/>
                <w:sz w:val="19"/>
                <w:szCs w:val="19"/>
                <w:vertAlign w:val="superscript"/>
                <w:rtl w:val="0"/>
              </w:rPr>
              <w:t xml:space="preserve">31</w:t>
            </w:r>
            <w:r w:rsidDel="00000000" w:rsidR="00000000" w:rsidRPr="00000000">
              <w:rPr>
                <w:color w:val="24292e"/>
                <w:sz w:val="19"/>
                <w:szCs w:val="19"/>
                <w:rtl w:val="0"/>
              </w:rPr>
              <w:t xml:space="preserve">-1. In Java SE 8 and later, you can use the </w:t>
            </w:r>
            <w:r w:rsidDel="00000000" w:rsidR="00000000" w:rsidRPr="00000000">
              <w:rPr>
                <w:rFonts w:ascii="Courier New" w:cs="Courier New" w:eastAsia="Courier New" w:hAnsi="Courier New"/>
                <w:color w:val="24292e"/>
                <w:sz w:val="19"/>
                <w:szCs w:val="19"/>
                <w:rtl w:val="0"/>
              </w:rPr>
              <w:t xml:space="preserve">int</w:t>
            </w:r>
            <w:r w:rsidDel="00000000" w:rsidR="00000000" w:rsidRPr="00000000">
              <w:rPr>
                <w:color w:val="24292e"/>
                <w:sz w:val="19"/>
                <w:szCs w:val="19"/>
                <w:rtl w:val="0"/>
              </w:rPr>
              <w:t xml:space="preserve"> data type to represent an unsigned 32-bit integer, which has a minimum value of 0 and a maximum value of 2</w:t>
            </w:r>
            <w:r w:rsidDel="00000000" w:rsidR="00000000" w:rsidRPr="00000000">
              <w:rPr>
                <w:color w:val="24292e"/>
                <w:sz w:val="19"/>
                <w:szCs w:val="19"/>
                <w:vertAlign w:val="superscript"/>
                <w:rtl w:val="0"/>
              </w:rPr>
              <w:t xml:space="preserve">32</w:t>
            </w:r>
            <w:r w:rsidDel="00000000" w:rsidR="00000000" w:rsidRPr="00000000">
              <w:rPr>
                <w:color w:val="24292e"/>
                <w:sz w:val="19"/>
                <w:szCs w:val="19"/>
                <w:rtl w:val="0"/>
              </w:rPr>
              <w:t xml:space="preserve">-1. Use the Integer class to use </w:t>
            </w:r>
            <w:r w:rsidDel="00000000" w:rsidR="00000000" w:rsidRPr="00000000">
              <w:rPr>
                <w:rFonts w:ascii="Courier New" w:cs="Courier New" w:eastAsia="Courier New" w:hAnsi="Courier New"/>
                <w:color w:val="24292e"/>
                <w:sz w:val="19"/>
                <w:szCs w:val="19"/>
                <w:rtl w:val="0"/>
              </w:rPr>
              <w:t xml:space="preserve">int</w:t>
            </w:r>
            <w:r w:rsidDel="00000000" w:rsidR="00000000" w:rsidRPr="00000000">
              <w:rPr>
                <w:color w:val="24292e"/>
                <w:sz w:val="19"/>
                <w:szCs w:val="19"/>
                <w:rtl w:val="0"/>
              </w:rPr>
              <w:t xml:space="preserve"> data type as an unsigned integer. See the section The Number Classes for more information. Static methods like </w:t>
            </w:r>
            <w:r w:rsidDel="00000000" w:rsidR="00000000" w:rsidRPr="00000000">
              <w:rPr>
                <w:rFonts w:ascii="Courier New" w:cs="Courier New" w:eastAsia="Courier New" w:hAnsi="Courier New"/>
                <w:color w:val="24292e"/>
                <w:sz w:val="19"/>
                <w:szCs w:val="19"/>
                <w:rtl w:val="0"/>
              </w:rPr>
              <w:t xml:space="preserve">compareUnsigned</w:t>
            </w:r>
            <w:r w:rsidDel="00000000" w:rsidR="00000000" w:rsidRPr="00000000">
              <w:rPr>
                <w:color w:val="24292e"/>
                <w:sz w:val="19"/>
                <w:szCs w:val="19"/>
                <w:rtl w:val="0"/>
              </w:rPr>
              <w:t xml:space="preserve">, </w:t>
            </w:r>
            <w:r w:rsidDel="00000000" w:rsidR="00000000" w:rsidRPr="00000000">
              <w:rPr>
                <w:rFonts w:ascii="Courier New" w:cs="Courier New" w:eastAsia="Courier New" w:hAnsi="Courier New"/>
                <w:color w:val="24292e"/>
                <w:sz w:val="19"/>
                <w:szCs w:val="19"/>
                <w:rtl w:val="0"/>
              </w:rPr>
              <w:t xml:space="preserve">divideUnsigned</w:t>
            </w:r>
            <w:r w:rsidDel="00000000" w:rsidR="00000000" w:rsidRPr="00000000">
              <w:rPr>
                <w:color w:val="24292e"/>
                <w:sz w:val="19"/>
                <w:szCs w:val="19"/>
                <w:rtl w:val="0"/>
              </w:rPr>
              <w:t xml:space="preserve"> etc have been added to the </w:t>
            </w:r>
            <w:hyperlink r:id="rId14">
              <w:r w:rsidDel="00000000" w:rsidR="00000000" w:rsidRPr="00000000">
                <w:rPr>
                  <w:rFonts w:ascii="Courier New" w:cs="Courier New" w:eastAsia="Courier New" w:hAnsi="Courier New"/>
                  <w:color w:val="3a87cf"/>
                  <w:sz w:val="19"/>
                  <w:szCs w:val="19"/>
                  <w:u w:val="single"/>
                  <w:rtl w:val="0"/>
                </w:rPr>
                <w:t xml:space="preserve">Integer</w:t>
              </w:r>
            </w:hyperlink>
            <w:r w:rsidDel="00000000" w:rsidR="00000000" w:rsidRPr="00000000">
              <w:rPr>
                <w:color w:val="24292e"/>
                <w:sz w:val="19"/>
                <w:szCs w:val="19"/>
                <w:rtl w:val="0"/>
              </w:rPr>
              <w:t xml:space="preserve"> class to support the arithmetic operations for unsigned integers.</w:t>
            </w:r>
          </w:p>
          <w:p w:rsidR="00000000" w:rsidDel="00000000" w:rsidP="00000000" w:rsidRDefault="00000000" w:rsidRPr="00000000" w14:paraId="00000054">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55">
            <w:pPr>
              <w:spacing w:line="342.85714285714283" w:lineRule="auto"/>
              <w:ind w:left="0" w:firstLine="0"/>
              <w:contextualSpacing w:val="0"/>
              <w:rPr>
                <w:color w:val="24292e"/>
                <w:sz w:val="19"/>
                <w:szCs w:val="19"/>
              </w:rPr>
            </w:pPr>
            <w:r w:rsidDel="00000000" w:rsidR="00000000" w:rsidRPr="00000000">
              <w:rPr>
                <w:b w:val="1"/>
                <w:color w:val="24292e"/>
                <w:sz w:val="19"/>
                <w:szCs w:val="19"/>
                <w:rtl w:val="0"/>
              </w:rPr>
              <w:t xml:space="preserve">long</w:t>
            </w:r>
            <w:r w:rsidDel="00000000" w:rsidR="00000000" w:rsidRPr="00000000">
              <w:rPr>
                <w:color w:val="24292e"/>
                <w:sz w:val="19"/>
                <w:szCs w:val="19"/>
                <w:rtl w:val="0"/>
              </w:rPr>
              <w:t xml:space="preserve">: The </w:t>
            </w:r>
            <w:r w:rsidDel="00000000" w:rsidR="00000000" w:rsidRPr="00000000">
              <w:rPr>
                <w:rFonts w:ascii="Courier New" w:cs="Courier New" w:eastAsia="Courier New" w:hAnsi="Courier New"/>
                <w:color w:val="24292e"/>
                <w:sz w:val="19"/>
                <w:szCs w:val="19"/>
                <w:rtl w:val="0"/>
              </w:rPr>
              <w:t xml:space="preserve">long</w:t>
            </w:r>
            <w:r w:rsidDel="00000000" w:rsidR="00000000" w:rsidRPr="00000000">
              <w:rPr>
                <w:color w:val="24292e"/>
                <w:sz w:val="19"/>
                <w:szCs w:val="19"/>
                <w:rtl w:val="0"/>
              </w:rPr>
              <w:t xml:space="preserve"> data type is a 64-bit two's complement integer. The signed long has a minimum value of -2</w:t>
            </w:r>
            <w:r w:rsidDel="00000000" w:rsidR="00000000" w:rsidRPr="00000000">
              <w:rPr>
                <w:color w:val="24292e"/>
                <w:sz w:val="19"/>
                <w:szCs w:val="19"/>
                <w:vertAlign w:val="superscript"/>
                <w:rtl w:val="0"/>
              </w:rPr>
              <w:t xml:space="preserve">63</w:t>
            </w:r>
            <w:r w:rsidDel="00000000" w:rsidR="00000000" w:rsidRPr="00000000">
              <w:rPr>
                <w:color w:val="24292e"/>
                <w:sz w:val="19"/>
                <w:szCs w:val="19"/>
                <w:rtl w:val="0"/>
              </w:rPr>
              <w:t xml:space="preserve"> and a maximum value of 2</w:t>
            </w:r>
            <w:r w:rsidDel="00000000" w:rsidR="00000000" w:rsidRPr="00000000">
              <w:rPr>
                <w:color w:val="24292e"/>
                <w:sz w:val="19"/>
                <w:szCs w:val="19"/>
                <w:vertAlign w:val="superscript"/>
                <w:rtl w:val="0"/>
              </w:rPr>
              <w:t xml:space="preserve">63</w:t>
            </w:r>
            <w:r w:rsidDel="00000000" w:rsidR="00000000" w:rsidRPr="00000000">
              <w:rPr>
                <w:color w:val="24292e"/>
                <w:sz w:val="19"/>
                <w:szCs w:val="19"/>
                <w:rtl w:val="0"/>
              </w:rPr>
              <w:t xml:space="preserve">-1. In Java SE 8 and later, you can use the </w:t>
            </w:r>
            <w:r w:rsidDel="00000000" w:rsidR="00000000" w:rsidRPr="00000000">
              <w:rPr>
                <w:rFonts w:ascii="Courier New" w:cs="Courier New" w:eastAsia="Courier New" w:hAnsi="Courier New"/>
                <w:color w:val="24292e"/>
                <w:sz w:val="19"/>
                <w:szCs w:val="19"/>
                <w:rtl w:val="0"/>
              </w:rPr>
              <w:t xml:space="preserve">long</w:t>
            </w:r>
            <w:r w:rsidDel="00000000" w:rsidR="00000000" w:rsidRPr="00000000">
              <w:rPr>
                <w:color w:val="24292e"/>
                <w:sz w:val="19"/>
                <w:szCs w:val="19"/>
                <w:rtl w:val="0"/>
              </w:rPr>
              <w:t xml:space="preserve"> data type to represent an unsigned 64-bit long, which has a minimum value of 0 and a maximum value of 2</w:t>
            </w:r>
            <w:r w:rsidDel="00000000" w:rsidR="00000000" w:rsidRPr="00000000">
              <w:rPr>
                <w:color w:val="24292e"/>
                <w:sz w:val="19"/>
                <w:szCs w:val="19"/>
                <w:vertAlign w:val="superscript"/>
                <w:rtl w:val="0"/>
              </w:rPr>
              <w:t xml:space="preserve">64</w:t>
            </w:r>
            <w:r w:rsidDel="00000000" w:rsidR="00000000" w:rsidRPr="00000000">
              <w:rPr>
                <w:color w:val="24292e"/>
                <w:sz w:val="19"/>
                <w:szCs w:val="19"/>
                <w:rtl w:val="0"/>
              </w:rPr>
              <w:t xml:space="preserve">-1. Use this data type when you need a range of values wider than those provided by </w:t>
            </w:r>
            <w:r w:rsidDel="00000000" w:rsidR="00000000" w:rsidRPr="00000000">
              <w:rPr>
                <w:rFonts w:ascii="Courier New" w:cs="Courier New" w:eastAsia="Courier New" w:hAnsi="Courier New"/>
                <w:color w:val="24292e"/>
                <w:sz w:val="19"/>
                <w:szCs w:val="19"/>
                <w:rtl w:val="0"/>
              </w:rPr>
              <w:t xml:space="preserve">int</w:t>
            </w:r>
            <w:r w:rsidDel="00000000" w:rsidR="00000000" w:rsidRPr="00000000">
              <w:rPr>
                <w:color w:val="24292e"/>
                <w:sz w:val="19"/>
                <w:szCs w:val="19"/>
                <w:rtl w:val="0"/>
              </w:rPr>
              <w:t xml:space="preserve">. The </w:t>
            </w:r>
            <w:hyperlink r:id="rId15">
              <w:r w:rsidDel="00000000" w:rsidR="00000000" w:rsidRPr="00000000">
                <w:rPr>
                  <w:rFonts w:ascii="Courier New" w:cs="Courier New" w:eastAsia="Courier New" w:hAnsi="Courier New"/>
                  <w:color w:val="3a87cf"/>
                  <w:sz w:val="19"/>
                  <w:szCs w:val="19"/>
                  <w:u w:val="single"/>
                  <w:rtl w:val="0"/>
                </w:rPr>
                <w:t xml:space="preserve">Long</w:t>
              </w:r>
            </w:hyperlink>
            <w:r w:rsidDel="00000000" w:rsidR="00000000" w:rsidRPr="00000000">
              <w:rPr>
                <w:color w:val="24292e"/>
                <w:sz w:val="19"/>
                <w:szCs w:val="19"/>
                <w:rtl w:val="0"/>
              </w:rPr>
              <w:t xml:space="preserve"> class also contains methods like </w:t>
            </w:r>
            <w:r w:rsidDel="00000000" w:rsidR="00000000" w:rsidRPr="00000000">
              <w:rPr>
                <w:rFonts w:ascii="Courier New" w:cs="Courier New" w:eastAsia="Courier New" w:hAnsi="Courier New"/>
                <w:color w:val="24292e"/>
                <w:sz w:val="19"/>
                <w:szCs w:val="19"/>
                <w:rtl w:val="0"/>
              </w:rPr>
              <w:t xml:space="preserve">compareUnsigned</w:t>
            </w:r>
            <w:r w:rsidDel="00000000" w:rsidR="00000000" w:rsidRPr="00000000">
              <w:rPr>
                <w:color w:val="24292e"/>
                <w:sz w:val="19"/>
                <w:szCs w:val="19"/>
                <w:rtl w:val="0"/>
              </w:rPr>
              <w:t xml:space="preserve">, </w:t>
            </w:r>
            <w:r w:rsidDel="00000000" w:rsidR="00000000" w:rsidRPr="00000000">
              <w:rPr>
                <w:rFonts w:ascii="Courier New" w:cs="Courier New" w:eastAsia="Courier New" w:hAnsi="Courier New"/>
                <w:color w:val="24292e"/>
                <w:sz w:val="19"/>
                <w:szCs w:val="19"/>
                <w:rtl w:val="0"/>
              </w:rPr>
              <w:t xml:space="preserve">divideUnsigned</w:t>
            </w:r>
            <w:r w:rsidDel="00000000" w:rsidR="00000000" w:rsidRPr="00000000">
              <w:rPr>
                <w:color w:val="24292e"/>
                <w:sz w:val="19"/>
                <w:szCs w:val="19"/>
                <w:rtl w:val="0"/>
              </w:rPr>
              <w:t xml:space="preserve"> etc to support arithmetic operations for unsigned long.</w:t>
            </w:r>
          </w:p>
          <w:p w:rsidR="00000000" w:rsidDel="00000000" w:rsidP="00000000" w:rsidRDefault="00000000" w:rsidRPr="00000000" w14:paraId="00000056">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57">
            <w:pPr>
              <w:spacing w:line="342.85714285714283" w:lineRule="auto"/>
              <w:ind w:left="0" w:firstLine="0"/>
              <w:contextualSpacing w:val="0"/>
              <w:rPr>
                <w:color w:val="24292e"/>
                <w:sz w:val="19"/>
                <w:szCs w:val="19"/>
              </w:rPr>
            </w:pPr>
            <w:r w:rsidDel="00000000" w:rsidR="00000000" w:rsidRPr="00000000">
              <w:rPr>
                <w:b w:val="1"/>
                <w:color w:val="24292e"/>
                <w:sz w:val="19"/>
                <w:szCs w:val="19"/>
                <w:rtl w:val="0"/>
              </w:rPr>
              <w:t xml:space="preserve">float</w:t>
            </w:r>
            <w:r w:rsidDel="00000000" w:rsidR="00000000" w:rsidRPr="00000000">
              <w:rPr>
                <w:color w:val="24292e"/>
                <w:sz w:val="19"/>
                <w:szCs w:val="19"/>
                <w:rtl w:val="0"/>
              </w:rPr>
              <w:t xml:space="preserve">: The </w:t>
            </w:r>
            <w:r w:rsidDel="00000000" w:rsidR="00000000" w:rsidRPr="00000000">
              <w:rPr>
                <w:rFonts w:ascii="Courier New" w:cs="Courier New" w:eastAsia="Courier New" w:hAnsi="Courier New"/>
                <w:color w:val="24292e"/>
                <w:sz w:val="19"/>
                <w:szCs w:val="19"/>
                <w:rtl w:val="0"/>
              </w:rPr>
              <w:t xml:space="preserve">float</w:t>
            </w:r>
            <w:r w:rsidDel="00000000" w:rsidR="00000000" w:rsidRPr="00000000">
              <w:rPr>
                <w:color w:val="24292e"/>
                <w:sz w:val="19"/>
                <w:szCs w:val="19"/>
                <w:rtl w:val="0"/>
              </w:rPr>
              <w:t xml:space="preserve"> data type is a single-precision 32-bit IEEE 754 floating point. Its range of values is beyond the scope of this discussion, but is specified in the</w:t>
            </w:r>
            <w:hyperlink r:id="rId16">
              <w:r w:rsidDel="00000000" w:rsidR="00000000" w:rsidRPr="00000000">
                <w:rPr>
                  <w:color w:val="3a87cf"/>
                  <w:sz w:val="19"/>
                  <w:szCs w:val="19"/>
                  <w:u w:val="single"/>
                  <w:rtl w:val="0"/>
                </w:rPr>
                <w:t xml:space="preserve">Floating-Point Types, Formats, and Values</w:t>
              </w:r>
            </w:hyperlink>
            <w:r w:rsidDel="00000000" w:rsidR="00000000" w:rsidRPr="00000000">
              <w:rPr>
                <w:color w:val="24292e"/>
                <w:sz w:val="19"/>
                <w:szCs w:val="19"/>
                <w:rtl w:val="0"/>
              </w:rPr>
              <w:t xml:space="preserve"> section of the Java Language Specification. As with the recommendations for </w:t>
            </w:r>
            <w:r w:rsidDel="00000000" w:rsidR="00000000" w:rsidRPr="00000000">
              <w:rPr>
                <w:rFonts w:ascii="Courier New" w:cs="Courier New" w:eastAsia="Courier New" w:hAnsi="Courier New"/>
                <w:color w:val="24292e"/>
                <w:sz w:val="19"/>
                <w:szCs w:val="19"/>
                <w:rtl w:val="0"/>
              </w:rPr>
              <w:t xml:space="preserve">byte</w:t>
            </w:r>
            <w:r w:rsidDel="00000000" w:rsidR="00000000" w:rsidRPr="00000000">
              <w:rPr>
                <w:color w:val="24292e"/>
                <w:sz w:val="19"/>
                <w:szCs w:val="19"/>
                <w:rtl w:val="0"/>
              </w:rPr>
              <w:t xml:space="preserve"> and </w:t>
            </w:r>
            <w:r w:rsidDel="00000000" w:rsidR="00000000" w:rsidRPr="00000000">
              <w:rPr>
                <w:rFonts w:ascii="Courier New" w:cs="Courier New" w:eastAsia="Courier New" w:hAnsi="Courier New"/>
                <w:color w:val="24292e"/>
                <w:sz w:val="19"/>
                <w:szCs w:val="19"/>
                <w:rtl w:val="0"/>
              </w:rPr>
              <w:t xml:space="preserve">short</w:t>
            </w:r>
            <w:r w:rsidDel="00000000" w:rsidR="00000000" w:rsidRPr="00000000">
              <w:rPr>
                <w:color w:val="24292e"/>
                <w:sz w:val="19"/>
                <w:szCs w:val="19"/>
                <w:rtl w:val="0"/>
              </w:rPr>
              <w:t xml:space="preserve">, use a </w:t>
            </w:r>
            <w:r w:rsidDel="00000000" w:rsidR="00000000" w:rsidRPr="00000000">
              <w:rPr>
                <w:rFonts w:ascii="Courier New" w:cs="Courier New" w:eastAsia="Courier New" w:hAnsi="Courier New"/>
                <w:color w:val="24292e"/>
                <w:sz w:val="19"/>
                <w:szCs w:val="19"/>
                <w:rtl w:val="0"/>
              </w:rPr>
              <w:t xml:space="preserve">float</w:t>
            </w:r>
            <w:r w:rsidDel="00000000" w:rsidR="00000000" w:rsidRPr="00000000">
              <w:rPr>
                <w:color w:val="24292e"/>
                <w:sz w:val="19"/>
                <w:szCs w:val="19"/>
                <w:rtl w:val="0"/>
              </w:rPr>
              <w:t xml:space="preserve"> (instead of </w:t>
            </w:r>
            <w:r w:rsidDel="00000000" w:rsidR="00000000" w:rsidRPr="00000000">
              <w:rPr>
                <w:rFonts w:ascii="Courier New" w:cs="Courier New" w:eastAsia="Courier New" w:hAnsi="Courier New"/>
                <w:color w:val="24292e"/>
                <w:sz w:val="19"/>
                <w:szCs w:val="19"/>
                <w:rtl w:val="0"/>
              </w:rPr>
              <w:t xml:space="preserve">double</w:t>
            </w:r>
            <w:r w:rsidDel="00000000" w:rsidR="00000000" w:rsidRPr="00000000">
              <w:rPr>
                <w:color w:val="24292e"/>
                <w:sz w:val="19"/>
                <w:szCs w:val="19"/>
                <w:rtl w:val="0"/>
              </w:rPr>
              <w:t xml:space="preserve">) if you need to save memory in large arrays of floating point numbers. This data type should never be used for precise values, such as currency. For that, you will need to use the </w:t>
            </w:r>
            <w:hyperlink r:id="rId17">
              <w:r w:rsidDel="00000000" w:rsidR="00000000" w:rsidRPr="00000000">
                <w:rPr>
                  <w:color w:val="3a87cf"/>
                  <w:sz w:val="19"/>
                  <w:szCs w:val="19"/>
                  <w:u w:val="single"/>
                  <w:rtl w:val="0"/>
                </w:rPr>
                <w:t xml:space="preserve">java.math.BigDecimal</w:t>
              </w:r>
            </w:hyperlink>
            <w:r w:rsidDel="00000000" w:rsidR="00000000" w:rsidRPr="00000000">
              <w:rPr>
                <w:color w:val="24292e"/>
                <w:sz w:val="19"/>
                <w:szCs w:val="19"/>
                <w:rtl w:val="0"/>
              </w:rPr>
              <w:t xml:space="preserve"> class instead. </w:t>
            </w:r>
            <w:hyperlink r:id="rId18">
              <w:r w:rsidDel="00000000" w:rsidR="00000000" w:rsidRPr="00000000">
                <w:rPr>
                  <w:color w:val="3a87cf"/>
                  <w:sz w:val="19"/>
                  <w:szCs w:val="19"/>
                  <w:u w:val="single"/>
                  <w:rtl w:val="0"/>
                </w:rPr>
                <w:t xml:space="preserve">Numbers and Strings</w:t>
              </w:r>
            </w:hyperlink>
            <w:r w:rsidDel="00000000" w:rsidR="00000000" w:rsidRPr="00000000">
              <w:rPr>
                <w:color w:val="24292e"/>
                <w:sz w:val="19"/>
                <w:szCs w:val="19"/>
                <w:rtl w:val="0"/>
              </w:rPr>
              <w:t xml:space="preserve"> covers </w:t>
            </w:r>
            <w:r w:rsidDel="00000000" w:rsidR="00000000" w:rsidRPr="00000000">
              <w:rPr>
                <w:rFonts w:ascii="Courier New" w:cs="Courier New" w:eastAsia="Courier New" w:hAnsi="Courier New"/>
                <w:color w:val="24292e"/>
                <w:sz w:val="19"/>
                <w:szCs w:val="19"/>
                <w:rtl w:val="0"/>
              </w:rPr>
              <w:t xml:space="preserve">BigDecimal</w:t>
            </w:r>
            <w:r w:rsidDel="00000000" w:rsidR="00000000" w:rsidRPr="00000000">
              <w:rPr>
                <w:color w:val="24292e"/>
                <w:sz w:val="19"/>
                <w:szCs w:val="19"/>
                <w:rtl w:val="0"/>
              </w:rPr>
              <w:t xml:space="preserve"> and other useful classes provided by the Java platform.</w:t>
            </w:r>
          </w:p>
          <w:p w:rsidR="00000000" w:rsidDel="00000000" w:rsidP="00000000" w:rsidRDefault="00000000" w:rsidRPr="00000000" w14:paraId="00000058">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59">
            <w:pPr>
              <w:spacing w:line="342.85714285714283" w:lineRule="auto"/>
              <w:ind w:left="0" w:firstLine="0"/>
              <w:contextualSpacing w:val="0"/>
              <w:rPr>
                <w:color w:val="24292e"/>
                <w:sz w:val="19"/>
                <w:szCs w:val="19"/>
              </w:rPr>
            </w:pPr>
            <w:r w:rsidDel="00000000" w:rsidR="00000000" w:rsidRPr="00000000">
              <w:rPr>
                <w:b w:val="1"/>
                <w:color w:val="24292e"/>
                <w:sz w:val="19"/>
                <w:szCs w:val="19"/>
                <w:rtl w:val="0"/>
              </w:rPr>
              <w:t xml:space="preserve">double</w:t>
            </w:r>
            <w:r w:rsidDel="00000000" w:rsidR="00000000" w:rsidRPr="00000000">
              <w:rPr>
                <w:color w:val="24292e"/>
                <w:sz w:val="19"/>
                <w:szCs w:val="19"/>
                <w:rtl w:val="0"/>
              </w:rPr>
              <w:t xml:space="preserve">: The </w:t>
            </w:r>
            <w:r w:rsidDel="00000000" w:rsidR="00000000" w:rsidRPr="00000000">
              <w:rPr>
                <w:rFonts w:ascii="Courier New" w:cs="Courier New" w:eastAsia="Courier New" w:hAnsi="Courier New"/>
                <w:color w:val="24292e"/>
                <w:sz w:val="19"/>
                <w:szCs w:val="19"/>
                <w:rtl w:val="0"/>
              </w:rPr>
              <w:t xml:space="preserve">double</w:t>
            </w:r>
            <w:r w:rsidDel="00000000" w:rsidR="00000000" w:rsidRPr="00000000">
              <w:rPr>
                <w:color w:val="24292e"/>
                <w:sz w:val="19"/>
                <w:szCs w:val="19"/>
                <w:rtl w:val="0"/>
              </w:rPr>
              <w:t xml:space="preserve"> data type is a double-precision 64-bit IEEE 754 floating point. Its range of values is beyond the scope of this discussion, but is specified in the </w:t>
            </w:r>
            <w:hyperlink r:id="rId19">
              <w:r w:rsidDel="00000000" w:rsidR="00000000" w:rsidRPr="00000000">
                <w:rPr>
                  <w:color w:val="3a87cf"/>
                  <w:sz w:val="19"/>
                  <w:szCs w:val="19"/>
                  <w:u w:val="single"/>
                  <w:rtl w:val="0"/>
                </w:rPr>
                <w:t xml:space="preserve">Floating-Point Types, Formats, and Values</w:t>
              </w:r>
            </w:hyperlink>
            <w:r w:rsidDel="00000000" w:rsidR="00000000" w:rsidRPr="00000000">
              <w:rPr>
                <w:color w:val="24292e"/>
                <w:sz w:val="19"/>
                <w:szCs w:val="19"/>
                <w:rtl w:val="0"/>
              </w:rPr>
              <w:t xml:space="preserve"> section of the Java Language Specification. For decimal values, this data type is generally the default choice. As mentioned above, this data type should never be used for precise values, such as currency.</w:t>
            </w:r>
          </w:p>
          <w:p w:rsidR="00000000" w:rsidDel="00000000" w:rsidP="00000000" w:rsidRDefault="00000000" w:rsidRPr="00000000" w14:paraId="0000005A">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5B">
            <w:pPr>
              <w:spacing w:line="342.85714285714283" w:lineRule="auto"/>
              <w:ind w:left="0" w:firstLine="0"/>
              <w:contextualSpacing w:val="0"/>
              <w:rPr>
                <w:color w:val="24292e"/>
                <w:sz w:val="19"/>
                <w:szCs w:val="19"/>
              </w:rPr>
            </w:pPr>
            <w:r w:rsidDel="00000000" w:rsidR="00000000" w:rsidRPr="00000000">
              <w:rPr>
                <w:b w:val="1"/>
                <w:color w:val="24292e"/>
                <w:sz w:val="19"/>
                <w:szCs w:val="19"/>
                <w:rtl w:val="0"/>
              </w:rPr>
              <w:t xml:space="preserve">boolean</w:t>
            </w:r>
            <w:r w:rsidDel="00000000" w:rsidR="00000000" w:rsidRPr="00000000">
              <w:rPr>
                <w:color w:val="24292e"/>
                <w:sz w:val="19"/>
                <w:szCs w:val="19"/>
                <w:rtl w:val="0"/>
              </w:rPr>
              <w:t xml:space="preserve">: The </w:t>
            </w:r>
            <w:r w:rsidDel="00000000" w:rsidR="00000000" w:rsidRPr="00000000">
              <w:rPr>
                <w:rFonts w:ascii="Courier New" w:cs="Courier New" w:eastAsia="Courier New" w:hAnsi="Courier New"/>
                <w:color w:val="24292e"/>
                <w:sz w:val="19"/>
                <w:szCs w:val="19"/>
                <w:rtl w:val="0"/>
              </w:rPr>
              <w:t xml:space="preserve">boolean</w:t>
            </w:r>
            <w:r w:rsidDel="00000000" w:rsidR="00000000" w:rsidRPr="00000000">
              <w:rPr>
                <w:color w:val="24292e"/>
                <w:sz w:val="19"/>
                <w:szCs w:val="19"/>
                <w:rtl w:val="0"/>
              </w:rPr>
              <w:t xml:space="preserve"> data type has only two possible values: </w:t>
            </w:r>
            <w:r w:rsidDel="00000000" w:rsidR="00000000" w:rsidRPr="00000000">
              <w:rPr>
                <w:rFonts w:ascii="Courier New" w:cs="Courier New" w:eastAsia="Courier New" w:hAnsi="Courier New"/>
                <w:color w:val="24292e"/>
                <w:sz w:val="19"/>
                <w:szCs w:val="19"/>
                <w:rtl w:val="0"/>
              </w:rPr>
              <w:t xml:space="preserve">true</w:t>
            </w:r>
            <w:r w:rsidDel="00000000" w:rsidR="00000000" w:rsidRPr="00000000">
              <w:rPr>
                <w:color w:val="24292e"/>
                <w:sz w:val="19"/>
                <w:szCs w:val="19"/>
                <w:rtl w:val="0"/>
              </w:rPr>
              <w:t xml:space="preserve"> and </w:t>
            </w:r>
            <w:r w:rsidDel="00000000" w:rsidR="00000000" w:rsidRPr="00000000">
              <w:rPr>
                <w:rFonts w:ascii="Courier New" w:cs="Courier New" w:eastAsia="Courier New" w:hAnsi="Courier New"/>
                <w:color w:val="24292e"/>
                <w:sz w:val="19"/>
                <w:szCs w:val="19"/>
                <w:rtl w:val="0"/>
              </w:rPr>
              <w:t xml:space="preserve">false</w:t>
            </w:r>
            <w:r w:rsidDel="00000000" w:rsidR="00000000" w:rsidRPr="00000000">
              <w:rPr>
                <w:color w:val="24292e"/>
                <w:sz w:val="19"/>
                <w:szCs w:val="19"/>
                <w:rtl w:val="0"/>
              </w:rPr>
              <w:t xml:space="preserve">. Use this data type for simple flags that track true/false conditions. This data type represents one bit of information, but its "size" isn't something that's precisely defined.</w:t>
            </w:r>
          </w:p>
          <w:p w:rsidR="00000000" w:rsidDel="00000000" w:rsidP="00000000" w:rsidRDefault="00000000" w:rsidRPr="00000000" w14:paraId="0000005C">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5D">
            <w:pPr>
              <w:spacing w:line="342.85714285714283" w:lineRule="auto"/>
              <w:ind w:left="0" w:firstLine="0"/>
              <w:contextualSpacing w:val="0"/>
              <w:rPr>
                <w:color w:val="24292e"/>
                <w:sz w:val="19"/>
                <w:szCs w:val="19"/>
              </w:rPr>
            </w:pPr>
            <w:r w:rsidDel="00000000" w:rsidR="00000000" w:rsidRPr="00000000">
              <w:rPr>
                <w:b w:val="1"/>
                <w:color w:val="24292e"/>
                <w:sz w:val="19"/>
                <w:szCs w:val="19"/>
                <w:rtl w:val="0"/>
              </w:rPr>
              <w:t xml:space="preserve">char</w:t>
            </w:r>
            <w:r w:rsidDel="00000000" w:rsidR="00000000" w:rsidRPr="00000000">
              <w:rPr>
                <w:color w:val="24292e"/>
                <w:sz w:val="19"/>
                <w:szCs w:val="19"/>
                <w:rtl w:val="0"/>
              </w:rPr>
              <w:t xml:space="preserve">: The </w:t>
            </w:r>
            <w:r w:rsidDel="00000000" w:rsidR="00000000" w:rsidRPr="00000000">
              <w:rPr>
                <w:rFonts w:ascii="Courier New" w:cs="Courier New" w:eastAsia="Courier New" w:hAnsi="Courier New"/>
                <w:color w:val="24292e"/>
                <w:sz w:val="19"/>
                <w:szCs w:val="19"/>
                <w:rtl w:val="0"/>
              </w:rPr>
              <w:t xml:space="preserve">char</w:t>
            </w:r>
            <w:r w:rsidDel="00000000" w:rsidR="00000000" w:rsidRPr="00000000">
              <w:rPr>
                <w:color w:val="24292e"/>
                <w:sz w:val="19"/>
                <w:szCs w:val="19"/>
                <w:rtl w:val="0"/>
              </w:rPr>
              <w:t xml:space="preserve"> data type is a single 16-bit Unicode character. </w:t>
            </w:r>
          </w:p>
          <w:p w:rsidR="00000000" w:rsidDel="00000000" w:rsidP="00000000" w:rsidRDefault="00000000" w:rsidRPr="00000000" w14:paraId="0000005E">
            <w:pPr>
              <w:spacing w:line="342.85714285714283" w:lineRule="auto"/>
              <w:ind w:left="720" w:firstLine="0"/>
              <w:contextualSpacing w:val="0"/>
              <w:rPr>
                <w:color w:val="24292e"/>
                <w:sz w:val="19"/>
                <w:szCs w:val="19"/>
              </w:rPr>
            </w:pPr>
            <w:r w:rsidDel="00000000" w:rsidR="00000000" w:rsidRPr="00000000">
              <w:rPr>
                <w:rtl w:val="0"/>
              </w:rPr>
            </w:r>
          </w:p>
          <w:p w:rsidR="00000000" w:rsidDel="00000000" w:rsidP="00000000" w:rsidRDefault="00000000" w:rsidRPr="00000000" w14:paraId="0000005F">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60">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61">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62">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63">
            <w:pPr>
              <w:spacing w:line="342.85714285714283" w:lineRule="auto"/>
              <w:ind w:left="0" w:firstLine="0"/>
              <w:contextualSpacing w:val="0"/>
              <w:rPr>
                <w:color w:val="24292e"/>
                <w:sz w:val="19"/>
                <w:szCs w:val="19"/>
              </w:rPr>
            </w:pPr>
            <w:r w:rsidDel="00000000" w:rsidR="00000000" w:rsidRPr="00000000">
              <w:rPr>
                <w:rtl w:val="0"/>
              </w:rPr>
            </w:r>
          </w:p>
          <w:p w:rsidR="00000000" w:rsidDel="00000000" w:rsidP="00000000" w:rsidRDefault="00000000" w:rsidRPr="00000000" w14:paraId="00000064">
            <w:pPr>
              <w:spacing w:line="342.85714285714283" w:lineRule="auto"/>
              <w:contextualSpacing w:val="0"/>
              <w:rPr>
                <w:color w:val="24292e"/>
                <w:sz w:val="19"/>
                <w:szCs w:val="19"/>
              </w:rPr>
            </w:pPr>
            <w:r w:rsidDel="00000000" w:rsidR="00000000" w:rsidRPr="00000000">
              <w:rPr>
                <w:rtl w:val="0"/>
              </w:rPr>
            </w:r>
          </w:p>
          <w:p w:rsidR="00000000" w:rsidDel="00000000" w:rsidP="00000000" w:rsidRDefault="00000000" w:rsidRPr="00000000" w14:paraId="00000065">
            <w:pPr>
              <w:spacing w:line="342.85714285714283" w:lineRule="auto"/>
              <w:contextualSpacing w:val="0"/>
              <w:rPr>
                <w:color w:val="24292e"/>
                <w:sz w:val="19"/>
                <w:szCs w:val="19"/>
              </w:rPr>
            </w:pPr>
            <w:r w:rsidDel="00000000" w:rsidR="00000000" w:rsidRPr="00000000">
              <w:rPr>
                <w:rtl w:val="0"/>
              </w:rPr>
            </w:r>
          </w:p>
          <w:p w:rsidR="00000000" w:rsidDel="00000000" w:rsidP="00000000" w:rsidRDefault="00000000" w:rsidRPr="00000000" w14:paraId="00000066">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67">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68">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69">
            <w:pPr>
              <w:spacing w:line="342.85714285714283" w:lineRule="auto"/>
              <w:ind w:left="720" w:firstLine="0"/>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6A">
            <w:pPr>
              <w:spacing w:line="342.85714285714283" w:lineRule="auto"/>
              <w:ind w:left="0" w:firstLine="0"/>
              <w:contextualSpacing w:val="0"/>
              <w:rPr>
                <w:rFonts w:ascii="Consolas" w:cs="Consolas" w:eastAsia="Consolas" w:hAnsi="Consolas"/>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contextualSpacing w:val="0"/>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tc>
      </w:tr>
    </w:tbl>
    <w:p w:rsidR="00000000" w:rsidDel="00000000" w:rsidP="00000000" w:rsidRDefault="00000000" w:rsidRPr="00000000" w14:paraId="0000006D">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chortle.ccsu.edu/java5/Notes/chap09C/ch09C_2.html" TargetMode="External"/><Relationship Id="rId10" Type="http://schemas.openxmlformats.org/officeDocument/2006/relationships/hyperlink" Target="https://docs.oracle.com/javase/tutorial/java/nutsandbolts/datatypes.html" TargetMode="External"/><Relationship Id="rId13" Type="http://schemas.openxmlformats.org/officeDocument/2006/relationships/hyperlink" Target="https://docs.oracle.com/javase/tutorial/java/nutsandbolts/arrays.html" TargetMode="External"/><Relationship Id="rId12" Type="http://schemas.openxmlformats.org/officeDocument/2006/relationships/hyperlink" Target="https://www.sitepoint.com/beginning-java-data-types-variables-and-arra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ata-types-in-java/" TargetMode="External"/><Relationship Id="rId15" Type="http://schemas.openxmlformats.org/officeDocument/2006/relationships/hyperlink" Target="https://docs.oracle.com/javase/8/docs/api/java/lang/Long.html" TargetMode="External"/><Relationship Id="rId14" Type="http://schemas.openxmlformats.org/officeDocument/2006/relationships/hyperlink" Target="https://docs.oracle.com/javase/8/docs/api/java/lang/Integer.html" TargetMode="External"/><Relationship Id="rId17" Type="http://schemas.openxmlformats.org/officeDocument/2006/relationships/hyperlink" Target="https://docs.oracle.com/javase/8/docs/api/java/math/BigDecimal.html" TargetMode="External"/><Relationship Id="rId16" Type="http://schemas.openxmlformats.org/officeDocument/2006/relationships/hyperlink" Target="https://docs.oracle.com/javase/specs/jls/se7/html/jls-4.html#jls-4.2.3" TargetMode="External"/><Relationship Id="rId5" Type="http://schemas.openxmlformats.org/officeDocument/2006/relationships/styles" Target="styles.xml"/><Relationship Id="rId19" Type="http://schemas.openxmlformats.org/officeDocument/2006/relationships/hyperlink" Target="https://docs.oracle.com/javase/specs/jls/se7/html/jls-4.html#jls-4.2.3" TargetMode="External"/><Relationship Id="rId6" Type="http://schemas.openxmlformats.org/officeDocument/2006/relationships/hyperlink" Target="https://www.youtube.com/watch?v=6LhTe8Mz6jM" TargetMode="External"/><Relationship Id="rId18" Type="http://schemas.openxmlformats.org/officeDocument/2006/relationships/hyperlink" Target="https://docs.oracle.com/javase/tutorial/java/data/index.html" TargetMode="External"/><Relationship Id="rId7" Type="http://schemas.openxmlformats.org/officeDocument/2006/relationships/hyperlink" Target="https://www.atlassian.com/git/tutorials/comparing-workflows/gitflow-workflow" TargetMode="External"/><Relationship Id="rId8" Type="http://schemas.openxmlformats.org/officeDocument/2006/relationships/hyperlink" Target="http://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