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10"/>
      </w:pPr>
    </w:p>
    <w:p>
      <w:pPr>
        <w:pStyle w:val="10"/>
      </w:pPr>
    </w:p>
    <w:p>
      <w:pPr>
        <w:pStyle w:val="10"/>
        <w:ind w:firstLine="18"/>
        <w:rPr>
          <w:sz w:val="44"/>
          <w:szCs w:val="44"/>
        </w:rPr>
      </w:pPr>
      <w:r>
        <w:rPr>
          <w:rFonts w:hint="eastAsia"/>
          <w:sz w:val="44"/>
          <w:szCs w:val="44"/>
        </w:rPr>
        <w:t>深 圳 大 学 实 验 报 告</w:t>
      </w:r>
    </w:p>
    <w:p>
      <w:pPr>
        <w:pStyle w:val="10"/>
      </w:pPr>
    </w:p>
    <w:p>
      <w:pPr>
        <w:pStyle w:val="10"/>
      </w:pPr>
    </w:p>
    <w:tbl>
      <w:tblPr>
        <w:tblStyle w:val="6"/>
        <w:tblW w:w="0" w:type="auto"/>
        <w:jc w:val="center"/>
        <w:tblBorders>
          <w:top w:val="single" w:color="auto" w:sz="4" w:space="0"/>
          <w:left w:val="none" w:color="auto" w:sz="0" w:space="0"/>
          <w:bottom w:val="single" w:color="auto" w:sz="4" w:space="0"/>
          <w:right w:val="none" w:color="auto" w:sz="0" w:space="0"/>
          <w:insideH w:val="single" w:color="auto" w:sz="4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2118"/>
        <w:gridCol w:w="909"/>
        <w:gridCol w:w="2266"/>
      </w:tblGrid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417" w:type="dxa"/>
            <w:tcBorders>
              <w:top w:val="nil"/>
              <w:bottom w:val="nil"/>
            </w:tcBorders>
            <w:shd w:val="clear" w:color="auto" w:fill="auto"/>
          </w:tcPr>
          <w:p>
            <w:pPr>
              <w:pStyle w:val="10"/>
              <w:spacing w:before="240"/>
              <w:jc w:val="distribute"/>
            </w:pPr>
            <w:r>
              <w:rPr>
                <w:rFonts w:hint="eastAsia"/>
              </w:rPr>
              <w:t>课程名称</w:t>
            </w:r>
          </w:p>
        </w:tc>
        <w:tc>
          <w:tcPr>
            <w:tcW w:w="5293" w:type="dxa"/>
            <w:gridSpan w:val="3"/>
            <w:tcBorders>
              <w:top w:val="nil"/>
            </w:tcBorders>
          </w:tcPr>
          <w:p>
            <w:pPr>
              <w:pStyle w:val="10"/>
              <w:spacing w:before="240"/>
            </w:pPr>
            <w:r>
              <w:rPr>
                <w:rFonts w:hint="eastAsia"/>
              </w:rPr>
              <w:t>计算机网络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417" w:type="dxa"/>
            <w:tcBorders>
              <w:top w:val="nil"/>
              <w:bottom w:val="nil"/>
            </w:tcBorders>
            <w:shd w:val="clear" w:color="auto" w:fill="auto"/>
          </w:tcPr>
          <w:p>
            <w:pPr>
              <w:pStyle w:val="10"/>
              <w:spacing w:before="240"/>
              <w:jc w:val="distribute"/>
            </w:pPr>
            <w:r>
              <w:rPr>
                <w:rFonts w:hint="eastAsia"/>
              </w:rPr>
              <w:t xml:space="preserve">实验名称 </w:t>
            </w:r>
          </w:p>
        </w:tc>
        <w:tc>
          <w:tcPr>
            <w:tcW w:w="5293" w:type="dxa"/>
            <w:gridSpan w:val="3"/>
          </w:tcPr>
          <w:p>
            <w:pPr>
              <w:pStyle w:val="10"/>
              <w:spacing w:before="240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实验1制作网线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417" w:type="dxa"/>
            <w:tcBorders>
              <w:top w:val="nil"/>
              <w:bottom w:val="nil"/>
            </w:tcBorders>
            <w:shd w:val="clear" w:color="auto" w:fill="auto"/>
          </w:tcPr>
          <w:p>
            <w:pPr>
              <w:pStyle w:val="10"/>
              <w:spacing w:before="240"/>
              <w:jc w:val="distribute"/>
            </w:pPr>
            <w:r>
              <w:rPr>
                <w:rFonts w:hint="eastAsia"/>
              </w:rPr>
              <w:t>学院</w:t>
            </w:r>
          </w:p>
        </w:tc>
        <w:tc>
          <w:tcPr>
            <w:tcW w:w="5293" w:type="dxa"/>
            <w:gridSpan w:val="3"/>
          </w:tcPr>
          <w:p>
            <w:pPr>
              <w:pStyle w:val="10"/>
              <w:spacing w:before="240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计算机与软件学院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417" w:type="dxa"/>
            <w:tcBorders>
              <w:top w:val="nil"/>
              <w:bottom w:val="nil"/>
            </w:tcBorders>
            <w:shd w:val="clear" w:color="auto" w:fill="auto"/>
          </w:tcPr>
          <w:p>
            <w:pPr>
              <w:pStyle w:val="10"/>
              <w:spacing w:before="240"/>
              <w:jc w:val="distribute"/>
            </w:pPr>
            <w:r>
              <w:rPr>
                <w:rFonts w:hint="eastAsia"/>
              </w:rPr>
              <w:t>专业</w:t>
            </w:r>
          </w:p>
        </w:tc>
        <w:tc>
          <w:tcPr>
            <w:tcW w:w="5293" w:type="dxa"/>
            <w:gridSpan w:val="3"/>
          </w:tcPr>
          <w:p>
            <w:pPr>
              <w:pStyle w:val="10"/>
              <w:spacing w:before="240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软件工程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417" w:type="dxa"/>
            <w:tcBorders>
              <w:top w:val="nil"/>
              <w:bottom w:val="nil"/>
            </w:tcBorders>
            <w:shd w:val="clear" w:color="auto" w:fill="auto"/>
          </w:tcPr>
          <w:p>
            <w:pPr>
              <w:pStyle w:val="10"/>
              <w:spacing w:before="240"/>
              <w:jc w:val="distribute"/>
            </w:pPr>
            <w:r>
              <w:rPr>
                <w:rFonts w:hint="eastAsia"/>
              </w:rPr>
              <w:t>指导教师</w:t>
            </w:r>
          </w:p>
        </w:tc>
        <w:tc>
          <w:tcPr>
            <w:tcW w:w="5293" w:type="dxa"/>
            <w:gridSpan w:val="3"/>
          </w:tcPr>
          <w:p>
            <w:pPr>
              <w:pStyle w:val="10"/>
              <w:spacing w:before="240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王恒之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417" w:type="dxa"/>
            <w:tcBorders>
              <w:top w:val="nil"/>
              <w:bottom w:val="nil"/>
            </w:tcBorders>
            <w:shd w:val="clear" w:color="auto" w:fill="auto"/>
          </w:tcPr>
          <w:p>
            <w:pPr>
              <w:pStyle w:val="10"/>
              <w:spacing w:before="240"/>
              <w:jc w:val="distribute"/>
            </w:pPr>
            <w:r>
              <w:rPr>
                <w:rFonts w:hint="eastAsia"/>
              </w:rPr>
              <w:t xml:space="preserve">报告人    </w:t>
            </w:r>
          </w:p>
        </w:tc>
        <w:tc>
          <w:tcPr>
            <w:tcW w:w="2118" w:type="dxa"/>
            <w:tcBorders>
              <w:bottom w:val="single" w:color="auto" w:sz="4" w:space="0"/>
            </w:tcBorders>
          </w:tcPr>
          <w:p>
            <w:pPr>
              <w:pStyle w:val="10"/>
              <w:spacing w:before="240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杨皓翔</w:t>
            </w:r>
          </w:p>
        </w:tc>
        <w:tc>
          <w:tcPr>
            <w:tcW w:w="909" w:type="dxa"/>
            <w:tcBorders>
              <w:top w:val="nil"/>
              <w:bottom w:val="nil"/>
            </w:tcBorders>
          </w:tcPr>
          <w:p>
            <w:pPr>
              <w:pStyle w:val="10"/>
              <w:spacing w:before="240"/>
            </w:pPr>
            <w:r>
              <w:rPr>
                <w:rFonts w:hint="eastAsia"/>
              </w:rPr>
              <w:t>学号</w:t>
            </w:r>
          </w:p>
        </w:tc>
        <w:tc>
          <w:tcPr>
            <w:tcW w:w="2266" w:type="dxa"/>
            <w:tcBorders>
              <w:bottom w:val="single" w:color="auto" w:sz="4" w:space="0"/>
            </w:tcBorders>
          </w:tcPr>
          <w:p>
            <w:pPr>
              <w:pStyle w:val="10"/>
              <w:spacing w:before="240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2023150139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417" w:type="dxa"/>
            <w:tcBorders>
              <w:top w:val="nil"/>
              <w:bottom w:val="nil"/>
            </w:tcBorders>
            <w:shd w:val="clear" w:color="auto" w:fill="auto"/>
          </w:tcPr>
          <w:p>
            <w:pPr>
              <w:pStyle w:val="10"/>
              <w:spacing w:before="240"/>
              <w:jc w:val="distribute"/>
            </w:pPr>
            <w:r>
              <w:rPr>
                <w:rFonts w:hint="eastAsia"/>
              </w:rPr>
              <w:t xml:space="preserve">实验时间 </w:t>
            </w:r>
          </w:p>
        </w:tc>
        <w:tc>
          <w:tcPr>
            <w:tcW w:w="5293" w:type="dxa"/>
            <w:gridSpan w:val="3"/>
            <w:tcBorders>
              <w:top w:val="nil"/>
            </w:tcBorders>
          </w:tcPr>
          <w:p>
            <w:pPr>
              <w:pStyle w:val="10"/>
              <w:spacing w:before="240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2025年2月25日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417" w:type="dxa"/>
            <w:tcBorders>
              <w:top w:val="nil"/>
              <w:bottom w:val="nil"/>
            </w:tcBorders>
            <w:shd w:val="clear" w:color="auto" w:fill="auto"/>
          </w:tcPr>
          <w:p>
            <w:pPr>
              <w:pStyle w:val="10"/>
              <w:spacing w:before="240"/>
              <w:jc w:val="distribute"/>
            </w:pPr>
            <w:r>
              <w:rPr>
                <w:rFonts w:hint="eastAsia"/>
              </w:rPr>
              <w:t>提交时间</w:t>
            </w:r>
          </w:p>
        </w:tc>
        <w:tc>
          <w:tcPr>
            <w:tcW w:w="5293" w:type="dxa"/>
            <w:gridSpan w:val="3"/>
          </w:tcPr>
          <w:p>
            <w:pPr>
              <w:pStyle w:val="10"/>
              <w:spacing w:before="240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2025年2月28日</w:t>
            </w:r>
          </w:p>
        </w:tc>
      </w:tr>
    </w:tbl>
    <w:p>
      <w:pPr>
        <w:pStyle w:val="10"/>
      </w:pPr>
    </w:p>
    <w:p>
      <w:pPr>
        <w:pStyle w:val="10"/>
      </w:pPr>
    </w:p>
    <w:p>
      <w:pPr>
        <w:pStyle w:val="10"/>
      </w:pPr>
      <w:r>
        <w:rPr>
          <w:rFonts w:hint="eastAsia"/>
        </w:rPr>
        <w:t>教务处制</w:t>
      </w:r>
    </w:p>
    <w:p>
      <w:pPr>
        <w:pStyle w:val="10"/>
      </w:pPr>
    </w:p>
    <w:p>
      <w:pPr>
        <w:pStyle w:val="10"/>
      </w:pPr>
    </w:p>
    <w:p/>
    <w:tbl>
      <w:tblPr>
        <w:tblStyle w:val="6"/>
        <w:tblW w:w="0" w:type="auto"/>
        <w:tblInd w:w="15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"/>
        <w:gridCol w:w="8160"/>
        <w:gridCol w:w="1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2" w:hRule="atLeast"/>
        </w:trPr>
        <w:tc>
          <w:tcPr>
            <w:tcW w:w="8220" w:type="dxa"/>
            <w:gridSpan w:val="3"/>
          </w:tcPr>
          <w:p>
            <w:pPr>
              <w:ind w:firstLine="0" w:firstLineChars="0"/>
              <w:rPr>
                <w:rFonts w:hint="eastAsia"/>
                <w:sz w:val="24"/>
              </w:rPr>
            </w:pPr>
            <w:r>
              <w:rPr>
                <w:rFonts w:hint="eastAsia"/>
              </w:rPr>
              <w:t>实验目的与要求</w:t>
            </w:r>
            <w:r>
              <w:rPr>
                <w:rFonts w:hint="eastAsia"/>
                <w:sz w:val="24"/>
              </w:rPr>
              <w:t>：</w:t>
            </w:r>
          </w:p>
          <w:p>
            <w:pPr>
              <w:ind w:firstLine="480" w:firstLineChars="20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了解以太网网线（双绞线）</w:t>
            </w:r>
            <w:r>
              <w:rPr>
                <w:rFonts w:hint="eastAsia"/>
                <w:sz w:val="24"/>
                <w:lang w:eastAsia="zh-CN"/>
              </w:rPr>
              <w:t>，</w:t>
            </w:r>
            <w:r>
              <w:rPr>
                <w:rFonts w:hint="eastAsia"/>
                <w:sz w:val="24"/>
                <w:lang w:val="en-US" w:eastAsia="zh-CN"/>
              </w:rPr>
              <w:t>学习</w:t>
            </w:r>
            <w:r>
              <w:rPr>
                <w:rFonts w:hint="eastAsia"/>
                <w:sz w:val="24"/>
              </w:rPr>
              <w:t>制作方法</w:t>
            </w:r>
          </w:p>
          <w:p>
            <w:pPr>
              <w:ind w:firstLine="480" w:firstLineChars="200"/>
              <w:rPr>
                <w:rFonts w:hint="eastAsia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37" w:hRule="atLeast"/>
        </w:trPr>
        <w:tc>
          <w:tcPr>
            <w:tcW w:w="8220" w:type="dxa"/>
            <w:gridSpan w:val="3"/>
          </w:tcPr>
          <w:p>
            <w:pPr>
              <w:ind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方法、步骤：</w:t>
            </w:r>
          </w:p>
          <w:p>
            <w:pPr>
              <w:ind w:firstLine="210" w:firstLineChars="100"/>
              <w:rPr>
                <w:rFonts w:hint="eastAsia"/>
              </w:rPr>
            </w:pPr>
            <w:r>
              <w:rPr>
                <w:rFonts w:hint="eastAsia"/>
              </w:rPr>
              <w:t>步骤一：准备工具与材料</w:t>
            </w:r>
          </w:p>
          <w:p>
            <w:pPr>
              <w:ind w:firstLine="210" w:firstLineChars="100"/>
              <w:rPr>
                <w:rFonts w:hint="eastAsia"/>
              </w:rPr>
            </w:pPr>
            <w:r>
              <w:rPr>
                <w:rFonts w:hint="eastAsia"/>
              </w:rPr>
              <w:t>步骤二：剥掉双绞线的外层</w:t>
            </w:r>
          </w:p>
          <w:p>
            <w:pPr>
              <w:ind w:firstLine="210" w:firstLineChars="100"/>
              <w:rPr>
                <w:rFonts w:hint="eastAsia"/>
              </w:rPr>
            </w:pPr>
            <w:r>
              <w:rPr>
                <w:rFonts w:hint="eastAsia"/>
              </w:rPr>
              <w:t>步骤三：按照颜色的顺序排线</w:t>
            </w:r>
          </w:p>
          <w:p>
            <w:pPr>
              <w:ind w:firstLine="210" w:firstLineChars="100"/>
              <w:rPr>
                <w:rFonts w:hint="eastAsia"/>
              </w:rPr>
            </w:pPr>
            <w:r>
              <w:rPr>
                <w:rFonts w:hint="eastAsia"/>
              </w:rPr>
              <w:t>步骤四：插入水晶头</w:t>
            </w:r>
          </w:p>
          <w:p>
            <w:pPr>
              <w:ind w:firstLine="210" w:firstLineChars="100"/>
              <w:rPr>
                <w:rFonts w:hint="eastAsia"/>
              </w:rPr>
            </w:pPr>
            <w:r>
              <w:rPr>
                <w:rFonts w:hint="eastAsia"/>
              </w:rPr>
              <w:t>步骤五：用压线钳压紧</w:t>
            </w:r>
          </w:p>
          <w:p>
            <w:pPr>
              <w:ind w:firstLine="210" w:firstLineChars="100"/>
              <w:rPr>
                <w:rFonts w:hint="eastAsia"/>
              </w:rPr>
            </w:pPr>
            <w:r>
              <w:rPr>
                <w:rFonts w:hint="eastAsia"/>
              </w:rPr>
              <w:t>步骤</w:t>
            </w:r>
            <w:r>
              <w:rPr>
                <w:rFonts w:hint="eastAsia"/>
                <w:lang w:val="en-US" w:eastAsia="zh-CN"/>
              </w:rPr>
              <w:t>六</w:t>
            </w:r>
            <w:r>
              <w:rPr>
                <w:rFonts w:hint="eastAsia"/>
              </w:rPr>
              <w:t>：测试通信是否正常</w:t>
            </w:r>
          </w:p>
          <w:p>
            <w:pPr>
              <w:ind w:firstLine="0" w:firstLineChars="0"/>
              <w:rPr>
                <w:rFonts w:hint="eastAsi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Before w:val="1"/>
          <w:gridAfter w:val="1"/>
          <w:wBefore w:w="45" w:type="dxa"/>
          <w:wAfter w:w="15" w:type="dxa"/>
          <w:trHeight w:val="5102" w:hRule="atLeast"/>
        </w:trPr>
        <w:tc>
          <w:tcPr>
            <w:tcW w:w="8160" w:type="dxa"/>
          </w:tcPr>
          <w:p>
            <w:pPr>
              <w:ind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实验过程及内容：</w:t>
            </w:r>
          </w:p>
          <w:p>
            <w:pPr>
              <w:ind w:firstLine="0" w:firstLineChars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1.准备如图1所示的压线/剥线工具钳，双绞线，两个水晶头，</w:t>
            </w:r>
            <w:r>
              <w:rPr>
                <w:rFonts w:hint="eastAsia"/>
                <w:sz w:val="24"/>
              </w:rPr>
              <w:t>测试仪</w:t>
            </w:r>
          </w:p>
          <w:p>
            <w:pPr>
              <w:ind w:firstLine="0" w:firstLineChars="0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default" w:eastAsia="宋体"/>
                <w:lang w:val="en-US" w:eastAsia="zh-CN"/>
              </w:rPr>
              <w:drawing>
                <wp:inline distT="0" distB="0" distL="114300" distR="114300">
                  <wp:extent cx="3599815" cy="3599815"/>
                  <wp:effectExtent l="0" t="0" r="12065" b="12065"/>
                  <wp:docPr id="7" name="图片 7" descr="微信图片_2025022816541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7" descr="微信图片_20250228165413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 rot="16200000">
                            <a:off x="0" y="0"/>
                            <a:ext cx="3599815" cy="35998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ind w:firstLine="0" w:firstLineChars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图1：实验工具</w:t>
            </w:r>
          </w:p>
          <w:p>
            <w:pPr>
              <w:ind w:firstLine="0" w:firstLineChars="0"/>
              <w:rPr>
                <w:rFonts w:hint="eastAsia"/>
                <w:lang w:val="en-US" w:eastAsia="zh-CN"/>
              </w:rPr>
            </w:pPr>
          </w:p>
          <w:p>
            <w:pPr>
              <w:ind w:firstLine="0" w:firstLineChars="0"/>
              <w:rPr>
                <w:rFonts w:hint="eastAsia"/>
                <w:lang w:val="en-US" w:eastAsia="zh-CN"/>
              </w:rPr>
            </w:pPr>
          </w:p>
          <w:p>
            <w:pPr>
              <w:ind w:firstLine="0" w:firstLineChars="0"/>
              <w:rPr>
                <w:rFonts w:hint="eastAsia"/>
                <w:lang w:val="en-US" w:eastAsia="zh-CN"/>
              </w:rPr>
            </w:pPr>
          </w:p>
          <w:p>
            <w:pPr>
              <w:ind w:firstLine="0" w:firstLineChars="0"/>
              <w:rPr>
                <w:rFonts w:hint="eastAsia"/>
                <w:lang w:val="en-US" w:eastAsia="zh-CN"/>
              </w:rPr>
            </w:pPr>
          </w:p>
          <w:p>
            <w:pPr>
              <w:ind w:firstLine="0" w:firstLineChars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2.用工具钳剥去双绞线的绝缘外层（灰色外皮）约2-3 cm的长度，注意过程中的力度，需要十分小心，用力过大可能会剪断里面的双绞线，用力过小则会无法剪断绝缘层。成功剥掉双绞线的外层如图2所示，</w:t>
            </w:r>
          </w:p>
          <w:p>
            <w:pPr>
              <w:ind w:firstLine="0" w:firstLineChars="0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default" w:eastAsia="宋体"/>
                <w:lang w:val="en-US" w:eastAsia="zh-CN"/>
              </w:rPr>
              <w:drawing>
                <wp:inline distT="0" distB="0" distL="114300" distR="114300">
                  <wp:extent cx="2360930" cy="1595120"/>
                  <wp:effectExtent l="0" t="0" r="0" b="0"/>
                  <wp:docPr id="3" name="图片 3" descr="微信图片_2025022816542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3" descr="微信图片_20250228165426"/>
                          <pic:cNvPicPr/>
                        </pic:nvPicPr>
                        <pic:blipFill>
                          <a:blip r:embed="rId13"/>
                          <a:srcRect t="29194" r="34415" b="2649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60930" cy="15951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ind w:firstLine="0" w:firstLineChars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图2：剥去外层的双绞线</w:t>
            </w:r>
          </w:p>
          <w:p>
            <w:pPr>
              <w:ind w:firstLine="0" w:firstLineChars="0"/>
              <w:jc w:val="center"/>
              <w:rPr>
                <w:rFonts w:hint="eastAsia"/>
                <w:lang w:val="en-US" w:eastAsia="zh-CN"/>
              </w:rPr>
            </w:pPr>
          </w:p>
          <w:p>
            <w:pPr>
              <w:ind w:firstLine="0" w:firstLineChars="0"/>
              <w:jc w:val="center"/>
              <w:rPr>
                <w:rFonts w:hint="eastAsia"/>
                <w:lang w:val="en-US" w:eastAsia="zh-CN"/>
              </w:rPr>
            </w:pPr>
          </w:p>
          <w:p>
            <w:pPr>
              <w:ind w:firstLine="0" w:firstLineChars="0"/>
              <w:jc w:val="center"/>
              <w:rPr>
                <w:rFonts w:hint="eastAsia"/>
                <w:lang w:val="en-US" w:eastAsia="zh-CN"/>
              </w:rPr>
            </w:pPr>
          </w:p>
          <w:p>
            <w:pPr>
              <w:ind w:firstLine="0" w:firstLineChars="0"/>
              <w:jc w:val="center"/>
              <w:rPr>
                <w:rFonts w:hint="eastAsia"/>
                <w:lang w:val="en-US" w:eastAsia="zh-CN"/>
              </w:rPr>
            </w:pPr>
          </w:p>
          <w:p>
            <w:pPr>
              <w:ind w:firstLine="0" w:firstLineChars="0"/>
              <w:jc w:val="center"/>
              <w:rPr>
                <w:rFonts w:hint="eastAsia"/>
                <w:lang w:val="en-US" w:eastAsia="zh-CN"/>
              </w:rPr>
            </w:pPr>
          </w:p>
          <w:p>
            <w:pPr>
              <w:ind w:firstLine="0" w:firstLineChars="0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.将纠缠在一起的双绞线分离后，可以看到有八根，如图3所示。按T568B的标准排线，从左往右的颜色依次为：白橙、橙、白绿、蓝、白蓝、绿、白棕、棕，如图4所示。注意，八根双绞线需要尽可能平齐且笔直，否则难以插入水晶头，出现虚接的现象，因此最好用工具钳将线头剪齐。操作完成后的双绞线如图5所示。</w:t>
            </w:r>
          </w:p>
          <w:p>
            <w:pPr>
              <w:ind w:firstLine="0" w:firstLineChars="0"/>
              <w:jc w:val="both"/>
              <w:rPr>
                <w:rFonts w:hint="eastAsia"/>
                <w:lang w:val="en-US" w:eastAsia="zh-CN"/>
              </w:rPr>
            </w:pPr>
          </w:p>
          <w:p>
            <w:pPr>
              <w:ind w:firstLine="0" w:firstLineChars="0"/>
              <w:jc w:val="both"/>
              <w:rPr>
                <w:rFonts w:hint="eastAsia"/>
                <w:lang w:val="en-US" w:eastAsia="zh-CN"/>
              </w:rPr>
            </w:pPr>
          </w:p>
          <w:p>
            <w:pPr>
              <w:ind w:firstLine="0" w:firstLineChars="0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default" w:eastAsia="宋体"/>
                <w:lang w:val="en-US" w:eastAsia="zh-CN"/>
              </w:rPr>
              <w:drawing>
                <wp:inline distT="0" distB="0" distL="114300" distR="114300">
                  <wp:extent cx="2475230" cy="1637665"/>
                  <wp:effectExtent l="0" t="0" r="8890" b="8255"/>
                  <wp:docPr id="6" name="图片 6" descr="微信图片_2025022816543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6" descr="微信图片_20250228165431"/>
                          <pic:cNvPicPr/>
                        </pic:nvPicPr>
                        <pic:blipFill>
                          <a:blip r:embed="rId14"/>
                          <a:srcRect t="37943" r="31240" b="165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5230" cy="16376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ind w:firstLine="0" w:firstLineChars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图3：八根分离的双绞线</w:t>
            </w:r>
          </w:p>
          <w:p>
            <w:pPr>
              <w:ind w:firstLine="0" w:firstLineChars="0"/>
              <w:jc w:val="center"/>
              <w:rPr>
                <w:rFonts w:hint="default"/>
                <w:lang w:val="en-US" w:eastAsia="zh-CN"/>
              </w:rPr>
            </w:pPr>
          </w:p>
          <w:p>
            <w:pPr>
              <w:ind w:firstLine="0" w:firstLineChars="0"/>
              <w:jc w:val="center"/>
              <w:rPr>
                <w:rFonts w:hint="default"/>
                <w:lang w:val="en-US" w:eastAsia="zh-CN"/>
              </w:rPr>
            </w:pPr>
          </w:p>
          <w:p>
            <w:pPr>
              <w:ind w:firstLine="0" w:firstLineChars="0"/>
              <w:jc w:val="center"/>
              <w:rPr>
                <w:rFonts w:hint="eastAsia"/>
                <w:lang w:val="en-US" w:eastAsia="zh-CN"/>
              </w:rPr>
            </w:pPr>
            <w:r>
              <w:drawing>
                <wp:inline distT="0" distB="0" distL="0" distR="0">
                  <wp:extent cx="1504950" cy="1991360"/>
                  <wp:effectExtent l="0" t="0" r="3810" b="5080"/>
                  <wp:docPr id="10" name="图片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10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0932" cy="19995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ind w:firstLine="0" w:firstLineChars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图4：T569B标准的排线顺序</w:t>
            </w:r>
          </w:p>
          <w:p>
            <w:pPr>
              <w:ind w:firstLine="0" w:firstLineChars="0"/>
              <w:jc w:val="center"/>
              <w:rPr>
                <w:rFonts w:hint="eastAsia"/>
                <w:lang w:val="en-US" w:eastAsia="zh-CN"/>
              </w:rPr>
            </w:pPr>
          </w:p>
          <w:p>
            <w:pPr>
              <w:ind w:firstLine="0" w:firstLineChars="0"/>
              <w:jc w:val="center"/>
              <w:rPr>
                <w:rFonts w:hint="eastAsia"/>
                <w:lang w:val="en-US" w:eastAsia="zh-CN"/>
              </w:rPr>
            </w:pPr>
          </w:p>
          <w:p>
            <w:pPr>
              <w:ind w:firstLine="0" w:firstLineChars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drawing>
                <wp:inline distT="0" distB="0" distL="0" distR="0">
                  <wp:extent cx="2425700" cy="1700530"/>
                  <wp:effectExtent l="0" t="0" r="0" b="0"/>
                  <wp:docPr id="12" name="图片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图片 12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rcRect b="3420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25825" cy="17005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ind w:firstLine="0" w:firstLineChars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图6：排线完成的双绞线</w:t>
            </w:r>
          </w:p>
          <w:p>
            <w:pPr>
              <w:ind w:firstLine="0" w:firstLineChars="0"/>
              <w:jc w:val="both"/>
              <w:rPr>
                <w:rFonts w:hint="default"/>
                <w:lang w:val="en-US" w:eastAsia="zh-CN"/>
              </w:rPr>
            </w:pPr>
          </w:p>
          <w:p>
            <w:pPr>
              <w:ind w:firstLine="0" w:firstLineChars="0"/>
              <w:jc w:val="both"/>
              <w:rPr>
                <w:rFonts w:hint="default"/>
                <w:lang w:val="en-US" w:eastAsia="zh-CN"/>
              </w:rPr>
            </w:pPr>
          </w:p>
          <w:p>
            <w:pPr>
              <w:ind w:firstLine="0" w:firstLineChars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4.将双绞线平整地插入水晶头（注意，水晶头的铜片一侧朝上），用力推至底部，注意，该过程排线顺序很容易出现颠倒，插线后需再次检查排线顺序是否正确。插入水晶头的网线如图7所示。</w:t>
            </w:r>
          </w:p>
          <w:p>
            <w:pPr>
              <w:ind w:firstLine="0" w:firstLineChars="0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default" w:eastAsia="宋体"/>
                <w:lang w:val="en-US" w:eastAsia="zh-CN"/>
              </w:rPr>
              <w:drawing>
                <wp:inline distT="0" distB="0" distL="114300" distR="114300">
                  <wp:extent cx="2795270" cy="2485390"/>
                  <wp:effectExtent l="0" t="0" r="0" b="0"/>
                  <wp:docPr id="2" name="图片 2" descr="微信图片_2025022816543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 descr="微信图片_20250228165436"/>
                          <pic:cNvPicPr/>
                        </pic:nvPicPr>
                        <pic:blipFill>
                          <a:blip r:embed="rId17"/>
                          <a:srcRect t="30958" r="223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95270" cy="24853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ind w:firstLine="0" w:firstLineChars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图7：成功插入水晶头且排线顺序无误的网线</w:t>
            </w:r>
          </w:p>
          <w:p>
            <w:pPr>
              <w:ind w:firstLine="0" w:firstLineChars="0"/>
              <w:jc w:val="center"/>
              <w:rPr>
                <w:rFonts w:hint="default"/>
                <w:lang w:val="en-US" w:eastAsia="zh-CN"/>
              </w:rPr>
            </w:pPr>
          </w:p>
          <w:p>
            <w:pPr>
              <w:ind w:firstLine="0" w:firstLineChars="0"/>
              <w:jc w:val="center"/>
              <w:rPr>
                <w:rFonts w:hint="default"/>
                <w:lang w:val="en-US" w:eastAsia="zh-CN"/>
              </w:rPr>
            </w:pPr>
          </w:p>
          <w:p>
            <w:pPr>
              <w:ind w:firstLine="0" w:firstLineChars="0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5.将水晶头插入工具钳的8P部分，注意插入的方向，方向不正确无法插入。将水晶头插入到底后，用力压紧工具钳，使得水晶头上的铜片压入双绞线的铜芯中，如图8所示。操作完成的水晶头如图9所示，可以观察到原本凸出来的铜片被压下去了</w:t>
            </w:r>
          </w:p>
          <w:p>
            <w:pPr>
              <w:ind w:firstLine="0" w:firstLineChars="0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default" w:eastAsia="宋体"/>
                <w:lang w:val="en-US" w:eastAsia="zh-CN"/>
              </w:rPr>
              <w:drawing>
                <wp:inline distT="0" distB="0" distL="114300" distR="114300">
                  <wp:extent cx="2650490" cy="2927985"/>
                  <wp:effectExtent l="0" t="0" r="0" b="0"/>
                  <wp:docPr id="5" name="图片 5" descr="微信图片_2025022816544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5" descr="微信图片_20250228165442"/>
                          <pic:cNvPicPr/>
                        </pic:nvPicPr>
                        <pic:blipFill>
                          <a:blip r:embed="rId18"/>
                          <a:srcRect r="26371" b="186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0490" cy="29279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ind w:firstLine="0" w:firstLineChars="0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图8：压线过程</w:t>
            </w:r>
          </w:p>
          <w:p>
            <w:pPr>
              <w:ind w:firstLine="0" w:firstLineChars="0"/>
              <w:rPr>
                <w:rFonts w:hint="default" w:eastAsia="宋体"/>
                <w:lang w:val="en-US" w:eastAsia="zh-CN"/>
              </w:rPr>
            </w:pPr>
          </w:p>
          <w:p>
            <w:pPr>
              <w:ind w:firstLine="0" w:firstLineChars="0"/>
              <w:jc w:val="center"/>
            </w:pPr>
            <w:r>
              <w:drawing>
                <wp:inline distT="0" distB="0" distL="0" distR="0">
                  <wp:extent cx="1851660" cy="1917065"/>
                  <wp:effectExtent l="0" t="0" r="7620" b="3175"/>
                  <wp:docPr id="8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图片 8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rcRect l="9365" t="16571" r="9365" b="4398"/>
                          <a:stretch>
                            <a:fillRect/>
                          </a:stretch>
                        </pic:blipFill>
                        <pic:spPr>
                          <a:xfrm rot="10800000">
                            <a:off x="0" y="0"/>
                            <a:ext cx="1851660" cy="1917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ind w:firstLine="0" w:firstLineChars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图9：压线成功的水晶头</w:t>
            </w:r>
          </w:p>
          <w:p>
            <w:pPr>
              <w:ind w:firstLine="0" w:firstLineChars="0"/>
              <w:jc w:val="both"/>
              <w:rPr>
                <w:rFonts w:hint="eastAsia"/>
                <w:lang w:val="en-US" w:eastAsia="zh-CN"/>
              </w:rPr>
            </w:pPr>
          </w:p>
          <w:p>
            <w:pPr>
              <w:ind w:firstLine="0" w:firstLineChars="0"/>
              <w:jc w:val="both"/>
              <w:rPr>
                <w:rFonts w:hint="eastAsia"/>
                <w:lang w:val="en-US" w:eastAsia="zh-CN"/>
              </w:rPr>
            </w:pPr>
          </w:p>
          <w:p>
            <w:pPr>
              <w:ind w:firstLine="0" w:firstLineChars="0"/>
              <w:jc w:val="both"/>
              <w:rPr>
                <w:rFonts w:hint="eastAsia"/>
                <w:lang w:val="en-US" w:eastAsia="zh-CN"/>
              </w:rPr>
            </w:pPr>
            <w:bookmarkStart w:id="0" w:name="_GoBack"/>
            <w:bookmarkEnd w:id="0"/>
          </w:p>
          <w:p>
            <w:pPr>
              <w:ind w:firstLine="0" w:firstLineChars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6.用测试仪检测网线通讯是否正常，将网线的水晶头分别插入两个接口后打开仪器开关，若观察到两边的指示灯都依次从灯1亮到灯8，则网线制作无误。若有灯未亮起，则对应的网线可能虚接。若灯的亮起不对应，则排线可能错误。</w:t>
            </w:r>
          </w:p>
          <w:p>
            <w:pPr>
              <w:ind w:firstLine="0" w:firstLineChars="0"/>
              <w:rPr>
                <w:rFonts w:hint="default" w:eastAsia="宋体"/>
                <w:lang w:val="en-US" w:eastAsia="zh-CN"/>
              </w:rPr>
            </w:pPr>
            <w:r>
              <w:rPr>
                <w:rFonts w:hint="default" w:eastAsia="宋体"/>
                <w:lang w:val="en-US" w:eastAsia="zh-CN"/>
              </w:rPr>
              <w:drawing>
                <wp:inline distT="0" distB="0" distL="114300" distR="114300">
                  <wp:extent cx="3599815" cy="3599815"/>
                  <wp:effectExtent l="0" t="0" r="12065" b="12065"/>
                  <wp:docPr id="4" name="图片 4" descr="微信图片_2025022816550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4" descr="微信图片_20250228165501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99815" cy="35998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Before w:val="1"/>
          <w:gridAfter w:val="1"/>
          <w:wBefore w:w="45" w:type="dxa"/>
          <w:wAfter w:w="15" w:type="dxa"/>
          <w:trHeight w:val="7937" w:hRule="atLeast"/>
        </w:trPr>
        <w:tc>
          <w:tcPr>
            <w:tcW w:w="8160" w:type="dxa"/>
          </w:tcPr>
          <w:p>
            <w:pPr>
              <w:ind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数据处理分析：</w:t>
            </w:r>
          </w:p>
          <w:p>
            <w:pPr>
              <w:ind w:firstLine="420" w:firstLineChars="200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测试仪两边的指示灯依次从灯1亮到灯8，说明制作的网线能正常通讯</w:t>
            </w:r>
          </w:p>
        </w:tc>
      </w:tr>
    </w:tbl>
    <w:p>
      <w:pPr>
        <w:ind w:left="0" w:leftChars="0" w:firstLine="0" w:firstLineChars="0"/>
        <w:rPr>
          <w:rFonts w:hint="eastAsia"/>
        </w:rPr>
      </w:pPr>
    </w:p>
    <w:tbl>
      <w:tblPr>
        <w:tblStyle w:val="6"/>
        <w:tblW w:w="0" w:type="auto"/>
        <w:tblInd w:w="19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6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05" w:hRule="atLeast"/>
        </w:trPr>
        <w:tc>
          <w:tcPr>
            <w:tcW w:w="8160" w:type="dxa"/>
          </w:tcPr>
          <w:p>
            <w:pPr>
              <w:ind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实验结论：</w:t>
            </w:r>
          </w:p>
          <w:p>
            <w:pPr>
              <w:ind w:firstLine="420" w:firstLineChars="200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经过测试，网线能正常通讯，实验成功</w:t>
            </w:r>
          </w:p>
          <w:p>
            <w:pPr>
              <w:ind w:firstLine="0" w:firstLineChars="0"/>
              <w:rPr>
                <w:rFonts w:hint="eastAsia"/>
              </w:rPr>
            </w:pPr>
          </w:p>
          <w:p>
            <w:pPr>
              <w:ind w:firstLine="0" w:firstLineChars="0"/>
              <w:rPr>
                <w:rFonts w:hint="eastAsia"/>
              </w:rPr>
            </w:pPr>
          </w:p>
          <w:p>
            <w:pPr>
              <w:ind w:firstLine="0" w:firstLineChars="0"/>
              <w:rPr>
                <w:rFonts w:hint="eastAsia"/>
              </w:rPr>
            </w:pPr>
          </w:p>
          <w:p>
            <w:pPr>
              <w:ind w:firstLine="0" w:firstLineChars="0"/>
              <w:rPr>
                <w:rFonts w:hint="eastAsia"/>
              </w:rPr>
            </w:pPr>
          </w:p>
          <w:p>
            <w:pPr>
              <w:ind w:firstLine="0" w:firstLineChars="0"/>
              <w:rPr>
                <w:rFonts w:hint="eastAsia"/>
              </w:rPr>
            </w:pPr>
          </w:p>
          <w:p>
            <w:pPr>
              <w:ind w:firstLine="0" w:firstLineChars="0"/>
              <w:rPr>
                <w:rFonts w:hint="eastAsia"/>
              </w:rPr>
            </w:pPr>
          </w:p>
          <w:p>
            <w:pPr>
              <w:ind w:firstLine="0" w:firstLineChars="0"/>
              <w:rPr>
                <w:rFonts w:hint="eastAsia"/>
              </w:rPr>
            </w:pPr>
          </w:p>
          <w:p>
            <w:pPr>
              <w:ind w:firstLine="0" w:firstLineChars="0"/>
              <w:rPr>
                <w:rFonts w:hint="eastAsia"/>
              </w:rPr>
            </w:pPr>
          </w:p>
          <w:p>
            <w:pPr>
              <w:ind w:firstLine="0" w:firstLineChars="0"/>
              <w:rPr>
                <w:rFonts w:hint="eastAsia"/>
              </w:rPr>
            </w:pPr>
          </w:p>
          <w:p>
            <w:pPr>
              <w:ind w:firstLine="0" w:firstLineChars="0"/>
              <w:rPr>
                <w:rFonts w:hint="eastAsia"/>
              </w:rPr>
            </w:pPr>
          </w:p>
          <w:p>
            <w:pPr>
              <w:ind w:firstLine="0" w:firstLineChars="0"/>
              <w:rPr>
                <w:rFonts w:hint="eastAsia"/>
              </w:rPr>
            </w:pPr>
          </w:p>
          <w:p>
            <w:pPr>
              <w:ind w:firstLine="0" w:firstLineChars="0"/>
              <w:rPr>
                <w:rFonts w:hint="eastAsia"/>
              </w:rPr>
            </w:pPr>
          </w:p>
          <w:p>
            <w:pPr>
              <w:ind w:firstLine="892"/>
              <w:rPr>
                <w:rFonts w:hint="eastAsia"/>
                <w:b/>
                <w:sz w:val="4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96" w:hRule="atLeast"/>
        </w:trPr>
        <w:tc>
          <w:tcPr>
            <w:tcW w:w="8160" w:type="dxa"/>
          </w:tcPr>
          <w:p>
            <w:pPr>
              <w:ind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指导教师批阅意见：</w:t>
            </w:r>
          </w:p>
          <w:p>
            <w:pPr>
              <w:ind w:firstLine="0" w:firstLineChars="0"/>
              <w:rPr>
                <w:rFonts w:hint="eastAsia"/>
              </w:rPr>
            </w:pPr>
          </w:p>
          <w:p>
            <w:pPr>
              <w:ind w:firstLine="0" w:firstLineChars="0"/>
              <w:rPr>
                <w:rFonts w:hint="eastAsia"/>
              </w:rPr>
            </w:pPr>
          </w:p>
          <w:p>
            <w:pPr>
              <w:ind w:firstLine="0" w:firstLineChars="0"/>
              <w:rPr>
                <w:rFonts w:hint="eastAsia"/>
              </w:rPr>
            </w:pPr>
          </w:p>
          <w:p>
            <w:pPr>
              <w:ind w:firstLine="0" w:firstLineChars="0"/>
              <w:rPr>
                <w:rFonts w:hint="eastAsia"/>
              </w:rPr>
            </w:pPr>
          </w:p>
          <w:p>
            <w:pPr>
              <w:ind w:firstLine="0" w:firstLineChars="0"/>
              <w:rPr>
                <w:rFonts w:hint="eastAsia"/>
              </w:rPr>
            </w:pPr>
          </w:p>
          <w:p>
            <w:pPr>
              <w:ind w:firstLine="0" w:firstLineChars="0"/>
              <w:rPr>
                <w:rFonts w:hint="eastAsia"/>
              </w:rPr>
            </w:pPr>
          </w:p>
          <w:p>
            <w:pPr>
              <w:ind w:firstLine="0" w:firstLineChars="0"/>
              <w:rPr>
                <w:rFonts w:hint="eastAsia"/>
              </w:rPr>
            </w:pPr>
          </w:p>
          <w:p>
            <w:pPr>
              <w:ind w:firstLine="0" w:firstLineChars="0"/>
              <w:rPr>
                <w:rFonts w:hint="eastAsia"/>
              </w:rPr>
            </w:pPr>
          </w:p>
          <w:p>
            <w:pPr>
              <w:ind w:firstLine="0" w:firstLineChars="0"/>
              <w:rPr>
                <w:rFonts w:hint="eastAsia"/>
              </w:rPr>
            </w:pPr>
          </w:p>
          <w:p>
            <w:pPr>
              <w:ind w:firstLine="0" w:firstLineChars="0"/>
              <w:rPr>
                <w:rFonts w:hint="eastAsia"/>
              </w:rPr>
            </w:pPr>
          </w:p>
          <w:p>
            <w:pPr>
              <w:ind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成绩评定：</w:t>
            </w:r>
          </w:p>
          <w:p>
            <w:pPr>
              <w:ind w:firstLine="0" w:firstLineChars="0"/>
              <w:rPr>
                <w:rFonts w:hint="eastAsia"/>
              </w:rPr>
            </w:pPr>
          </w:p>
          <w:p>
            <w:pPr>
              <w:ind w:firstLine="0" w:firstLineChars="0"/>
              <w:rPr>
                <w:rFonts w:hint="eastAsia"/>
              </w:rPr>
            </w:pPr>
          </w:p>
          <w:p>
            <w:pPr>
              <w:ind w:firstLine="0" w:firstLineChars="0"/>
            </w:pPr>
          </w:p>
          <w:p>
            <w:pPr>
              <w:ind w:firstLine="0" w:firstLineChars="0"/>
            </w:pPr>
          </w:p>
          <w:p>
            <w:pPr>
              <w:ind w:firstLine="0" w:firstLineChars="0"/>
            </w:pPr>
          </w:p>
          <w:p>
            <w:pPr>
              <w:ind w:firstLine="0" w:firstLineChars="0"/>
            </w:pPr>
          </w:p>
          <w:p>
            <w:pPr>
              <w:ind w:firstLine="0" w:firstLineChars="0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      指导教师签字：</w:t>
            </w:r>
          </w:p>
          <w:p>
            <w:pPr>
              <w:ind w:firstLine="0" w:firstLineChars="0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         年    月    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36" w:hRule="atLeast"/>
        </w:trPr>
        <w:tc>
          <w:tcPr>
            <w:tcW w:w="8160" w:type="dxa"/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>备注：</w:t>
            </w:r>
          </w:p>
        </w:tc>
      </w:tr>
    </w:tbl>
    <w:p>
      <w:pPr>
        <w:rPr>
          <w:rFonts w:hint="eastAsia"/>
        </w:rPr>
      </w:pPr>
      <w:r>
        <w:rPr>
          <w:rFonts w:hint="eastAsia"/>
        </w:rPr>
        <w:t>注：1、报告内的项目或内容设置，可根据实际情况加以调整和补充。</w:t>
      </w:r>
    </w:p>
    <w:p>
      <w:pPr>
        <w:rPr>
          <w:rFonts w:hint="eastAsia"/>
        </w:rPr>
      </w:pPr>
      <w:r>
        <w:rPr>
          <w:rFonts w:hint="eastAsia"/>
        </w:rPr>
        <w:t xml:space="preserve">    2、教师批改学生实验报告时间应在学生提交实验报告时间后10日内。</w:t>
      </w:r>
    </w:p>
    <w:p/>
    <w:sectPr>
      <w:headerReference r:id="rId7" w:type="first"/>
      <w:footerReference r:id="rId10" w:type="first"/>
      <w:headerReference r:id="rId5" w:type="default"/>
      <w:footerReference r:id="rId8" w:type="default"/>
      <w:headerReference r:id="rId6" w:type="even"/>
      <w:footerReference r:id="rId9" w:type="even"/>
      <w:pgSz w:w="11907" w:h="16840"/>
      <w:pgMar w:top="1440" w:right="1797" w:bottom="1440" w:left="1797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ind w:firstLine="424"/>
      </w:pPr>
      <w:r>
        <w:separator/>
      </w:r>
    </w:p>
  </w:endnote>
  <w:endnote w:type="continuationSeparator" w:id="1">
    <w:p>
      <w:pPr>
        <w:ind w:firstLine="424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ind w:firstLine="364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ind w:firstLine="364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ind w:firstLine="364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ind w:firstLine="424"/>
      </w:pPr>
      <w:r>
        <w:separator/>
      </w:r>
    </w:p>
  </w:footnote>
  <w:footnote w:type="continuationSeparator" w:id="1">
    <w:p>
      <w:pPr>
        <w:ind w:firstLine="424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pBdr>
        <w:bottom w:val="none" w:color="auto" w:sz="0" w:space="0"/>
      </w:pBdr>
      <w:ind w:firstLine="364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ind w:firstLine="364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ind w:firstLine="364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A630E09"/>
    <w:multiLevelType w:val="multilevel"/>
    <w:tmpl w:val="4A630E09"/>
    <w:lvl w:ilvl="0" w:tentative="0">
      <w:start w:val="1"/>
      <w:numFmt w:val="japaneseCounting"/>
      <w:pStyle w:val="2"/>
      <w:lvlText w:val="%1、"/>
      <w:lvlJc w:val="left"/>
      <w:pPr>
        <w:ind w:left="580" w:hanging="58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GYwODNlYjhiYmEyY2FmYzRkZGIyNDc5ZTM2Zjk2NWYifQ=="/>
  </w:docVars>
  <w:rsids>
    <w:rsidRoot w:val="00AD42E2"/>
    <w:rsid w:val="00066B1A"/>
    <w:rsid w:val="0007462C"/>
    <w:rsid w:val="000764C1"/>
    <w:rsid w:val="00096447"/>
    <w:rsid w:val="000A11D9"/>
    <w:rsid w:val="000A44BF"/>
    <w:rsid w:val="000C08D3"/>
    <w:rsid w:val="000D3CDB"/>
    <w:rsid w:val="000D766B"/>
    <w:rsid w:val="000E2537"/>
    <w:rsid w:val="000F2ADC"/>
    <w:rsid w:val="001125C7"/>
    <w:rsid w:val="001131E9"/>
    <w:rsid w:val="00122A7A"/>
    <w:rsid w:val="00150CB9"/>
    <w:rsid w:val="001A48FD"/>
    <w:rsid w:val="001C0FA5"/>
    <w:rsid w:val="001D6039"/>
    <w:rsid w:val="001E0F50"/>
    <w:rsid w:val="001E7F92"/>
    <w:rsid w:val="0020584F"/>
    <w:rsid w:val="00211059"/>
    <w:rsid w:val="002228AA"/>
    <w:rsid w:val="002438B0"/>
    <w:rsid w:val="00261384"/>
    <w:rsid w:val="00264172"/>
    <w:rsid w:val="00282DD1"/>
    <w:rsid w:val="00293B81"/>
    <w:rsid w:val="002A5FFE"/>
    <w:rsid w:val="002B02D0"/>
    <w:rsid w:val="002C3909"/>
    <w:rsid w:val="002D24AF"/>
    <w:rsid w:val="002E30D4"/>
    <w:rsid w:val="002F33B6"/>
    <w:rsid w:val="00311891"/>
    <w:rsid w:val="003A6EF0"/>
    <w:rsid w:val="003F5B9F"/>
    <w:rsid w:val="004201AA"/>
    <w:rsid w:val="004339CF"/>
    <w:rsid w:val="00453F91"/>
    <w:rsid w:val="00455261"/>
    <w:rsid w:val="00475DAA"/>
    <w:rsid w:val="005229CD"/>
    <w:rsid w:val="005C742A"/>
    <w:rsid w:val="0060136E"/>
    <w:rsid w:val="00693DFE"/>
    <w:rsid w:val="006A4DB8"/>
    <w:rsid w:val="006A7504"/>
    <w:rsid w:val="006E578D"/>
    <w:rsid w:val="006F33F6"/>
    <w:rsid w:val="006F5943"/>
    <w:rsid w:val="007278B3"/>
    <w:rsid w:val="00740272"/>
    <w:rsid w:val="00797EF1"/>
    <w:rsid w:val="007C4A6A"/>
    <w:rsid w:val="007D2A88"/>
    <w:rsid w:val="007E287D"/>
    <w:rsid w:val="007E4F81"/>
    <w:rsid w:val="007F3B12"/>
    <w:rsid w:val="008014F4"/>
    <w:rsid w:val="00860295"/>
    <w:rsid w:val="008B5CFA"/>
    <w:rsid w:val="008D3A0B"/>
    <w:rsid w:val="008F1901"/>
    <w:rsid w:val="00932642"/>
    <w:rsid w:val="00952B40"/>
    <w:rsid w:val="00957110"/>
    <w:rsid w:val="00975D73"/>
    <w:rsid w:val="009C6480"/>
    <w:rsid w:val="00A30B18"/>
    <w:rsid w:val="00AD42E2"/>
    <w:rsid w:val="00AE66F5"/>
    <w:rsid w:val="00B058CE"/>
    <w:rsid w:val="00B17FB7"/>
    <w:rsid w:val="00BC6927"/>
    <w:rsid w:val="00BD4022"/>
    <w:rsid w:val="00C672DE"/>
    <w:rsid w:val="00CA3ACE"/>
    <w:rsid w:val="00D32996"/>
    <w:rsid w:val="00D41259"/>
    <w:rsid w:val="00D548E6"/>
    <w:rsid w:val="00D57980"/>
    <w:rsid w:val="00DA701B"/>
    <w:rsid w:val="00DD06CC"/>
    <w:rsid w:val="00E02AFF"/>
    <w:rsid w:val="00E072DB"/>
    <w:rsid w:val="00E236B1"/>
    <w:rsid w:val="00E45FCE"/>
    <w:rsid w:val="00E92A83"/>
    <w:rsid w:val="00E92B18"/>
    <w:rsid w:val="00E93F24"/>
    <w:rsid w:val="00EA4C30"/>
    <w:rsid w:val="00EB092E"/>
    <w:rsid w:val="00EB3A78"/>
    <w:rsid w:val="00EE3F10"/>
    <w:rsid w:val="00F31074"/>
    <w:rsid w:val="00F959EF"/>
    <w:rsid w:val="00FA620C"/>
    <w:rsid w:val="00FD5AA6"/>
    <w:rsid w:val="48AF6254"/>
    <w:rsid w:val="DFDE34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99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ind w:firstLine="424" w:firstLineChars="202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autoRedefine/>
    <w:qFormat/>
    <w:uiPriority w:val="0"/>
    <w:pPr>
      <w:keepNext/>
      <w:keepLines/>
      <w:numPr>
        <w:ilvl w:val="0"/>
        <w:numId w:val="1"/>
      </w:numPr>
      <w:spacing w:before="120" w:after="120"/>
      <w:ind w:firstLine="0" w:firstLineChars="0"/>
      <w:jc w:val="left"/>
      <w:outlineLvl w:val="0"/>
    </w:pPr>
    <w:rPr>
      <w:b/>
      <w:bCs/>
      <w:kern w:val="44"/>
      <w:sz w:val="28"/>
      <w:szCs w:val="28"/>
    </w:rPr>
  </w:style>
  <w:style w:type="character" w:default="1" w:styleId="8">
    <w:name w:val="Default Paragraph Font"/>
    <w:autoRedefine/>
    <w:semiHidden/>
    <w:unhideWhenUsed/>
    <w:uiPriority w:val="1"/>
  </w:style>
  <w:style w:type="table" w:default="1" w:styleId="6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autoRedefine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autoRedefine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table of figures"/>
    <w:basedOn w:val="1"/>
    <w:next w:val="1"/>
    <w:autoRedefine/>
    <w:uiPriority w:val="0"/>
    <w:pPr>
      <w:ind w:left="200" w:leftChars="200" w:hanging="200" w:hangingChars="200"/>
    </w:pPr>
  </w:style>
  <w:style w:type="table" w:styleId="7">
    <w:name w:val="Table Grid"/>
    <w:basedOn w:val="6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9">
    <w:name w:val="List Paragraph"/>
    <w:basedOn w:val="1"/>
    <w:autoRedefine/>
    <w:qFormat/>
    <w:uiPriority w:val="34"/>
    <w:pPr>
      <w:ind w:firstLine="420" w:firstLineChars="200"/>
    </w:pPr>
  </w:style>
  <w:style w:type="paragraph" w:customStyle="1" w:styleId="10">
    <w:name w:val="封面"/>
    <w:basedOn w:val="5"/>
    <w:next w:val="2"/>
    <w:qFormat/>
    <w:uiPriority w:val="0"/>
    <w:pPr>
      <w:ind w:left="0" w:leftChars="0" w:firstLine="11" w:firstLineChars="4"/>
      <w:jc w:val="center"/>
    </w:pPr>
    <w:rPr>
      <w:b/>
      <w:sz w:val="28"/>
      <w:szCs w:val="28"/>
    </w:rPr>
  </w:style>
  <w:style w:type="character" w:customStyle="1" w:styleId="11">
    <w:name w:val="页眉 字符"/>
    <w:basedOn w:val="8"/>
    <w:link w:val="4"/>
    <w:qFormat/>
    <w:uiPriority w:val="99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2" Type="http://schemas.openxmlformats.org/officeDocument/2006/relationships/fontTable" Target="fontTable.xml"/><Relationship Id="rId21" Type="http://schemas.openxmlformats.org/officeDocument/2006/relationships/numbering" Target="numbering.xml"/><Relationship Id="rId20" Type="http://schemas.openxmlformats.org/officeDocument/2006/relationships/image" Target="media/image9.jpeg"/><Relationship Id="rId2" Type="http://schemas.openxmlformats.org/officeDocument/2006/relationships/settings" Target="settings.xml"/><Relationship Id="rId19" Type="http://schemas.openxmlformats.org/officeDocument/2006/relationships/image" Target="media/image8.png"/><Relationship Id="rId18" Type="http://schemas.openxmlformats.org/officeDocument/2006/relationships/image" Target="media/image7.jpeg"/><Relationship Id="rId17" Type="http://schemas.openxmlformats.org/officeDocument/2006/relationships/image" Target="media/image6.jpeg"/><Relationship Id="rId16" Type="http://schemas.openxmlformats.org/officeDocument/2006/relationships/image" Target="media/image5.png"/><Relationship Id="rId15" Type="http://schemas.openxmlformats.org/officeDocument/2006/relationships/image" Target="media/image4.png"/><Relationship Id="rId14" Type="http://schemas.openxmlformats.org/officeDocument/2006/relationships/image" Target="media/image3.jpeg"/><Relationship Id="rId13" Type="http://schemas.openxmlformats.org/officeDocument/2006/relationships/image" Target="media/image2.jpeg"/><Relationship Id="rId12" Type="http://schemas.openxmlformats.org/officeDocument/2006/relationships/image" Target="media/image1.jpeg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60</Words>
  <Characters>344</Characters>
  <Lines>2</Lines>
  <Paragraphs>1</Paragraphs>
  <TotalTime>4</TotalTime>
  <ScaleCrop>false</ScaleCrop>
  <LinksUpToDate>false</LinksUpToDate>
  <CharactersWithSpaces>403</CharactersWithSpaces>
  <Application>WPS Office_12.1.0.16729_F1E327BC-269C-435d-A152-05C5408002CA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2022-10-08T20:18:00Z</dcterms:created>
  <dc:creator>d</dc:creator>
  <cp:lastModifiedBy>对方正在输入...</cp:lastModifiedBy>
  <cp:lastPrinted>2006-09-04T14:46:00Z</cp:lastPrinted>
  <dcterms:modified xsi:type="dcterms:W3CDTF">2025-02-28T10:02:51Z</dcterms:modified>
  <dc:title>大学实验报告</dc:title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2052-12.1.0.16729</vt:lpwstr>
  </property>
  <property fmtid="{D5CDD505-2E9C-101B-9397-08002B2CF9AE}" pid="3" name="ICV">
    <vt:lpwstr>E4BBAAD6E82C43FEBC756D32464531FD_13</vt:lpwstr>
  </property>
</Properties>
</file>