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(以论文、报告等形式考核专用)</w:t>
      </w:r>
      <w:r>
        <w:rPr>
          <w:sz w:val="24"/>
        </w:rPr>
        <w:br w:type="textWrapping"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二五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二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六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 学年度第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一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学期</w:t>
      </w:r>
    </w:p>
    <w:tbl>
      <w:tblPr>
        <w:tblStyle w:val="10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8"/>
        <w:gridCol w:w="836"/>
        <w:gridCol w:w="244"/>
        <w:gridCol w:w="607"/>
        <w:gridCol w:w="414"/>
        <w:gridCol w:w="11"/>
        <w:gridCol w:w="1089"/>
        <w:gridCol w:w="45"/>
        <w:gridCol w:w="1494"/>
        <w:gridCol w:w="349"/>
        <w:gridCol w:w="1134"/>
        <w:gridCol w:w="690"/>
        <w:gridCol w:w="160"/>
        <w:gridCol w:w="709"/>
        <w:gridCol w:w="4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5" w:type="dxa"/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课程编号</w:t>
            </w:r>
          </w:p>
        </w:tc>
        <w:tc>
          <w:tcPr>
            <w:tcW w:w="91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ascii="华文楷体" w:hAnsi="华文楷体" w:eastAsia="华文楷体"/>
                <w:szCs w:val="21"/>
              </w:rPr>
              <w:t>1500250001</w:t>
            </w:r>
            <w:bookmarkStart w:id="2" w:name="_GoBack"/>
            <w:bookmarkEnd w:id="2"/>
          </w:p>
        </w:tc>
        <w:tc>
          <w:tcPr>
            <w:tcW w:w="851" w:type="dxa"/>
            <w:gridSpan w:val="2"/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课序号</w:t>
            </w:r>
          </w:p>
        </w:tc>
        <w:tc>
          <w:tcPr>
            <w:tcW w:w="42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课程名称</w:t>
            </w:r>
          </w:p>
        </w:tc>
        <w:tc>
          <w:tcPr>
            <w:tcW w:w="184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面向对象系统分析与设计</w:t>
            </w:r>
          </w:p>
        </w:tc>
        <w:tc>
          <w:tcPr>
            <w:tcW w:w="1134" w:type="dxa"/>
            <w:tcBorders>
              <w:left w:val="nil"/>
            </w:tcBorders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主讲教师</w:t>
            </w:r>
          </w:p>
        </w:tc>
        <w:tc>
          <w:tcPr>
            <w:tcW w:w="850" w:type="dxa"/>
            <w:gridSpan w:val="2"/>
            <w:tcBorders>
              <w:left w:val="nil"/>
              <w:bottom w:val="single" w:color="auto" w:sz="4" w:space="0"/>
            </w:tcBorders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孙智达</w:t>
            </w:r>
          </w:p>
        </w:tc>
        <w:tc>
          <w:tcPr>
            <w:tcW w:w="709" w:type="dxa"/>
            <w:vAlign w:val="center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评分</w:t>
            </w:r>
          </w:p>
        </w:tc>
        <w:tc>
          <w:tcPr>
            <w:tcW w:w="42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华文楷体" w:hAnsi="华文楷体" w:eastAsia="华文楷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5" w:type="dxa"/>
            <w:vAlign w:val="bottom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学    号</w:t>
            </w:r>
          </w:p>
        </w:tc>
        <w:tc>
          <w:tcPr>
            <w:tcW w:w="1158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rPr>
                <w:rFonts w:hint="default" w:ascii="华文楷体" w:hAnsi="华文楷体" w:eastAsia="华文楷体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0"/>
                <w:szCs w:val="20"/>
              </w:rPr>
              <w:t>2</w:t>
            </w:r>
            <w:r>
              <w:rPr>
                <w:rFonts w:ascii="华文楷体" w:hAnsi="华文楷体" w:eastAsia="华文楷体"/>
                <w:sz w:val="20"/>
                <w:szCs w:val="20"/>
              </w:rPr>
              <w:t>023150</w:t>
            </w:r>
            <w:r>
              <w:rPr>
                <w:rFonts w:hint="eastAsia" w:ascii="华文楷体" w:hAnsi="华文楷体" w:eastAsia="华文楷体"/>
                <w:sz w:val="20"/>
                <w:szCs w:val="20"/>
                <w:lang w:val="en-US" w:eastAsia="zh-CN"/>
              </w:rPr>
              <w:t>139</w:t>
            </w:r>
          </w:p>
        </w:tc>
        <w:tc>
          <w:tcPr>
            <w:tcW w:w="1021" w:type="dxa"/>
            <w:gridSpan w:val="2"/>
            <w:vAlign w:val="bottom"/>
          </w:tcPr>
          <w:p>
            <w:pPr>
              <w:jc w:val="right"/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姓名</w:t>
            </w:r>
          </w:p>
        </w:tc>
        <w:tc>
          <w:tcPr>
            <w:tcW w:w="1100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rPr>
                <w:rFonts w:hint="default" w:ascii="华文楷体" w:hAnsi="华文楷体" w:eastAsia="华文楷体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Cs w:val="21"/>
                <w:lang w:val="en-US" w:eastAsia="zh-CN"/>
              </w:rPr>
              <w:t>杨皓翔</w:t>
            </w:r>
          </w:p>
        </w:tc>
        <w:tc>
          <w:tcPr>
            <w:tcW w:w="1539" w:type="dxa"/>
            <w:gridSpan w:val="2"/>
            <w:tcBorders>
              <w:left w:val="nil"/>
            </w:tcBorders>
            <w:vAlign w:val="bottom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color="auto" w:sz="4" w:space="0"/>
            </w:tcBorders>
            <w:vAlign w:val="bottom"/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软件工程 大三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  <w:jc w:val="center"/>
        </w:trPr>
        <w:tc>
          <w:tcPr>
            <w:tcW w:w="9362" w:type="dxa"/>
            <w:gridSpan w:val="16"/>
            <w:tcBorders>
              <w:bottom w:val="single" w:color="auto" w:sz="4" w:space="0"/>
            </w:tcBorders>
            <w:vAlign w:val="bottom"/>
          </w:tcPr>
          <w:p>
            <w:pPr>
              <w:rPr>
                <w:rFonts w:ascii="华文楷体" w:hAnsi="华文楷体" w:eastAsia="华文楷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9362" w:type="dxa"/>
            <w:gridSpan w:val="1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教师评语：</w:t>
            </w:r>
          </w:p>
        </w:tc>
      </w:tr>
      <w:tr>
        <w:trPr>
          <w:trHeight w:val="765" w:hRule="atLeast"/>
          <w:jc w:val="center"/>
        </w:trPr>
        <w:tc>
          <w:tcPr>
            <w:tcW w:w="1153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wordWrap w:val="0"/>
              <w:jc w:val="center"/>
              <w:rPr>
                <w:rFonts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题目：</w:t>
            </w:r>
          </w:p>
        </w:tc>
        <w:tc>
          <w:tcPr>
            <w:tcW w:w="6913" w:type="dxa"/>
            <w:gridSpan w:val="11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虚幻引擎5下的双模式ARPG系统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ascii="华文楷体" w:hAnsi="华文楷体" w:eastAsia="华文楷体"/>
                <w:sz w:val="24"/>
              </w:rPr>
            </w:pPr>
          </w:p>
        </w:tc>
      </w:tr>
    </w:tbl>
    <w:p/>
    <w:p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本组分工为：</w:t>
      </w:r>
    </w:p>
    <w:p>
      <w:pPr>
        <w:widowControl/>
        <w:jc w:val="left"/>
        <w:rPr>
          <w:rFonts w:hint="eastAsia"/>
        </w:rPr>
      </w:pPr>
      <w:r>
        <w:rPr>
          <w:rFonts w:hint="eastAsia"/>
          <w:lang w:val="en-US" w:eastAsia="zh-CN"/>
        </w:rPr>
        <w:t>杨皓翔</w:t>
      </w:r>
      <w:r>
        <w:rPr>
          <w:rFonts w:hint="eastAsia"/>
        </w:rPr>
        <w:t>：ppt、参与者文档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>文仁杰：EA工程、项目背景</w:t>
      </w:r>
    </w:p>
    <w:p>
      <w:pPr>
        <w:widowControl/>
        <w:jc w:val="left"/>
      </w:pPr>
      <w:r>
        <w:rPr>
          <w:rFonts w:hint="eastAsia"/>
        </w:rPr>
        <w:t>梁智炜：用例清单文档、数据库文档</w:t>
      </w:r>
      <w:r>
        <w:br w:type="page"/>
      </w:r>
    </w:p>
    <w:p>
      <w:pPr>
        <w:pStyle w:val="2"/>
        <w:spacing w:before="0" w:after="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选题和需求定义</w:t>
      </w:r>
    </w:p>
    <w:p>
      <w:pPr>
        <w:widowControl/>
        <w:jc w:val="left"/>
        <w:outlineLvl w:val="1"/>
        <w:rPr>
          <w:rFonts w:ascii="宋体" w:hAnsi="宋体"/>
          <w:b/>
          <w:bCs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 xml:space="preserve">1.1 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选题</w:t>
      </w:r>
      <w:r>
        <w:rPr>
          <w:rFonts w:ascii="宋体" w:hAnsi="宋体" w:cs="宋体"/>
          <w:b/>
          <w:bCs/>
          <w:kern w:val="0"/>
          <w:sz w:val="28"/>
          <w:szCs w:val="28"/>
        </w:rPr>
        <w:t>与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系统</w:t>
      </w:r>
      <w:r>
        <w:rPr>
          <w:rFonts w:ascii="宋体" w:hAnsi="宋体" w:cs="宋体"/>
          <w:b/>
          <w:bCs/>
          <w:kern w:val="0"/>
          <w:sz w:val="28"/>
          <w:szCs w:val="28"/>
        </w:rPr>
        <w:t>范围</w:t>
      </w: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1</w:t>
      </w:r>
      <w:r>
        <w:rPr>
          <w:rFonts w:ascii="宋体" w:hAnsi="宋体"/>
          <w:b/>
          <w:bCs/>
          <w:sz w:val="24"/>
          <w:szCs w:val="32"/>
        </w:rPr>
        <w:t xml:space="preserve">.1.1 </w:t>
      </w:r>
      <w:r>
        <w:rPr>
          <w:rFonts w:hint="eastAsia" w:ascii="宋体" w:hAnsi="宋体"/>
          <w:b/>
          <w:bCs/>
          <w:sz w:val="24"/>
          <w:szCs w:val="32"/>
        </w:rPr>
        <w:t>项目选题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BM战斗系统 是基于UE5 Gameplay Ability System (GAS) 构建的动作角色扮演游戏战斗框架，其核心目标是提供流畅、深度和多样化的战斗体验 。系统定位为游戏核心玩法模块，负责处理所有与战斗相关的逻辑，包括能力管理、战斗类型切换、属性计算、蓄力机制以及动画同步等，旨在支持玩家根据不同场景和敌人类型灵活切换战斗策略。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1</w:t>
      </w:r>
      <w:r>
        <w:rPr>
          <w:rFonts w:ascii="宋体" w:hAnsi="宋体"/>
          <w:b/>
          <w:bCs/>
          <w:sz w:val="24"/>
          <w:szCs w:val="32"/>
        </w:rPr>
        <w:t xml:space="preserve">.1.2 </w:t>
      </w:r>
      <w:r>
        <w:rPr>
          <w:rFonts w:hint="eastAsia" w:ascii="宋体" w:hAnsi="宋体"/>
          <w:b/>
          <w:bCs/>
          <w:sz w:val="24"/>
          <w:szCs w:val="32"/>
        </w:rPr>
        <w:t>系统范围</w:t>
      </w:r>
    </w:p>
    <w:p>
      <w:pPr>
        <w:pStyle w:val="9"/>
        <w:spacing w:before="0" w:beforeAutospacing="0" w:after="0" w:afterAutospacing="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战斗系统由</w:t>
      </w:r>
      <w:r>
        <w:rPr>
          <w:rStyle w:val="13"/>
          <w:rFonts w:hint="eastAsia"/>
          <w:sz w:val="21"/>
          <w:szCs w:val="21"/>
        </w:rPr>
        <w:t>多</w:t>
      </w:r>
      <w:r>
        <w:rPr>
          <w:rStyle w:val="13"/>
          <w:sz w:val="21"/>
          <w:szCs w:val="21"/>
        </w:rPr>
        <w:t>个核心功能模块</w:t>
      </w:r>
      <w:r>
        <w:rPr>
          <w:sz w:val="21"/>
          <w:szCs w:val="21"/>
        </w:rPr>
        <w:t>与</w:t>
      </w:r>
      <w:r>
        <w:rPr>
          <w:rStyle w:val="13"/>
          <w:rFonts w:hint="eastAsia"/>
          <w:sz w:val="21"/>
          <w:szCs w:val="21"/>
        </w:rPr>
        <w:t>多</w:t>
      </w:r>
      <w:r>
        <w:rPr>
          <w:rStyle w:val="13"/>
          <w:sz w:val="21"/>
          <w:szCs w:val="21"/>
        </w:rPr>
        <w:t>个辅助功能模块</w:t>
      </w:r>
      <w:r>
        <w:rPr>
          <w:sz w:val="21"/>
          <w:szCs w:val="21"/>
        </w:rPr>
        <w:t>构成，共同形成完整的战斗系统生态。</w:t>
      </w:r>
    </w:p>
    <w:p>
      <w:pPr>
        <w:rPr>
          <w:b/>
          <w:bCs/>
        </w:rPr>
      </w:pPr>
      <w:r>
        <w:rPr>
          <w:b/>
          <w:bCs/>
        </w:rPr>
        <w:t>核心功能模块</w:t>
      </w:r>
    </w:p>
    <w:tbl>
      <w:tblPr>
        <w:tblStyle w:val="21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62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b/>
                <w:bCs/>
                <w:sz w:val="18"/>
                <w:szCs w:val="21"/>
              </w:rPr>
              <w:t>模块名称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b/>
                <w:bCs/>
                <w:sz w:val="18"/>
                <w:szCs w:val="21"/>
              </w:rPr>
              <w:t>核心职责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能力系统模块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管理角色能力库；处理能力激活与执行；应用能力效果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战斗类型切换模块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支持三种战斗类型（</w:t>
            </w:r>
            <w:r>
              <w:rPr>
                <w:rFonts w:hint="eastAsia"/>
                <w:sz w:val="18"/>
                <w:szCs w:val="21"/>
              </w:rPr>
              <w:t>立</w:t>
            </w:r>
            <w:r>
              <w:rPr>
                <w:sz w:val="18"/>
                <w:szCs w:val="21"/>
              </w:rPr>
              <w:t xml:space="preserve">棍 / </w:t>
            </w:r>
            <w:r>
              <w:rPr>
                <w:rFonts w:hint="eastAsia"/>
                <w:sz w:val="18"/>
                <w:szCs w:val="21"/>
              </w:rPr>
              <w:t>劈</w:t>
            </w:r>
            <w:r>
              <w:rPr>
                <w:sz w:val="18"/>
                <w:szCs w:val="21"/>
              </w:rPr>
              <w:t xml:space="preserve">棍 / </w:t>
            </w:r>
            <w:r>
              <w:rPr>
                <w:rFonts w:hint="eastAsia"/>
                <w:sz w:val="18"/>
                <w:szCs w:val="21"/>
              </w:rPr>
              <w:t>戳</w:t>
            </w:r>
            <w:r>
              <w:rPr>
                <w:sz w:val="18"/>
                <w:szCs w:val="21"/>
              </w:rPr>
              <w:t>棍）的切换与状态管理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属性管理模块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维护角色属性体系（生命 / 战斗 / 特殊属性）；处理属性计算与更新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棍势</w:t>
            </w:r>
            <w:r>
              <w:rPr>
                <w:rFonts w:hint="eastAsia"/>
                <w:sz w:val="18"/>
                <w:szCs w:val="21"/>
              </w:rPr>
              <w:t>蓄力</w:t>
            </w:r>
            <w:r>
              <w:rPr>
                <w:sz w:val="18"/>
                <w:szCs w:val="21"/>
              </w:rPr>
              <w:t>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实现四级棍势</w:t>
            </w:r>
            <w:r>
              <w:rPr>
                <w:rFonts w:hint="eastAsia"/>
                <w:sz w:val="18"/>
                <w:szCs w:val="21"/>
              </w:rPr>
              <w:t>蓄力</w:t>
            </w:r>
            <w:r>
              <w:rPr>
                <w:sz w:val="18"/>
                <w:szCs w:val="21"/>
              </w:rPr>
              <w:t>机制；管理棍势值的积累与衰减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战斗能力执行模块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处理战斗能力执行逻辑；命中检测；伤害计算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辅助功能模块</w:t>
      </w:r>
    </w:p>
    <w:tbl>
      <w:tblPr>
        <w:tblStyle w:val="21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3636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b/>
                <w:bCs/>
                <w:sz w:val="18"/>
                <w:szCs w:val="21"/>
              </w:rPr>
              <w:t>模块名称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b/>
                <w:bCs/>
                <w:sz w:val="18"/>
                <w:szCs w:val="21"/>
              </w:rPr>
              <w:t>核心职责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left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动画通知模块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同步动画与能力执行；触发关键帧游戏事件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游戏性效果模块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管理能力产生的持续效果与瞬时效果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输入处理模块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处理玩家输入指令；映射到对应战斗能力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AI 战斗行为模块</w:t>
            </w:r>
          </w:p>
        </w:tc>
        <w:tc>
          <w:tcPr>
            <w:tcW w:w="0" w:type="auto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实现 AI 敌人的战斗决策与行为执行</w:t>
            </w:r>
          </w:p>
        </w:tc>
      </w:tr>
    </w:tbl>
    <w:p>
      <w:pPr>
        <w:rPr>
          <w:rFonts w:ascii="华文楷体" w:hAnsi="华文楷体" w:eastAsia="华文楷体"/>
          <w:sz w:val="20"/>
          <w:szCs w:val="22"/>
        </w:rPr>
      </w:pPr>
    </w:p>
    <w:p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hint="eastAsia" w:ascii="宋体" w:hAnsi="宋体"/>
          <w:b/>
          <w:bCs/>
          <w:sz w:val="28"/>
          <w:szCs w:val="36"/>
        </w:rPr>
        <w:t>1</w:t>
      </w:r>
      <w:r>
        <w:rPr>
          <w:rFonts w:ascii="宋体" w:hAnsi="宋体"/>
          <w:b/>
          <w:bCs/>
          <w:sz w:val="28"/>
          <w:szCs w:val="36"/>
        </w:rPr>
        <w:t>.2</w:t>
      </w:r>
      <w:r>
        <w:rPr>
          <w:rFonts w:hint="eastAsia" w:ascii="宋体" w:hAnsi="宋体"/>
          <w:b/>
          <w:bCs/>
          <w:sz w:val="28"/>
          <w:szCs w:val="36"/>
        </w:rPr>
        <w:t xml:space="preserve"> 项目背景、同类项目与特色 </w:t>
      </w:r>
    </w:p>
    <w:p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1</w:t>
      </w:r>
      <w:r>
        <w:rPr>
          <w:rFonts w:ascii="宋体" w:hAnsi="宋体" w:cs="宋体"/>
          <w:b/>
          <w:bCs/>
          <w:kern w:val="0"/>
          <w:sz w:val="24"/>
        </w:rPr>
        <w:t xml:space="preserve">.2.1 </w:t>
      </w:r>
      <w:r>
        <w:rPr>
          <w:rFonts w:hint="eastAsia" w:ascii="宋体" w:hAnsi="宋体" w:cs="宋体"/>
          <w:b/>
          <w:bCs/>
          <w:kern w:val="0"/>
          <w:sz w:val="24"/>
        </w:rPr>
        <w:t>项目背景</w:t>
      </w:r>
    </w:p>
    <w:p>
      <w:pPr>
        <w:widowControl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项目背景，近年</w:t>
      </w:r>
      <w:r>
        <w:rPr>
          <w:rFonts w:ascii="宋体" w:hAnsi="宋体" w:cs="宋体"/>
          <w:kern w:val="0"/>
          <w:szCs w:val="21"/>
        </w:rPr>
        <w:t>ARPG市场持续增长，2026年全球规模预计达120亿美元，玩家对战斗系统的流畅度与深度需求日益提升，而传统战斗系统存在明显短板，难以适配现代玩家需求。</w:t>
      </w:r>
      <w:r>
        <w:rPr>
          <w:rFonts w:hint="eastAsia"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</w:t>
      </w:r>
    </w:p>
    <w:p>
      <w:pPr>
        <w:widowControl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技术上，UE5 GAS需扩展优化，动作捕捉技术保障战斗流畅性，成熟的跨平台工具也降低了开发门槛；</w:t>
      </w:r>
    </w:p>
    <w:p>
      <w:pPr>
        <w:widowControl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市场层面，玩家渴求独特有策略的战斗体验，开发者需灵活框架以控制成本，跨平台则对战斗系统的性能与兼容性提出更高要求。</w:t>
      </w:r>
    </w:p>
    <w:p>
      <w:pPr>
        <w:widowControl/>
        <w:jc w:val="left"/>
        <w:rPr>
          <w:rFonts w:ascii="宋体" w:hAnsi="宋体" w:cs="宋体"/>
          <w:kern w:val="0"/>
          <w:sz w:val="24"/>
        </w:rPr>
      </w:pPr>
    </w:p>
    <w:p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1</w:t>
      </w:r>
      <w:r>
        <w:rPr>
          <w:rFonts w:ascii="宋体" w:hAnsi="宋体" w:cs="宋体"/>
          <w:b/>
          <w:bCs/>
          <w:kern w:val="0"/>
          <w:sz w:val="24"/>
        </w:rPr>
        <w:t xml:space="preserve">.2.2 </w:t>
      </w:r>
      <w:r>
        <w:rPr>
          <w:rFonts w:hint="eastAsia" w:ascii="宋体" w:hAnsi="宋体" w:cs="宋体"/>
          <w:b/>
          <w:bCs/>
          <w:kern w:val="0"/>
          <w:sz w:val="24"/>
        </w:rPr>
        <w:t>同类项目</w:t>
      </w:r>
    </w:p>
    <w:p>
      <w:pPr>
        <w:pStyle w:val="17"/>
        <w:widowControl/>
        <w:numPr>
          <w:ilvl w:val="0"/>
          <w:numId w:val="2"/>
        </w:numPr>
        <w:ind w:firstLineChars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《堡垒之夜》（GAS）：武器能力全，战斗风格单一。</w:t>
      </w:r>
    </w:p>
    <w:p>
      <w:pPr>
        <w:pStyle w:val="17"/>
        <w:widowControl/>
        <w:numPr>
          <w:ilvl w:val="0"/>
          <w:numId w:val="2"/>
        </w:numPr>
        <w:ind w:firstLineChars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《无主之地3》：武器技能足，无多元战斗切换。</w:t>
      </w:r>
    </w:p>
    <w:p>
      <w:pPr>
        <w:pStyle w:val="17"/>
        <w:widowControl/>
        <w:numPr>
          <w:ilvl w:val="0"/>
          <w:numId w:val="2"/>
        </w:numPr>
        <w:ind w:firstLineChars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《黑神话：悟空》：战斗优质，但为单人模式。</w:t>
      </w:r>
    </w:p>
    <w:p>
      <w:pPr>
        <w:pStyle w:val="17"/>
        <w:widowControl/>
        <w:numPr>
          <w:ilvl w:val="0"/>
          <w:numId w:val="2"/>
        </w:numPr>
        <w:ind w:firstLineChars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《战神》：手感深度佳，战斗类型固定。</w:t>
      </w:r>
    </w:p>
    <w:p>
      <w:pPr>
        <w:widowControl/>
        <w:jc w:val="left"/>
        <w:rPr>
          <w:rFonts w:ascii="宋体" w:hAnsi="宋体" w:cs="宋体"/>
          <w:kern w:val="0"/>
          <w:szCs w:val="21"/>
        </w:rPr>
      </w:pPr>
    </w:p>
    <w:p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1.</w:t>
      </w:r>
      <w:r>
        <w:rPr>
          <w:rFonts w:ascii="宋体" w:hAnsi="宋体" w:cs="宋体"/>
          <w:b/>
          <w:bCs/>
          <w:kern w:val="0"/>
          <w:sz w:val="24"/>
        </w:rPr>
        <w:t xml:space="preserve">2.3 </w:t>
      </w:r>
      <w:r>
        <w:rPr>
          <w:rFonts w:hint="eastAsia" w:ascii="宋体" w:hAnsi="宋体" w:cs="宋体"/>
          <w:b/>
          <w:bCs/>
          <w:kern w:val="0"/>
          <w:sz w:val="24"/>
        </w:rPr>
        <w:t>特色</w:t>
      </w:r>
    </w:p>
    <w:p>
      <w:pPr>
        <w:widowControl/>
        <w:ind w:firstLine="420" w:firstLineChars="200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本项目的特色与创新集中在</w:t>
      </w:r>
      <w:r>
        <w:rPr>
          <w:rFonts w:hint="eastAsia" w:ascii="宋体" w:hAnsi="宋体" w:cs="宋体"/>
          <w:kern w:val="0"/>
          <w:szCs w:val="21"/>
        </w:rPr>
        <w:t>黑神话战斗系统上加入多人对战支持。允许进行远程联机。</w:t>
      </w:r>
    </w:p>
    <w:p>
      <w:pPr>
        <w:pStyle w:val="2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需求分析</w:t>
      </w:r>
    </w:p>
    <w:p>
      <w:pPr>
        <w:rPr>
          <w:rFonts w:ascii="宋体" w:hAnsi="宋体"/>
          <w:sz w:val="18"/>
          <w:szCs w:val="21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2.1 迭代 1 用例模型</w:t>
      </w: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ascii="宋体" w:hAnsi="宋体"/>
          <w:b/>
          <w:bCs/>
          <w:sz w:val="24"/>
          <w:szCs w:val="32"/>
        </w:rPr>
        <w:t>2.1.1</w:t>
      </w:r>
      <w:r>
        <w:rPr>
          <w:rFonts w:hint="eastAsia" w:ascii="宋体" w:hAnsi="宋体"/>
          <w:b/>
          <w:bCs/>
          <w:sz w:val="24"/>
          <w:szCs w:val="32"/>
        </w:rPr>
        <w:t xml:space="preserve"> 用例图</w:t>
      </w:r>
    </w:p>
    <w:p>
      <w:pPr>
        <w:jc w:val="center"/>
        <w:rPr>
          <w:rFonts w:ascii="宋体" w:hAnsi="宋体"/>
        </w:rPr>
      </w:pPr>
      <w:r>
        <w:drawing>
          <wp:inline distT="0" distB="0" distL="0" distR="0">
            <wp:extent cx="5996940" cy="53238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2</w:t>
      </w:r>
      <w:r>
        <w:rPr>
          <w:rFonts w:ascii="宋体" w:hAnsi="宋体"/>
          <w:b/>
          <w:bCs/>
          <w:sz w:val="24"/>
          <w:szCs w:val="32"/>
        </w:rPr>
        <w:t xml:space="preserve">.1.2 </w:t>
      </w:r>
      <w:r>
        <w:rPr>
          <w:rFonts w:hint="eastAsia" w:ascii="宋体" w:hAnsi="宋体"/>
          <w:b/>
          <w:bCs/>
          <w:sz w:val="24"/>
          <w:szCs w:val="32"/>
        </w:rPr>
        <w:t>用例说明</w:t>
      </w:r>
    </w:p>
    <w:p>
      <w:pPr>
        <w:widowControl/>
        <w:jc w:val="left"/>
        <w:outlineLvl w:val="2"/>
        <w:rPr>
          <w:rFonts w:ascii="宋体" w:hAnsi="宋体" w:cs="Calibri"/>
          <w:b/>
          <w:bCs/>
          <w:kern w:val="0"/>
          <w:sz w:val="22"/>
          <w:szCs w:val="22"/>
        </w:rPr>
      </w:pPr>
      <w:r>
        <w:rPr>
          <w:rFonts w:ascii="宋体" w:hAnsi="宋体" w:cs="Calibri"/>
          <w:b/>
          <w:bCs/>
          <w:kern w:val="0"/>
          <w:sz w:val="22"/>
          <w:szCs w:val="22"/>
        </w:rPr>
        <w:t>用例1：切换战斗类型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用例ID</w:t>
      </w:r>
      <w:r>
        <w:rPr>
          <w:rFonts w:ascii="宋体" w:hAnsi="宋体" w:cs="Calibri"/>
          <w:kern w:val="0"/>
          <w:szCs w:val="21"/>
        </w:rPr>
        <w:t>：UC-001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用例名称</w:t>
      </w:r>
      <w:r>
        <w:rPr>
          <w:rFonts w:ascii="宋体" w:hAnsi="宋体" w:cs="Calibri"/>
          <w:kern w:val="0"/>
          <w:szCs w:val="21"/>
        </w:rPr>
        <w:t>：切换战斗类型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参与者</w:t>
      </w:r>
      <w:r>
        <w:rPr>
          <w:rFonts w:ascii="宋体" w:hAnsi="宋体" w:cs="Calibri"/>
          <w:kern w:val="0"/>
          <w:szCs w:val="21"/>
        </w:rPr>
        <w:t>：玩家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前置条件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角色处于可战斗状态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角色未被控制（如眩晕、冰冻等状态）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角色已装备武器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后置条件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角色的战斗类型切换为目标类型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角色的能力库更新为对应战斗类型的能力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角色的战斗属性根据战斗类型调整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基本流程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玩家输入战斗类型切换指令（按键Z）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系统检查角色是否满足切换条件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系统切换角色的战斗类型（立棍 → 劈棍 → 戳棍 → 立棍...循环切换）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系统更新角色的能力库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5. 系统应用对应战斗类型的GameplayEffect，调整角色属性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6. 系统向玩家反馈切换成功（</w:t>
      </w:r>
      <w:r>
        <w:rPr>
          <w:rFonts w:hint="eastAsia" w:ascii="宋体" w:hAnsi="宋体" w:cs="Calibri"/>
          <w:kern w:val="0"/>
          <w:szCs w:val="21"/>
        </w:rPr>
        <w:t>U</w:t>
      </w:r>
      <w:r>
        <w:rPr>
          <w:rFonts w:ascii="宋体" w:hAnsi="宋体" w:cs="Calibri"/>
          <w:kern w:val="0"/>
          <w:szCs w:val="21"/>
        </w:rPr>
        <w:t>I视觉反馈）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7. 用例结束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扩展流程</w:t>
      </w:r>
      <w:r>
        <w:rPr>
          <w:rFonts w:ascii="宋体" w:hAnsi="宋体" w:cs="Calibri"/>
          <w:kern w:val="0"/>
          <w:szCs w:val="21"/>
        </w:rPr>
        <w:t xml:space="preserve">： 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若角色处于不可切换状态（如被控制）</w:t>
      </w:r>
    </w:p>
    <w:p>
      <w:pPr>
        <w:widowControl/>
        <w:numPr>
          <w:ilvl w:val="0"/>
          <w:numId w:val="3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系统拒绝切换请求</w:t>
      </w:r>
    </w:p>
    <w:p>
      <w:pPr>
        <w:widowControl/>
        <w:numPr>
          <w:ilvl w:val="0"/>
          <w:numId w:val="3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系统向玩家反馈切换失败（视觉/音效反馈） </w:t>
      </w:r>
    </w:p>
    <w:p>
      <w:pPr>
        <w:widowControl/>
        <w:numPr>
          <w:ilvl w:val="0"/>
          <w:numId w:val="3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用例结束</w:t>
      </w:r>
    </w:p>
    <w:p>
      <w:pPr>
        <w:widowControl/>
        <w:rPr>
          <w:rFonts w:ascii="宋体" w:hAnsi="宋体" w:cs="Calibri"/>
          <w:kern w:val="0"/>
          <w:szCs w:val="21"/>
        </w:rPr>
      </w:pPr>
    </w:p>
    <w:p>
      <w:pPr>
        <w:widowControl/>
        <w:jc w:val="left"/>
        <w:outlineLvl w:val="2"/>
        <w:rPr>
          <w:rFonts w:ascii="宋体" w:hAnsi="宋体" w:cs="Calibri"/>
          <w:b/>
          <w:bCs/>
          <w:kern w:val="0"/>
          <w:sz w:val="22"/>
          <w:szCs w:val="22"/>
        </w:rPr>
      </w:pPr>
      <w:r>
        <w:rPr>
          <w:rFonts w:ascii="宋体" w:hAnsi="宋体" w:cs="Calibri"/>
          <w:b/>
          <w:bCs/>
          <w:kern w:val="0"/>
          <w:sz w:val="22"/>
          <w:szCs w:val="22"/>
        </w:rPr>
        <w:t>用例2：使用基础攻击能力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用例ID</w:t>
      </w:r>
      <w:r>
        <w:rPr>
          <w:rFonts w:ascii="宋体" w:hAnsi="宋体" w:cs="Calibri"/>
          <w:kern w:val="0"/>
          <w:szCs w:val="21"/>
        </w:rPr>
        <w:t>：UC-002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用例名称</w:t>
      </w:r>
      <w:r>
        <w:rPr>
          <w:rFonts w:ascii="宋体" w:hAnsi="宋体" w:cs="Calibri"/>
          <w:kern w:val="0"/>
          <w:szCs w:val="21"/>
        </w:rPr>
        <w:t>：使用基础攻击能力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参与者</w:t>
      </w:r>
      <w:r>
        <w:rPr>
          <w:rFonts w:ascii="宋体" w:hAnsi="宋体" w:cs="Calibri"/>
          <w:kern w:val="0"/>
          <w:szCs w:val="21"/>
        </w:rPr>
        <w:t>：玩家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前置条件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角色处于可战斗状态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角色已装备武器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角色拥有基础攻击能力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角色的体力值足够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后置条件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基础攻击能力被执行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若命中目标，目标受到伤害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角色的体力值减少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角色的棍势值增加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基本流程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玩家输入基础攻击指令（</w:t>
      </w:r>
      <w:r>
        <w:rPr>
          <w:rFonts w:hint="eastAsia" w:ascii="宋体" w:hAnsi="宋体" w:cs="Calibri"/>
          <w:kern w:val="0"/>
          <w:szCs w:val="21"/>
        </w:rPr>
        <w:t>鼠标左</w:t>
      </w:r>
      <w:r>
        <w:rPr>
          <w:rFonts w:ascii="宋体" w:hAnsi="宋体" w:cs="Calibri"/>
          <w:kern w:val="0"/>
          <w:szCs w:val="21"/>
        </w:rPr>
        <w:t>键）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系统检查角色是否满足攻击条件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系统激活基础攻击能力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系统消耗相应的体力值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5. 系统播放基础攻击动画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6. 系统在动画关键帧触发命中检测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7. 若命中目标，系统计算伤害值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8. 系统应用伤害到目标角色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9. 系统增加角色的棍势值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10. 用例结束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扩展流程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若角色不满足攻击条件：</w:t>
      </w:r>
    </w:p>
    <w:p>
      <w:pPr>
        <w:widowControl/>
        <w:numPr>
          <w:ilvl w:val="0"/>
          <w:numId w:val="4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系统拒绝攻击请求</w:t>
      </w:r>
    </w:p>
    <w:p>
      <w:pPr>
        <w:widowControl/>
        <w:numPr>
          <w:ilvl w:val="0"/>
          <w:numId w:val="4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系统向玩家反馈攻击失败（视觉反馈）</w:t>
      </w:r>
    </w:p>
    <w:p>
      <w:pPr>
        <w:widowControl/>
        <w:numPr>
          <w:ilvl w:val="0"/>
          <w:numId w:val="4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用例结束 </w:t>
      </w:r>
    </w:p>
    <w:p>
      <w:pPr>
        <w:widowControl/>
        <w:rPr>
          <w:rFonts w:ascii="宋体" w:hAnsi="宋体" w:cs="Calibri"/>
          <w:kern w:val="0"/>
          <w:szCs w:val="21"/>
        </w:rPr>
      </w:pP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若攻击未命中目标：</w:t>
      </w:r>
    </w:p>
    <w:p>
      <w:pPr>
        <w:widowControl/>
        <w:numPr>
          <w:ilvl w:val="0"/>
          <w:numId w:val="5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跳过步骤8</w:t>
      </w:r>
    </w:p>
    <w:p>
      <w:pPr>
        <w:widowControl/>
        <w:numPr>
          <w:ilvl w:val="0"/>
          <w:numId w:val="5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系统增加少量棍势值（命中时的50%）</w:t>
      </w:r>
    </w:p>
    <w:p>
      <w:pPr>
        <w:widowControl/>
        <w:numPr>
          <w:ilvl w:val="0"/>
          <w:numId w:val="5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用例结束</w:t>
      </w:r>
    </w:p>
    <w:p>
      <w:pPr>
        <w:widowControl/>
        <w:rPr>
          <w:rFonts w:ascii="宋体" w:hAnsi="宋体" w:cs="Calibri"/>
          <w:kern w:val="0"/>
          <w:szCs w:val="21"/>
        </w:rPr>
      </w:pPr>
    </w:p>
    <w:p>
      <w:pPr>
        <w:widowControl/>
        <w:jc w:val="left"/>
        <w:outlineLvl w:val="2"/>
        <w:rPr>
          <w:rFonts w:ascii="宋体" w:hAnsi="宋体" w:cs="Calibri"/>
          <w:b/>
          <w:bCs/>
          <w:kern w:val="0"/>
          <w:sz w:val="22"/>
          <w:szCs w:val="22"/>
        </w:rPr>
      </w:pPr>
      <w:r>
        <w:rPr>
          <w:rFonts w:ascii="宋体" w:hAnsi="宋体" w:cs="Calibri"/>
          <w:b/>
          <w:bCs/>
          <w:kern w:val="0"/>
          <w:sz w:val="22"/>
          <w:szCs w:val="22"/>
        </w:rPr>
        <w:t>用例3：使用蓄力攻击能力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用例ID</w:t>
      </w:r>
      <w:r>
        <w:rPr>
          <w:rFonts w:ascii="宋体" w:hAnsi="宋体" w:cs="Calibri"/>
          <w:kern w:val="0"/>
          <w:szCs w:val="21"/>
        </w:rPr>
        <w:t>：UC-003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用例名称</w:t>
      </w:r>
      <w:r>
        <w:rPr>
          <w:rFonts w:ascii="宋体" w:hAnsi="宋体" w:cs="Calibri"/>
          <w:kern w:val="0"/>
          <w:szCs w:val="21"/>
        </w:rPr>
        <w:t>：使用蓄力攻击能力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参与者</w:t>
      </w:r>
      <w:r>
        <w:rPr>
          <w:rFonts w:ascii="宋体" w:hAnsi="宋体" w:cs="Calibri"/>
          <w:kern w:val="0"/>
          <w:szCs w:val="21"/>
        </w:rPr>
        <w:t>：玩家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前置条件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角色处于可战斗状态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角色已装备武器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角色拥有蓄力攻击能力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角色的棍势值达到最低要求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后置条件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蓄力攻击能力被执行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若命中目标，目标受到伤害（考虑蓄力等级加成）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角色的棍势值消耗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基本流程</w:t>
      </w:r>
      <w:r>
        <w:rPr>
          <w:rFonts w:ascii="宋体" w:hAnsi="宋体" w:cs="Calibri"/>
          <w:kern w:val="0"/>
          <w:szCs w:val="21"/>
        </w:rPr>
        <w:t>：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1. 玩家输入蓄力攻击指令（长按</w:t>
      </w:r>
      <w:r>
        <w:rPr>
          <w:rFonts w:hint="eastAsia" w:ascii="宋体" w:hAnsi="宋体" w:cs="Calibri"/>
          <w:kern w:val="0"/>
          <w:szCs w:val="21"/>
        </w:rPr>
        <w:t>鼠标</w:t>
      </w:r>
      <w:r>
        <w:rPr>
          <w:rFonts w:ascii="宋体" w:hAnsi="宋体" w:cs="Calibri"/>
          <w:kern w:val="0"/>
          <w:szCs w:val="21"/>
        </w:rPr>
        <w:t>Y）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2. 系统检查角色是否满足蓄力条件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3. 系统激活蓄力攻击能力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4. 系统进入蓄力状态，播放蓄力动画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5. 系统根据蓄力时间增加棍势等级（最多4级）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6. 玩家释放按键，系统执行蓄力攻击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7. 系统播放蓄力攻击动画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8. 系统在动画关键帧触发命中检测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9. 若命中目标，系统计算伤害值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10. 系统应用伤害到目标角色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11. 系统消耗角色的棍势值</w:t>
      </w:r>
    </w:p>
    <w:p>
      <w:pPr>
        <w:widowControl/>
        <w:ind w:left="270"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12. 用例结束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• </w:t>
      </w:r>
      <w:r>
        <w:rPr>
          <w:rFonts w:ascii="宋体" w:hAnsi="宋体" w:cs="Calibri"/>
          <w:b/>
          <w:bCs/>
          <w:kern w:val="0"/>
          <w:szCs w:val="21"/>
        </w:rPr>
        <w:t>扩展流程</w:t>
      </w:r>
      <w:r>
        <w:rPr>
          <w:rFonts w:ascii="宋体" w:hAnsi="宋体" w:cs="Calibri"/>
          <w:kern w:val="0"/>
          <w:szCs w:val="21"/>
        </w:rPr>
        <w:t xml:space="preserve">： </w:t>
      </w: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若角色不满足蓄力条件（如棍势值不足）： </w:t>
      </w:r>
    </w:p>
    <w:p>
      <w:pPr>
        <w:widowControl/>
        <w:numPr>
          <w:ilvl w:val="0"/>
          <w:numId w:val="6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系统拒绝蓄力请求 </w:t>
      </w:r>
    </w:p>
    <w:p>
      <w:pPr>
        <w:widowControl/>
        <w:numPr>
          <w:ilvl w:val="0"/>
          <w:numId w:val="6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系统向玩家反馈蓄力失败（视觉反馈）  </w:t>
      </w:r>
    </w:p>
    <w:p>
      <w:pPr>
        <w:widowControl/>
        <w:numPr>
          <w:ilvl w:val="0"/>
          <w:numId w:val="6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用例结束</w:t>
      </w:r>
    </w:p>
    <w:p>
      <w:pPr>
        <w:widowControl/>
        <w:rPr>
          <w:rFonts w:ascii="宋体" w:hAnsi="宋体" w:cs="Calibri"/>
          <w:kern w:val="0"/>
          <w:szCs w:val="21"/>
        </w:rPr>
      </w:pPr>
    </w:p>
    <w:p>
      <w:pPr>
        <w:widowControl/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若攻击未命中目标： </w:t>
      </w:r>
    </w:p>
    <w:p>
      <w:pPr>
        <w:widowControl/>
        <w:numPr>
          <w:ilvl w:val="0"/>
          <w:numId w:val="7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跳过步骤10 </w:t>
      </w:r>
    </w:p>
    <w:p>
      <w:pPr>
        <w:widowControl/>
        <w:numPr>
          <w:ilvl w:val="0"/>
          <w:numId w:val="7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 xml:space="preserve">系统消耗少量棍势值（命中时的30%） </w:t>
      </w:r>
    </w:p>
    <w:p>
      <w:pPr>
        <w:widowControl/>
        <w:numPr>
          <w:ilvl w:val="0"/>
          <w:numId w:val="7"/>
        </w:numPr>
        <w:rPr>
          <w:rFonts w:ascii="宋体" w:hAnsi="宋体" w:cs="Calibri"/>
          <w:kern w:val="0"/>
          <w:szCs w:val="21"/>
        </w:rPr>
      </w:pPr>
      <w:r>
        <w:rPr>
          <w:rFonts w:ascii="宋体" w:hAnsi="宋体" w:cs="Calibri"/>
          <w:kern w:val="0"/>
          <w:szCs w:val="21"/>
        </w:rPr>
        <w:t>用例结束</w:t>
      </w:r>
    </w:p>
    <w:p>
      <w:pPr>
        <w:widowControl/>
        <w:rPr>
          <w:rFonts w:ascii="宋体" w:hAnsi="宋体" w:cs="Calibri"/>
          <w:kern w:val="0"/>
          <w:szCs w:val="21"/>
        </w:rPr>
      </w:pPr>
    </w:p>
    <w:p>
      <w:pPr>
        <w:rPr>
          <w:rFonts w:ascii="宋体" w:hAnsi="宋体"/>
        </w:rPr>
      </w:pP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更多用例见“用例清单文档”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  <w:b/>
          <w:bCs/>
          <w:sz w:val="28"/>
          <w:szCs w:val="36"/>
        </w:rPr>
      </w:pPr>
      <w:r>
        <w:rPr>
          <w:rFonts w:hint="eastAsia" w:ascii="宋体" w:hAnsi="宋体"/>
          <w:b/>
          <w:bCs/>
          <w:sz w:val="28"/>
          <w:szCs w:val="36"/>
        </w:rPr>
        <w:t>2</w:t>
      </w:r>
      <w:r>
        <w:rPr>
          <w:rFonts w:ascii="宋体" w:hAnsi="宋体"/>
          <w:b/>
          <w:bCs/>
          <w:sz w:val="28"/>
          <w:szCs w:val="36"/>
        </w:rPr>
        <w:t xml:space="preserve">.2 </w:t>
      </w:r>
      <w:r>
        <w:rPr>
          <w:rFonts w:hint="eastAsia" w:ascii="宋体" w:hAnsi="宋体"/>
          <w:b/>
          <w:bCs/>
          <w:sz w:val="28"/>
          <w:szCs w:val="36"/>
        </w:rPr>
        <w:t>系统架构</w:t>
      </w: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2.</w:t>
      </w:r>
      <w:r>
        <w:rPr>
          <w:rFonts w:ascii="宋体" w:hAnsi="宋体"/>
          <w:b/>
          <w:bCs/>
          <w:sz w:val="24"/>
          <w:szCs w:val="32"/>
        </w:rPr>
        <w:t xml:space="preserve">2.1 </w:t>
      </w:r>
      <w:r>
        <w:rPr>
          <w:rFonts w:hint="eastAsia" w:ascii="宋体" w:hAnsi="宋体"/>
          <w:b/>
          <w:bCs/>
          <w:sz w:val="24"/>
          <w:szCs w:val="32"/>
        </w:rPr>
        <w:t>系统架构图</w:t>
      </w:r>
    </w:p>
    <w:p>
      <w:pPr>
        <w:jc w:val="center"/>
        <w:rPr>
          <w:rFonts w:ascii="宋体" w:hAnsi="宋体"/>
          <w:b/>
          <w:bCs/>
          <w:sz w:val="24"/>
          <w:szCs w:val="32"/>
        </w:rPr>
      </w:pPr>
      <w:r>
        <w:drawing>
          <wp:inline distT="0" distB="0" distL="0" distR="0">
            <wp:extent cx="5581650" cy="275907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522" cy="27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2</w:t>
      </w:r>
      <w:r>
        <w:rPr>
          <w:rFonts w:ascii="宋体" w:hAnsi="宋体" w:cs="宋体"/>
          <w:b/>
          <w:bCs/>
          <w:kern w:val="0"/>
          <w:sz w:val="24"/>
        </w:rPr>
        <w:t xml:space="preserve">.2.2 </w:t>
      </w:r>
      <w:r>
        <w:rPr>
          <w:rFonts w:hint="eastAsia" w:ascii="宋体" w:hAnsi="宋体" w:cs="宋体"/>
          <w:b/>
          <w:bCs/>
          <w:kern w:val="0"/>
          <w:sz w:val="24"/>
        </w:rPr>
        <w:t>系统架构解释</w:t>
      </w:r>
    </w:p>
    <w:p>
      <w:pPr>
        <w:rPr>
          <w:b/>
          <w:bCs/>
        </w:rPr>
      </w:pPr>
      <w:r>
        <w:rPr>
          <w:b/>
          <w:bCs/>
        </w:rPr>
        <w:t>分层结构（4 层）：</w:t>
      </w:r>
    </w:p>
    <w:p>
      <w:pPr>
        <w:pStyle w:val="17"/>
        <w:numPr>
          <w:ilvl w:val="0"/>
          <w:numId w:val="8"/>
        </w:numPr>
        <w:ind w:firstLineChars="0"/>
      </w:pPr>
      <w:r>
        <w:t>表现层：动画系统、UI 系统、音效系统、输入系统——负责输入采集与画面/音频反馈。</w:t>
      </w:r>
    </w:p>
    <w:p>
      <w:pPr>
        <w:pStyle w:val="17"/>
        <w:numPr>
          <w:ilvl w:val="0"/>
          <w:numId w:val="8"/>
        </w:numPr>
        <w:ind w:firstLineChars="0"/>
      </w:pPr>
      <w:r>
        <w:t>业务逻辑层：能力系统、属性管理、战斗类型切换、动画与能力同步、战斗场景管理、网络同步——负责战斗规则与核心运行逻辑。</w:t>
      </w:r>
    </w:p>
    <w:p>
      <w:pPr>
        <w:pStyle w:val="17"/>
        <w:numPr>
          <w:ilvl w:val="0"/>
          <w:numId w:val="8"/>
        </w:numPr>
        <w:ind w:firstLineChars="0"/>
      </w:pPr>
      <w:r>
        <w:t>数据层：属性数据、能力配置数据、战斗规则数据——以 DataAsset/Config 为主，提供数据驱动的配置来源。</w:t>
      </w:r>
    </w:p>
    <w:p>
      <w:pPr>
        <w:pStyle w:val="17"/>
        <w:numPr>
          <w:ilvl w:val="0"/>
          <w:numId w:val="8"/>
        </w:numPr>
        <w:ind w:firstLineChars="0"/>
      </w:pPr>
      <w:r>
        <w:t>基础设施层：UE5 网络框架、事件系统、内存管理、日志、安全/反作弊支撑——提供网络、事件、运行支撑与安全能力。</w:t>
      </w:r>
    </w:p>
    <w:p>
      <w:r>
        <w:rPr>
          <w:b/>
          <w:bCs/>
        </w:rPr>
        <w:t>关键依赖链路</w:t>
      </w:r>
      <w:r>
        <w:t>：</w:t>
      </w:r>
    </w:p>
    <w:p>
      <w:pPr>
        <w:pStyle w:val="17"/>
        <w:numPr>
          <w:ilvl w:val="0"/>
          <w:numId w:val="9"/>
        </w:numPr>
        <w:ind w:firstLineChars="0"/>
      </w:pPr>
      <w:r>
        <w:t>表现层通过输入/调用触发业务逻辑（例如输入系统 → 战斗类型切换；动画/UI → 能力系统）。</w:t>
      </w:r>
    </w:p>
    <w:p>
      <w:pPr>
        <w:pStyle w:val="17"/>
        <w:numPr>
          <w:ilvl w:val="0"/>
          <w:numId w:val="9"/>
        </w:numPr>
        <w:ind w:firstLineChars="0"/>
      </w:pPr>
      <w:r>
        <w:t>战斗类型切换模块会更新能力库（依赖能力系统）并通过 GameplayEffect 调整属性（依赖属性模块）。</w:t>
      </w:r>
    </w:p>
    <w:p>
      <w:pPr>
        <w:pStyle w:val="17"/>
        <w:numPr>
          <w:ilvl w:val="0"/>
          <w:numId w:val="9"/>
        </w:numPr>
        <w:ind w:firstLineChars="0"/>
      </w:pPr>
      <w:r>
        <w:t>能力系统在执行能力时会消耗/修改属性（依赖属性模块），并触发动画与同步（依赖动画与能力同步模块）；同时动画通知会回调能力逻辑（形成一条“同步闭环”）。</w:t>
      </w:r>
    </w:p>
    <w:p>
      <w:pPr>
        <w:pStyle w:val="17"/>
        <w:numPr>
          <w:ilvl w:val="0"/>
          <w:numId w:val="9"/>
        </w:numPr>
        <w:ind w:firstLineChars="0"/>
      </w:pPr>
      <w:r>
        <w:t>业务逻辑层从数据层读取配置（能力/属性/规则），并依赖基础设施层（网络框架、事件等）。</w:t>
      </w:r>
    </w:p>
    <w:p>
      <w:pPr>
        <w:pStyle w:val="17"/>
        <w:numPr>
          <w:ilvl w:val="0"/>
          <w:numId w:val="9"/>
        </w:numPr>
        <w:ind w:firstLineChars="0"/>
      </w:pPr>
      <w:r>
        <w:t>网络同步模块把战斗类型、能力事件、属性变化同步到多人环境（依赖 UE5 网络框架，并关联到切换/能力/属性模块）。</w:t>
      </w:r>
    </w:p>
    <w:p>
      <w:pPr>
        <w:pStyle w:val="17"/>
        <w:numPr>
          <w:ilvl w:val="0"/>
          <w:numId w:val="9"/>
        </w:numPr>
        <w:ind w:firstLineChars="0"/>
      </w:pPr>
      <w:r>
        <w:t>战斗场景管理模块（GameMode/GameState）负责初始化战斗所需模块与规则（初始化切换、能力、属性，并读取战斗规则数据）。</w:t>
      </w:r>
    </w:p>
    <w:p>
      <w:pPr>
        <w:rPr>
          <w:rFonts w:ascii="宋体" w:hAnsi="宋体"/>
        </w:rPr>
      </w:pPr>
    </w:p>
    <w:p>
      <w:pPr>
        <w:rPr>
          <w:rFonts w:ascii="宋体" w:hAnsi="宋体"/>
          <w:b/>
          <w:bCs/>
          <w:sz w:val="28"/>
          <w:szCs w:val="36"/>
        </w:rPr>
      </w:pPr>
      <w:r>
        <w:rPr>
          <w:rFonts w:ascii="宋体" w:hAnsi="宋体"/>
          <w:b/>
          <w:bCs/>
          <w:sz w:val="28"/>
          <w:szCs w:val="36"/>
        </w:rPr>
        <w:t xml:space="preserve">2.3 </w:t>
      </w:r>
      <w:r>
        <w:rPr>
          <w:rFonts w:hint="eastAsia" w:ascii="宋体" w:hAnsi="宋体"/>
          <w:b/>
          <w:bCs/>
          <w:sz w:val="28"/>
          <w:szCs w:val="36"/>
        </w:rPr>
        <w:t>完善用例文档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见用例</w:t>
      </w:r>
      <w:r>
        <w:rPr>
          <w:rFonts w:hint="eastAsia" w:ascii="宋体" w:hAnsi="宋体"/>
          <w:lang w:val="en-US" w:eastAsia="zh-CN"/>
        </w:rPr>
        <w:t>清单</w:t>
      </w:r>
      <w:r>
        <w:rPr>
          <w:rFonts w:hint="eastAsia" w:ascii="宋体" w:hAnsi="宋体"/>
        </w:rPr>
        <w:t>文档</w:t>
      </w:r>
    </w:p>
    <w:p>
      <w:pPr>
        <w:rPr>
          <w:rFonts w:ascii="宋体" w:hAnsi="宋体"/>
        </w:rPr>
      </w:pPr>
    </w:p>
    <w:p>
      <w:pPr>
        <w:rPr>
          <w:rFonts w:hint="eastAsia" w:ascii="宋体" w:hAnsi="宋体"/>
          <w:b/>
          <w:bCs/>
          <w:sz w:val="28"/>
          <w:szCs w:val="36"/>
        </w:rPr>
      </w:pPr>
      <w:r>
        <w:rPr>
          <w:rFonts w:ascii="宋体" w:hAnsi="宋体"/>
          <w:b/>
          <w:bCs/>
          <w:sz w:val="28"/>
          <w:szCs w:val="36"/>
        </w:rPr>
        <w:t xml:space="preserve">2.4 </w:t>
      </w:r>
      <w:r>
        <w:rPr>
          <w:rFonts w:hint="eastAsia" w:ascii="宋体" w:hAnsi="宋体"/>
          <w:b/>
          <w:bCs/>
          <w:sz w:val="28"/>
          <w:szCs w:val="36"/>
        </w:rPr>
        <w:t>识别分析类</w:t>
      </w:r>
      <w:r>
        <w:rPr>
          <w:rFonts w:ascii="宋体" w:hAnsi="宋体"/>
          <w:b/>
          <w:bCs/>
        </w:rPr>
        <w:br w:type="textWrapping"/>
      </w:r>
    </w:p>
    <w:p>
      <w:pPr>
        <w:rPr>
          <w:rFonts w:asciiTheme="minorEastAsia" w:hAnsiTheme="minorEastAsia" w:eastAsiaTheme="minorEastAsia"/>
          <w:b/>
          <w:bCs/>
          <w:sz w:val="24"/>
          <w:szCs w:val="32"/>
        </w:rPr>
      </w:pPr>
      <w:r>
        <w:rPr>
          <w:rFonts w:asciiTheme="minorEastAsia" w:hAnsiTheme="minorEastAsia" w:eastAsiaTheme="minorEastAsia"/>
          <w:b/>
          <w:bCs/>
          <w:sz w:val="24"/>
          <w:szCs w:val="32"/>
        </w:rPr>
        <w:t>2</w:t>
      </w:r>
      <w:r>
        <w:rPr>
          <w:rFonts w:hint="eastAsia" w:asciiTheme="minorEastAsia" w:hAnsiTheme="minorEastAsia" w:eastAsiaTheme="minorEastAsia"/>
          <w:b/>
          <w:bCs/>
          <w:sz w:val="24"/>
          <w:szCs w:val="32"/>
        </w:rPr>
        <w:t>.</w:t>
      </w:r>
      <w:r>
        <w:rPr>
          <w:rFonts w:asciiTheme="minorEastAsia" w:hAnsiTheme="minorEastAsia" w:eastAsiaTheme="minorEastAsia"/>
          <w:b/>
          <w:bCs/>
          <w:sz w:val="24"/>
          <w:szCs w:val="32"/>
        </w:rPr>
        <w:t>4.1 Boundary（边界类：与外部交互/界面/输入）</w:t>
      </w:r>
    </w:p>
    <w:p>
      <w:pPr>
        <w:pStyle w:val="17"/>
        <w:numPr>
          <w:ilvl w:val="0"/>
          <w:numId w:val="10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InputHandler：输入采集与输入状态管理；向控制层发出操作请求</w:t>
      </w:r>
    </w:p>
    <w:p>
      <w:pPr>
        <w:pStyle w:val="17"/>
        <w:numPr>
          <w:ilvl w:val="0"/>
          <w:numId w:val="10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CombatUI：战斗界面显示（血条/体力/棍势/战斗类型指示等）</w:t>
      </w:r>
    </w:p>
    <w:p>
      <w:pPr>
        <w:jc w:val="center"/>
        <w:rPr>
          <w:rFonts w:hint="eastAsia" w:asciiTheme="minorEastAsia" w:hAnsiTheme="minorEastAsia" w:eastAsiaTheme="minorEastAsia"/>
        </w:rPr>
      </w:pPr>
      <w:r>
        <w:drawing>
          <wp:inline distT="0" distB="0" distL="0" distR="0">
            <wp:extent cx="3550920" cy="15633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614" cy="15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sz w:val="24"/>
          <w:szCs w:val="32"/>
        </w:rPr>
      </w:pPr>
      <w:r>
        <w:rPr>
          <w:rFonts w:asciiTheme="minorEastAsia" w:hAnsiTheme="minorEastAsia" w:eastAsiaTheme="minorEastAsia"/>
          <w:b/>
          <w:bCs/>
          <w:sz w:val="24"/>
          <w:szCs w:val="32"/>
        </w:rPr>
        <w:t>2.4.2 Control（控制类：用例流程编排/业务控制）</w:t>
      </w:r>
    </w:p>
    <w:p>
      <w:pPr>
        <w:pStyle w:val="17"/>
        <w:numPr>
          <w:ilvl w:val="0"/>
          <w:numId w:val="11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CombatTypeSwitcher：切换战斗类型流程控制（校验条件、应用效果、驱动角色变化）</w:t>
      </w:r>
    </w:p>
    <w:p>
      <w:pPr>
        <w:pStyle w:val="17"/>
        <w:numPr>
          <w:ilvl w:val="0"/>
          <w:numId w:val="11"/>
        </w:numPr>
        <w:ind w:firstLineChars="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AttackController：攻击流程控制（处理攻击输入、触发攻击、命中回调、驱动更新）</w:t>
      </w:r>
    </w:p>
    <w:p>
      <w:pPr>
        <w:jc w:val="center"/>
        <w:rPr>
          <w:rFonts w:hint="eastAsia" w:asciiTheme="minorEastAsia" w:hAnsiTheme="minorEastAsia" w:eastAsiaTheme="minorEastAsia"/>
        </w:rPr>
      </w:pPr>
      <w:r>
        <w:drawing>
          <wp:inline distT="0" distB="0" distL="0" distR="0">
            <wp:extent cx="3419475" cy="174752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424" cy="17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bCs/>
          <w:sz w:val="24"/>
          <w:szCs w:val="32"/>
        </w:rPr>
      </w:pPr>
      <w:r>
        <w:rPr>
          <w:rFonts w:asciiTheme="minorEastAsia" w:hAnsiTheme="minorEastAsia" w:eastAsiaTheme="minorEastAsia"/>
          <w:b/>
          <w:bCs/>
          <w:sz w:val="24"/>
          <w:szCs w:val="32"/>
        </w:rPr>
        <w:t>2.4.3 Entity（实体类：业务核心信息与规则承载）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Character：角色实体（属性、能力、动画、状态）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CombatType：战斗类型（可用能力、切换效果、切换动画）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Ability：能力/技能（消耗、冷却、动画、效果列表）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AttributeSet：属性集（血量/体力/棍势/攻防等）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Animation：动画实体（蒙太奇资源、通知）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CombatScene：战斗场景（资源、出生点、敌人配置）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CombatRule：战斗规则（胜负条件、时间限制等）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BattleState：战斗状态快照（角色状态映射、场景状态、时间戳）</w:t>
      </w:r>
    </w:p>
    <w:p>
      <w:pPr>
        <w:pStyle w:val="17"/>
        <w:numPr>
          <w:ilvl w:val="0"/>
          <w:numId w:val="12"/>
        </w:numPr>
        <w:ind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NetworkPacket：网络包（同步/事件/请求的数据承载）</w:t>
      </w:r>
    </w:p>
    <w:p>
      <w:pPr>
        <w:jc w:val="center"/>
        <w:rPr>
          <w:rFonts w:ascii="宋体" w:hAnsi="宋体"/>
          <w:b/>
          <w:bCs/>
          <w:sz w:val="28"/>
          <w:szCs w:val="36"/>
        </w:rPr>
      </w:pPr>
      <w:r>
        <w:drawing>
          <wp:inline distT="0" distB="0" distL="0" distR="0">
            <wp:extent cx="4233545" cy="25654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303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b/>
          <w:bCs/>
          <w:sz w:val="28"/>
          <w:szCs w:val="36"/>
        </w:rPr>
      </w:pPr>
    </w:p>
    <w:p>
      <w:pPr>
        <w:rPr>
          <w:rFonts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2</w:t>
      </w:r>
      <w:r>
        <w:rPr>
          <w:rFonts w:ascii="宋体" w:hAnsi="宋体"/>
          <w:b/>
          <w:bCs/>
          <w:sz w:val="24"/>
          <w:szCs w:val="32"/>
        </w:rPr>
        <w:t xml:space="preserve">.4.4 layer </w:t>
      </w:r>
      <w:r>
        <w:rPr>
          <w:rFonts w:hint="eastAsia" w:ascii="宋体" w:hAnsi="宋体"/>
          <w:b/>
          <w:bCs/>
          <w:sz w:val="24"/>
          <w:szCs w:val="32"/>
        </w:rPr>
        <w:t>之间关系</w:t>
      </w:r>
    </w:p>
    <w:p>
      <w:pPr>
        <w:rPr>
          <w:rFonts w:hint="eastAsia" w:ascii="宋体" w:hAnsi="宋体"/>
          <w:b/>
          <w:bCs/>
          <w:sz w:val="24"/>
          <w:szCs w:val="32"/>
        </w:rPr>
      </w:pPr>
    </w:p>
    <w:p>
      <w:pPr>
        <w:jc w:val="center"/>
        <w:rPr>
          <w:rFonts w:ascii="宋体" w:hAnsi="宋体"/>
          <w:b/>
          <w:bCs/>
          <w:sz w:val="24"/>
          <w:szCs w:val="32"/>
        </w:rPr>
      </w:pPr>
      <w:r>
        <w:drawing>
          <wp:inline distT="0" distB="0" distL="0" distR="0">
            <wp:extent cx="4439285" cy="13773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4728" cy="137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/>
          <w:b/>
          <w:bCs/>
          <w:sz w:val="24"/>
          <w:szCs w:val="32"/>
        </w:rPr>
      </w:pPr>
    </w:p>
    <w:p>
      <w:pPr>
        <w:jc w:val="left"/>
        <w:rPr>
          <w:rFonts w:ascii="宋体" w:hAnsi="宋体"/>
          <w:b/>
          <w:bCs/>
          <w:sz w:val="28"/>
          <w:szCs w:val="36"/>
        </w:rPr>
      </w:pPr>
      <w:r>
        <w:rPr>
          <w:rFonts w:hint="eastAsia" w:ascii="宋体" w:hAnsi="宋体"/>
          <w:b/>
          <w:bCs/>
          <w:sz w:val="28"/>
          <w:szCs w:val="36"/>
        </w:rPr>
        <w:t>2</w:t>
      </w:r>
      <w:r>
        <w:rPr>
          <w:rFonts w:ascii="宋体" w:hAnsi="宋体"/>
          <w:b/>
          <w:bCs/>
          <w:sz w:val="28"/>
          <w:szCs w:val="36"/>
        </w:rPr>
        <w:t xml:space="preserve">.5 </w:t>
      </w:r>
      <w:r>
        <w:rPr>
          <w:rFonts w:hint="eastAsia" w:ascii="宋体" w:hAnsi="宋体"/>
          <w:b/>
          <w:bCs/>
          <w:sz w:val="28"/>
          <w:szCs w:val="36"/>
        </w:rPr>
        <w:t>用例文档完善</w:t>
      </w:r>
    </w:p>
    <w:p>
      <w:pPr>
        <w:jc w:val="left"/>
        <w:rPr>
          <w:rFonts w:hint="eastAsia" w:ascii="宋体" w:hAnsi="宋体"/>
          <w:lang w:eastAsia="zh-CN"/>
        </w:rPr>
      </w:pPr>
      <w:r>
        <w:rPr>
          <w:rFonts w:ascii="宋体" w:hAnsi="宋体"/>
        </w:rPr>
        <w:tab/>
      </w:r>
      <w:r>
        <w:rPr>
          <w:rFonts w:hint="eastAsia" w:ascii="宋体" w:hAnsi="宋体"/>
        </w:rPr>
        <w:t>见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</w:rPr>
        <w:t>用例</w:t>
      </w:r>
      <w:r>
        <w:rPr>
          <w:rFonts w:hint="eastAsia" w:ascii="宋体" w:hAnsi="宋体"/>
          <w:lang w:val="en-US" w:eastAsia="zh-CN"/>
        </w:rPr>
        <w:t>清单</w:t>
      </w:r>
      <w:r>
        <w:rPr>
          <w:rFonts w:hint="eastAsia" w:ascii="宋体" w:hAnsi="宋体"/>
        </w:rPr>
        <w:t>文档</w:t>
      </w:r>
      <w:r>
        <w:rPr>
          <w:rFonts w:hint="eastAsia" w:ascii="宋体" w:hAnsi="宋体"/>
          <w:lang w:eastAsia="zh-CN"/>
        </w:rPr>
        <w:t>”</w:t>
      </w:r>
    </w:p>
    <w:p>
      <w:pPr>
        <w:jc w:val="left"/>
        <w:rPr>
          <w:rFonts w:hint="eastAsia" w:ascii="宋体" w:hAnsi="宋体"/>
          <w:lang w:eastAsia="zh-CN"/>
        </w:rPr>
      </w:pPr>
    </w:p>
    <w:p>
      <w:pPr>
        <w:jc w:val="left"/>
        <w:rPr>
          <w:rFonts w:hint="eastAsia" w:ascii="宋体" w:hAnsi="宋体"/>
          <w:lang w:eastAsia="zh-CN"/>
        </w:rPr>
      </w:pPr>
    </w:p>
    <w:p>
      <w:pPr>
        <w:jc w:val="left"/>
        <w:rPr>
          <w:rFonts w:hint="eastAsia" w:ascii="宋体" w:hAnsi="宋体"/>
          <w:lang w:eastAsia="zh-CN"/>
        </w:rPr>
      </w:pPr>
    </w:p>
    <w:p>
      <w:pPr>
        <w:pStyle w:val="2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系统设计</w:t>
      </w:r>
    </w:p>
    <w:p>
      <w:pPr>
        <w:rPr>
          <w:rFonts w:ascii="宋体" w:hAnsi="宋体"/>
          <w:b/>
          <w:bCs/>
          <w:sz w:val="28"/>
          <w:szCs w:val="36"/>
        </w:rPr>
      </w:pPr>
      <w:r>
        <w:rPr>
          <w:rFonts w:hint="eastAsia" w:ascii="宋体" w:hAnsi="宋体"/>
          <w:b/>
          <w:bCs/>
          <w:sz w:val="28"/>
          <w:szCs w:val="36"/>
        </w:rPr>
        <w:t>3</w:t>
      </w:r>
      <w:r>
        <w:rPr>
          <w:rFonts w:ascii="宋体" w:hAnsi="宋体"/>
          <w:b/>
          <w:bCs/>
          <w:sz w:val="28"/>
          <w:szCs w:val="36"/>
        </w:rPr>
        <w:t xml:space="preserve">.1 </w:t>
      </w:r>
      <w:r>
        <w:rPr>
          <w:rFonts w:hint="eastAsia" w:ascii="宋体" w:hAnsi="宋体"/>
          <w:b/>
          <w:bCs/>
          <w:sz w:val="28"/>
          <w:szCs w:val="36"/>
        </w:rPr>
        <w:t>数据库设计</w:t>
      </w:r>
    </w:p>
    <w:p>
      <w:pPr>
        <w:rPr>
          <w:rFonts w:hint="eastAsia" w:ascii="宋体" w:hAnsi="宋体"/>
          <w:b/>
          <w:bCs/>
          <w:sz w:val="24"/>
          <w:szCs w:val="32"/>
        </w:rPr>
      </w:pPr>
      <w:r>
        <w:rPr>
          <w:rFonts w:hint="eastAsia" w:ascii="宋体" w:hAnsi="宋体"/>
          <w:b/>
          <w:bCs/>
          <w:sz w:val="24"/>
          <w:szCs w:val="32"/>
        </w:rPr>
        <w:t>3</w:t>
      </w:r>
      <w:r>
        <w:rPr>
          <w:rFonts w:ascii="宋体" w:hAnsi="宋体"/>
          <w:b/>
          <w:bCs/>
          <w:sz w:val="24"/>
          <w:szCs w:val="32"/>
        </w:rPr>
        <w:t>.1.1 类（属性）与表（字段）之间的对应关系</w:t>
      </w:r>
    </w:p>
    <w:tbl>
      <w:tblPr>
        <w:tblStyle w:val="21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791"/>
        <w:gridCol w:w="5105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分析模型实体类</w:t>
            </w:r>
          </w:p>
        </w:tc>
        <w:tc>
          <w:tcPr>
            <w:tcW w:w="0" w:type="auto"/>
          </w:tcPr>
          <w:p>
            <w:r>
              <w:t>对应数据表</w:t>
            </w:r>
          </w:p>
        </w:tc>
        <w:tc>
          <w:tcPr>
            <w:tcW w:w="0" w:type="auto"/>
          </w:tcPr>
          <w:p>
            <w:r>
              <w:t>主要存储内容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Character</w:t>
            </w:r>
          </w:p>
        </w:tc>
        <w:tc>
          <w:tcPr>
            <w:tcW w:w="0" w:type="auto"/>
          </w:tcPr>
          <w:p>
            <w:r>
              <w:t>characters</w:t>
            </w:r>
          </w:p>
        </w:tc>
        <w:tc>
          <w:tcPr>
            <w:tcW w:w="0" w:type="auto"/>
          </w:tcPr>
          <w:p>
            <w:r>
              <w:t>角色基础信息、状态字段、当前战斗类型/动画等引用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AttributeSet</w:t>
            </w:r>
          </w:p>
        </w:tc>
        <w:tc>
          <w:tcPr>
            <w:tcW w:w="0" w:type="auto"/>
          </w:tcPr>
          <w:p>
            <w:r>
              <w:t>attribute_sets</w:t>
            </w:r>
          </w:p>
        </w:tc>
        <w:tc>
          <w:tcPr>
            <w:tcW w:w="0" w:type="auto"/>
          </w:tcPr>
          <w:p>
            <w:r>
              <w:t>角色属性集合（生命、体力、棍势、攻防等）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CombatType</w:t>
            </w:r>
          </w:p>
        </w:tc>
        <w:tc>
          <w:tcPr>
            <w:tcW w:w="0" w:type="auto"/>
          </w:tcPr>
          <w:p>
            <w:r>
              <w:t>combat_types</w:t>
            </w:r>
          </w:p>
        </w:tc>
        <w:tc>
          <w:tcPr>
            <w:tcW w:w="0" w:type="auto"/>
          </w:tcPr>
          <w:p>
            <w:r>
              <w:t>战斗类型定义（名称、属性效果、切换动画等）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Ability</w:t>
            </w:r>
          </w:p>
        </w:tc>
        <w:tc>
          <w:tcPr>
            <w:tcW w:w="0" w:type="auto"/>
          </w:tcPr>
          <w:p>
            <w:r>
              <w:t>abilities</w:t>
            </w:r>
          </w:p>
        </w:tc>
        <w:tc>
          <w:tcPr>
            <w:tcW w:w="0" w:type="auto"/>
          </w:tcPr>
          <w:p>
            <w:r>
              <w:t>能力定义（类型、冷却、成本、效果、动画引用）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Animation</w:t>
            </w:r>
          </w:p>
        </w:tc>
        <w:tc>
          <w:tcPr>
            <w:tcW w:w="0" w:type="auto"/>
          </w:tcPr>
          <w:p>
            <w:r>
              <w:t>animations</w:t>
            </w:r>
          </w:p>
        </w:tc>
        <w:tc>
          <w:tcPr>
            <w:tcW w:w="0" w:type="auto"/>
          </w:tcPr>
          <w:p>
            <w:r>
              <w:t>动画资源信息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AnimationNotify</w:t>
            </w:r>
          </w:p>
        </w:tc>
        <w:tc>
          <w:tcPr>
            <w:tcW w:w="0" w:type="auto"/>
          </w:tcPr>
          <w:p>
            <w:r>
              <w:t>animation_notifies</w:t>
            </w:r>
          </w:p>
        </w:tc>
        <w:tc>
          <w:tcPr>
            <w:tcW w:w="0" w:type="auto"/>
          </w:tcPr>
          <w:p>
            <w:r>
              <w:t>动画通知定义（时间点、类型、附加数据）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CombatScene</w:t>
            </w:r>
          </w:p>
        </w:tc>
        <w:tc>
          <w:tcPr>
            <w:tcW w:w="0" w:type="auto"/>
          </w:tcPr>
          <w:p>
            <w:r>
              <w:t>combat_scenes</w:t>
            </w:r>
          </w:p>
        </w:tc>
        <w:tc>
          <w:tcPr>
            <w:tcW w:w="0" w:type="auto"/>
          </w:tcPr>
          <w:p>
            <w:r>
              <w:t>场景资源与出生点、敌人配置等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CombatRule</w:t>
            </w:r>
          </w:p>
        </w:tc>
        <w:tc>
          <w:tcPr>
            <w:tcW w:w="0" w:type="auto"/>
          </w:tcPr>
          <w:p>
            <w:r>
              <w:t>combat_rules</w:t>
            </w:r>
          </w:p>
        </w:tc>
        <w:tc>
          <w:tcPr>
            <w:tcW w:w="0" w:type="auto"/>
          </w:tcPr>
          <w:p>
            <w:r>
              <w:t>胜负条件、时间限制、最大玩家数、难度系数等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BattleState</w:t>
            </w:r>
          </w:p>
        </w:tc>
        <w:tc>
          <w:tcPr>
            <w:tcW w:w="0" w:type="auto"/>
          </w:tcPr>
          <w:p>
            <w:r>
              <w:t>battle_states</w:t>
            </w:r>
          </w:p>
        </w:tc>
        <w:tc>
          <w:tcPr>
            <w:tcW w:w="0" w:type="auto"/>
          </w:tcPr>
          <w:p>
            <w:r>
              <w:t>战斗状态快照（角色状态映射、场景状态、时间戳）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r>
              <w:t>NetworkPacket</w:t>
            </w:r>
          </w:p>
        </w:tc>
        <w:tc>
          <w:tcPr>
            <w:tcW w:w="0" w:type="auto"/>
          </w:tcPr>
          <w:p>
            <w:r>
              <w:t>network_packets</w:t>
            </w:r>
          </w:p>
        </w:tc>
        <w:tc>
          <w:tcPr>
            <w:tcW w:w="0" w:type="auto"/>
          </w:tcPr>
          <w:p>
            <w:r>
              <w:t>网络包历史（类型、发送者、时间戳、内容）</w:t>
            </w:r>
          </w:p>
        </w:tc>
      </w:tr>
    </w:tbl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  <w:b/>
          <w:bCs/>
          <w:sz w:val="24"/>
          <w:szCs w:val="32"/>
        </w:rPr>
      </w:pPr>
      <w:r>
        <w:rPr>
          <w:rFonts w:asciiTheme="minorEastAsia" w:hAnsiTheme="minorEastAsia" w:eastAsiaTheme="minorEastAsia"/>
          <w:b/>
          <w:bCs/>
          <w:sz w:val="24"/>
          <w:szCs w:val="32"/>
        </w:rPr>
        <w:t>3.1.2 类关系与表关系之间的对应</w:t>
      </w:r>
    </w:p>
    <w:tbl>
      <w:tblPr>
        <w:tblStyle w:val="21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100"/>
        <w:gridCol w:w="579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bookmarkStart w:id="0" w:name="_Hlk218775883"/>
            <w:r>
              <w:rPr>
                <w:rFonts w:asciiTheme="minorEastAsia" w:hAnsiTheme="minorEastAsia" w:eastAsiaTheme="minorEastAsia"/>
              </w:rPr>
              <w:t>类关系类型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表关系实现方式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示例（本系统）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一对一（1:1）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共享主键或外键 + UNIQUE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Characters &lt;-&gt; attribute_sets（共享主键character_id）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一对多（1:N）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 端持有外键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Animations -&gt; animation_notify_mappings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多对多（M:N）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关联表（中间表）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Characters &lt;-&gt; abilities（character_abilities）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引用关系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外键引用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characters.current_combat_type_id -&gt; combat_types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记录时间序列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业务字段关联或外键扩展</w:t>
            </w:r>
          </w:p>
        </w:tc>
        <w:tc>
          <w:tcPr>
            <w:tcW w:w="0" w:type="auto"/>
          </w:tcPr>
          <w:p>
            <w:pPr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battle_states 与 network_packets 按需要增加关联字段</w:t>
            </w:r>
          </w:p>
        </w:tc>
      </w:tr>
      <w:bookmarkEnd w:id="0"/>
    </w:tbl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  <w:b/>
          <w:bCs/>
          <w:sz w:val="24"/>
          <w:szCs w:val="32"/>
        </w:rPr>
      </w:pPr>
      <w:r>
        <w:rPr>
          <w:rFonts w:asciiTheme="minorEastAsia" w:hAnsiTheme="minorEastAsia" w:eastAsiaTheme="minorEastAsia"/>
          <w:b/>
          <w:bCs/>
          <w:sz w:val="24"/>
          <w:szCs w:val="32"/>
        </w:rPr>
        <w:t>3.1.3 关联类（Association Class）的处理</w:t>
      </w:r>
    </w:p>
    <w:p>
      <w:pPr>
        <w:pStyle w:val="23"/>
        <w:spacing w:before="0" w:beforeAutospacing="0"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" w:name="_Hlk218775954"/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当类之间存在多对多关系，并且关系本身需要携带属性（例如排序、激活状态），采用</w:t>
      </w:r>
      <w:r>
        <w:rPr>
          <w:rStyle w:val="13"/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关联表</w:t>
      </w: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建模：</w:t>
      </w:r>
    </w:p>
    <w:p>
      <w:pPr>
        <w:pStyle w:val="23"/>
        <w:numPr>
          <w:ilvl w:val="0"/>
          <w:numId w:val="13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5"/>
          <w:rFonts w:cs="JetBrains Mono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character_abilities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解决：角色可拥有多个能力，能力也可被多个角色使用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关系属性示例：</w:t>
      </w:r>
      <w:r>
        <w:rPr>
          <w:rStyle w:val="15"/>
          <w:rFonts w:cs="JetBrains Mono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is_active</w:t>
      </w: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（是否激活）</w:t>
      </w:r>
    </w:p>
    <w:p>
      <w:pPr>
        <w:pStyle w:val="23"/>
        <w:numPr>
          <w:ilvl w:val="0"/>
          <w:numId w:val="13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5"/>
          <w:rFonts w:cs="JetBrains Mono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combat_type_abilities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解决：战斗类型与能力的多对多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关系属性示例：</w:t>
      </w:r>
      <w:r>
        <w:rPr>
          <w:rStyle w:val="15"/>
          <w:rFonts w:cs="JetBrains Mono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ability_order</w:t>
      </w: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（该战斗类型下能力顺序）</w:t>
      </w:r>
    </w:p>
    <w:p>
      <w:pPr>
        <w:pStyle w:val="23"/>
        <w:numPr>
          <w:ilvl w:val="0"/>
          <w:numId w:val="13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5"/>
          <w:rFonts w:cs="JetBrains Mono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animation_notify_mappings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解决：动画与通知之间的映射关系</w:t>
      </w:r>
    </w:p>
    <w:p>
      <w:pPr>
        <w:pStyle w:val="23"/>
        <w:numPr>
          <w:ilvl w:val="1"/>
          <w:numId w:val="13"/>
        </w:numPr>
        <w:spacing w:after="0" w:afterAutospacing="0"/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cs="Segoe U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若 notify 可复用，则更适合用映射表；否则也可改为 notify 表直接引用 animation_id（1:N）</w:t>
      </w:r>
    </w:p>
    <w:bookmarkEnd w:id="1"/>
    <w:p>
      <w:pPr>
        <w:rPr>
          <w:rFonts w:asciiTheme="minorEastAsia" w:hAnsiTheme="minorEastAsia" w:eastAsiaTheme="minorEastAsia"/>
        </w:rPr>
      </w:pPr>
    </w:p>
    <w:p>
      <w:pPr>
        <w:rPr>
          <w:rFonts w:hint="eastAsia" w:asciiTheme="minorEastAsia" w:hAnsiTheme="minorEastAsia" w:eastAsia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36"/>
        </w:rPr>
        <w:t>3</w:t>
      </w:r>
      <w:r>
        <w:rPr>
          <w:rFonts w:asciiTheme="minorEastAsia" w:hAnsiTheme="minorEastAsia" w:eastAsiaTheme="minorEastAsia"/>
          <w:b/>
          <w:bCs/>
          <w:sz w:val="28"/>
          <w:szCs w:val="36"/>
        </w:rPr>
        <w:t xml:space="preserve">.2 </w:t>
      </w:r>
      <w:r>
        <w:rPr>
          <w:rFonts w:hint="eastAsia" w:asciiTheme="minorEastAsia" w:hAnsiTheme="minorEastAsia" w:eastAsiaTheme="minorEastAsia"/>
          <w:b/>
          <w:bCs/>
          <w:sz w:val="28"/>
          <w:szCs w:val="36"/>
        </w:rPr>
        <w:t>数据库图</w:t>
      </w:r>
    </w:p>
    <w:p>
      <w:pPr>
        <w:jc w:val="center"/>
        <w:rPr>
          <w:rFonts w:asciiTheme="minorEastAsia" w:hAnsiTheme="minorEastAsia" w:eastAsiaTheme="minorEastAsia"/>
        </w:rPr>
      </w:pPr>
      <w:r>
        <w:drawing>
          <wp:inline distT="0" distB="0" distL="0" distR="0">
            <wp:extent cx="6480175" cy="3724910"/>
            <wp:effectExtent l="0" t="0" r="1206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</w:rPr>
      </w:pPr>
    </w:p>
    <w:p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详情见数据库文档。</w:t>
      </w:r>
    </w:p>
    <w:p>
      <w:pPr>
        <w:pStyle w:val="2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总结与展望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1. 总结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本次课程设计围绕基于 UE5 Gameplay Ability System（GAS）的 BM 战斗系统完成了从需求到设计的完整建模过程。系统以“能力管理—战斗类型切换—属性计算—棍势蓄力—动画同步—多人联机同步”为核心主线，明确了战斗系统在游戏中的定位与系统边界，并形成了较为完整的模块化方案。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b/>
          <w:bCs/>
        </w:rPr>
        <w:t>需求分析</w:t>
      </w:r>
      <w:r>
        <w:rPr>
          <w:rFonts w:hint="eastAsia"/>
        </w:rPr>
        <w:t>阶段，采用</w:t>
      </w:r>
      <w:r>
        <w:rPr>
          <w:rFonts w:hint="eastAsia"/>
          <w:lang w:eastAsia="zh-CN"/>
        </w:rPr>
        <w:t>“</w:t>
      </w:r>
      <w:r>
        <w:rPr>
          <w:rFonts w:hint="eastAsia"/>
        </w:rPr>
        <w:t>用例驱动</w:t>
      </w:r>
      <w:r>
        <w:rPr>
          <w:rFonts w:hint="eastAsia"/>
          <w:lang w:eastAsia="zh-CN"/>
        </w:rPr>
        <w:t>”</w:t>
      </w:r>
      <w:r>
        <w:rPr>
          <w:rFonts w:hint="eastAsia"/>
        </w:rPr>
        <w:t>方法建立迭代 1 用例模型，围绕“切换战斗类型、基础攻击、蓄力攻击、闪避、AI 敌人攻击”等核心用例，对前置条件、基本流程、扩展流程进行了规约描述，保证需求可追踪、可验证，并为后续设计提供依据。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b/>
          <w:bCs/>
        </w:rPr>
        <w:t>架构与设计</w:t>
      </w:r>
      <w:r>
        <w:rPr>
          <w:rFonts w:hint="eastAsia"/>
        </w:rPr>
        <w:t>阶段，建立了</w:t>
      </w:r>
      <w:r>
        <w:rPr>
          <w:rFonts w:hint="eastAsia"/>
          <w:lang w:eastAsia="zh-CN"/>
        </w:rPr>
        <w:t>“</w:t>
      </w:r>
      <w:r>
        <w:rPr>
          <w:rFonts w:hint="eastAsia"/>
        </w:rPr>
        <w:t>四层分层架构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并梳理关键依赖链路：输入驱动业务逻辑、能力执行与属性消耗联动、动画通知触发关键帧逻辑回调形成同步闭环、网络同步模块将能力事件与属性变化广播到多人环境，从而实现关注点分离、可维护与可扩展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b/>
          <w:bCs/>
        </w:rPr>
        <w:t>面向对象分析与建模</w:t>
      </w:r>
      <w:r>
        <w:rPr>
          <w:rFonts w:hint="eastAsia"/>
        </w:rPr>
        <w:t>方面，基于 Boundary-Control-Entity 思路识别分析类：以 InputHandler、CombatUI 作为边界类；以 CombatTypeSwitcher、AttackController 作为控制类；以 Character、Ability、CombatType、AttributeSet 等为实体类，形成清晰的领域模型分工，为系统实现提供结构化蓝图。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b/>
          <w:bCs/>
        </w:rPr>
        <w:t>数据建模</w:t>
      </w:r>
      <w:r>
        <w:rPr>
          <w:rFonts w:hint="eastAsia"/>
        </w:rPr>
        <w:t>方面，将核心实体类映射到关系型表结构，明确 1:1、1:N、M:N 的实现方式，并使用关联表处理“角色-能力”“战斗类型-能力”等多对多关系，保证数据层在后续扩展（新能力、新战斗类型、更多动画通知）时具备良好的可演进性。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反思</w:t>
      </w:r>
    </w:p>
    <w:p>
      <w:pPr>
        <w:numPr>
          <w:ilvl w:val="0"/>
          <w:numId w:val="1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战斗逻辑复杂、模块耦合风险高 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问题：</w:t>
      </w:r>
      <w:r>
        <w:rPr>
          <w:rFonts w:hint="eastAsia"/>
        </w:rPr>
        <w:t xml:space="preserve">战斗系统涉及输入、动画、命中、伤害、效果、属性、网络同步等多个子域，若直接“事件堆叠”容易形成强耦合。  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解决思路：</w:t>
      </w:r>
      <w:r>
        <w:rPr>
          <w:rFonts w:hint="eastAsia"/>
        </w:rPr>
        <w:t>采用分层架构与控制类编排流程，将“表现/动画”“能力执行”“属性与效果结算”分离，并通过动画通知机制将关键帧事件回调到能力逻辑，避免把时间控制写死在业务代码里。</w:t>
      </w:r>
    </w:p>
    <w:p>
      <w:pPr>
        <w:rPr>
          <w:rFonts w:hint="eastAsia"/>
        </w:rPr>
      </w:pPr>
    </w:p>
    <w:p>
      <w:pPr>
        <w:numPr>
          <w:ilvl w:val="0"/>
          <w:numId w:val="1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蓄力与棍势机制需要可扩展建模  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问题：</w:t>
      </w:r>
      <w:r>
        <w:rPr>
          <w:rFonts w:hint="eastAsia"/>
        </w:rPr>
        <w:t xml:space="preserve">蓄力等级（最多四级）与棍势积累/衰减属于典型的“状态随时间变化”的业务，容易在实现时出现状态不一致。  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解决思路：</w:t>
      </w:r>
      <w:r>
        <w:rPr>
          <w:rFonts w:hint="eastAsia"/>
        </w:rPr>
        <w:t>在需求侧先以用例规约明确“长按—蓄力—释放—结算—消耗”的阶段性流程，并在设计侧将棍势与蓄力等级统一收敛到 AttributeSet/属性模块管理，保证逻辑一致性。</w:t>
      </w:r>
    </w:p>
    <w:p>
      <w:pPr>
        <w:rPr>
          <w:rFonts w:hint="eastAsia"/>
        </w:rPr>
      </w:pPr>
    </w:p>
    <w:p>
      <w:pPr>
        <w:numPr>
          <w:ilvl w:val="0"/>
          <w:numId w:val="1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多人联机同步带来一致性挑战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问题：</w:t>
      </w:r>
      <w:r>
        <w:rPr>
          <w:rFonts w:hint="eastAsia"/>
        </w:rPr>
        <w:t xml:space="preserve">多人环境下需要同步战斗类型、能力触发、属性变化等关键事件，若缺乏统一的数据承载会导致状态漂移。  </w:t>
      </w:r>
    </w:p>
    <w:p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解决思路：</w:t>
      </w:r>
      <w:r>
        <w:rPr>
          <w:rFonts w:hint="eastAsia"/>
        </w:rPr>
        <w:t>将同步事件抽象为网络包/状态快照等数据承载（NetworkPacket、BattleState），并在架构层明确网络同步模块依赖 UE5 网络框架，围绕“关键事件同步”的思路设计扩展路径。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展望</w:t>
      </w:r>
    </w:p>
    <w:p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补全动态行为模型与一致性验证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后续可进一步完善顺序图/状态机图，覆盖“连击能力、完美闪避、AI 行为评估”等更复杂流程，并对关键用例做一致性检查（用例规约 ↔ 动态模型 ↔ 类职责）。</w:t>
      </w:r>
    </w:p>
    <w:p>
      <w:pPr>
        <w:rPr>
          <w:rFonts w:hint="eastAsia"/>
        </w:rPr>
      </w:pPr>
    </w:p>
    <w:p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增强 GAS 能力复用与数据驱动 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将能力、效果、属性曲线进一步 DataAsset/Config 化，实现“新增能力无需改动核心代码”的数据驱动扩展；并补充受击硬直等高级战斗机制。</w:t>
      </w:r>
    </w:p>
    <w:p>
      <w:pPr>
        <w:rPr>
          <w:rFonts w:hint="eastAsia"/>
        </w:rPr>
      </w:pPr>
    </w:p>
    <w:p>
      <w:pPr>
        <w:numPr>
          <w:ilvl w:val="0"/>
          <w:numId w:val="1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完善多人网络策略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围绕“服务端权威结算 + 客户端预测/回滚”的方向设计同步策略，明确伤害结算、状态变更的权威侧，并结合基础设施层扩展日志、安全与反作弊策略。</w:t>
      </w:r>
    </w:p>
    <w:p/>
    <w:sectPr>
      <w:footerReference r:id="rId3" w:type="default"/>
      <w:pgSz w:w="11906" w:h="16838"/>
      <w:pgMar w:top="794" w:right="1418" w:bottom="794" w:left="1418" w:header="794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JetBrains Mono">
    <w:altName w:val="Segoe Print"/>
    <w:panose1 w:val="02000009000000000000"/>
    <w:charset w:val="00"/>
    <w:family w:val="modern"/>
    <w:pitch w:val="default"/>
    <w:sig w:usb0="00000000" w:usb1="00000000" w:usb2="0200003C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14"/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rStyle w:val="14"/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rStyle w:val="14"/>
        <w:sz w:val="21"/>
        <w:szCs w:val="21"/>
      </w:rPr>
      <w:fldChar w:fldCharType="end"/>
    </w:r>
    <w:r>
      <w:rPr>
        <w:rFonts w:hint="eastAsia"/>
        <w:sz w:val="21"/>
        <w:szCs w:val="21"/>
      </w:rPr>
      <w:t>页  共</w:t>
    </w:r>
    <w:r>
      <w:rPr>
        <w:rStyle w:val="14"/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NUMPAGES </w:instrText>
    </w:r>
    <w:r>
      <w:rPr>
        <w:rStyle w:val="14"/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rStyle w:val="14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90D55"/>
    <w:multiLevelType w:val="singleLevel"/>
    <w:tmpl w:val="85090D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272F120"/>
    <w:multiLevelType w:val="singleLevel"/>
    <w:tmpl w:val="F272F12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A9216C2"/>
    <w:multiLevelType w:val="multilevel"/>
    <w:tmpl w:val="1A9216C2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BEE1F7C"/>
    <w:multiLevelType w:val="multilevel"/>
    <w:tmpl w:val="1BEE1F7C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10B6191"/>
    <w:multiLevelType w:val="multilevel"/>
    <w:tmpl w:val="210B6191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  <w:lang w:val="en-US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22BD733C"/>
    <w:multiLevelType w:val="multilevel"/>
    <w:tmpl w:val="22BD733C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B970021"/>
    <w:multiLevelType w:val="multilevel"/>
    <w:tmpl w:val="2B970021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CCA453F"/>
    <w:multiLevelType w:val="multilevel"/>
    <w:tmpl w:val="3CCA453F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F1B2507"/>
    <w:multiLevelType w:val="multilevel"/>
    <w:tmpl w:val="3F1B2507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6FF03B9"/>
    <w:multiLevelType w:val="multilevel"/>
    <w:tmpl w:val="66FF03B9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7822B26"/>
    <w:multiLevelType w:val="multilevel"/>
    <w:tmpl w:val="67822B26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687C37ED"/>
    <w:multiLevelType w:val="multilevel"/>
    <w:tmpl w:val="687C37E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10A5EA8"/>
    <w:multiLevelType w:val="multilevel"/>
    <w:tmpl w:val="710A5EA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7BD27BF1"/>
    <w:multiLevelType w:val="multilevel"/>
    <w:tmpl w:val="7BD27BF1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DA456EE"/>
    <w:multiLevelType w:val="multilevel"/>
    <w:tmpl w:val="7DA456EE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13"/>
  </w:num>
  <w:num w:numId="5">
    <w:abstractNumId w:val="8"/>
  </w:num>
  <w:num w:numId="6">
    <w:abstractNumId w:val="11"/>
  </w:num>
  <w:num w:numId="7">
    <w:abstractNumId w:val="9"/>
  </w:num>
  <w:num w:numId="8">
    <w:abstractNumId w:val="14"/>
  </w:num>
  <w:num w:numId="9">
    <w:abstractNumId w:val="5"/>
  </w:num>
  <w:num w:numId="10">
    <w:abstractNumId w:val="6"/>
  </w:num>
  <w:num w:numId="11">
    <w:abstractNumId w:val="3"/>
  </w:num>
  <w:num w:numId="12">
    <w:abstractNumId w:val="7"/>
  </w:num>
  <w:num w:numId="13">
    <w:abstractNumId w:val="10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D2D65"/>
    <w:rsid w:val="00090436"/>
    <w:rsid w:val="000E0A9E"/>
    <w:rsid w:val="0013004F"/>
    <w:rsid w:val="0018580D"/>
    <w:rsid w:val="001C15EF"/>
    <w:rsid w:val="001C30EB"/>
    <w:rsid w:val="001E0B7E"/>
    <w:rsid w:val="002036FB"/>
    <w:rsid w:val="002A112E"/>
    <w:rsid w:val="00324F57"/>
    <w:rsid w:val="00326D45"/>
    <w:rsid w:val="00337223"/>
    <w:rsid w:val="00351741"/>
    <w:rsid w:val="003A6AD2"/>
    <w:rsid w:val="004872E8"/>
    <w:rsid w:val="00541EF0"/>
    <w:rsid w:val="005A4879"/>
    <w:rsid w:val="005D4761"/>
    <w:rsid w:val="0060359B"/>
    <w:rsid w:val="006114E2"/>
    <w:rsid w:val="0064144D"/>
    <w:rsid w:val="00663530"/>
    <w:rsid w:val="0068288D"/>
    <w:rsid w:val="006F76AA"/>
    <w:rsid w:val="007164CB"/>
    <w:rsid w:val="007E22F6"/>
    <w:rsid w:val="007F14B2"/>
    <w:rsid w:val="00884A6E"/>
    <w:rsid w:val="008A40B9"/>
    <w:rsid w:val="008C1FB1"/>
    <w:rsid w:val="00963E92"/>
    <w:rsid w:val="009B736F"/>
    <w:rsid w:val="009C559D"/>
    <w:rsid w:val="00A44C53"/>
    <w:rsid w:val="00B10D9A"/>
    <w:rsid w:val="00B259DE"/>
    <w:rsid w:val="00BC5CB6"/>
    <w:rsid w:val="00BD2D65"/>
    <w:rsid w:val="00C90E13"/>
    <w:rsid w:val="00CA6F6B"/>
    <w:rsid w:val="00D24F1C"/>
    <w:rsid w:val="00D3542A"/>
    <w:rsid w:val="00D42BE6"/>
    <w:rsid w:val="00DB1A19"/>
    <w:rsid w:val="00DB34E7"/>
    <w:rsid w:val="00DD4A00"/>
    <w:rsid w:val="00E57FC0"/>
    <w:rsid w:val="00E602E6"/>
    <w:rsid w:val="00E71FF4"/>
    <w:rsid w:val="00E914A8"/>
    <w:rsid w:val="00F4498F"/>
    <w:rsid w:val="00F74DCA"/>
    <w:rsid w:val="00FE4B71"/>
    <w:rsid w:val="130322F6"/>
    <w:rsid w:val="18FB66E5"/>
    <w:rsid w:val="200831DC"/>
    <w:rsid w:val="256A4F48"/>
    <w:rsid w:val="26930C13"/>
    <w:rsid w:val="2BB5365F"/>
    <w:rsid w:val="4EFC3A63"/>
    <w:rsid w:val="5A2C0AD2"/>
    <w:rsid w:val="662918B0"/>
    <w:rsid w:val="68957D56"/>
    <w:rsid w:val="7B4038F6"/>
    <w:rsid w:val="7DDCF9FD"/>
    <w:rsid w:val="DEAFD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22"/>
    <w:uiPriority w:val="0"/>
    <w:pPr>
      <w:ind w:left="100" w:leftChars="2500"/>
    </w:p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uiPriority w:val="0"/>
  </w:style>
  <w:style w:type="character" w:styleId="15">
    <w:name w:val="HTML Code"/>
    <w:basedOn w:val="12"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6">
    <w:name w:val="标题 1 字符"/>
    <w:basedOn w:val="12"/>
    <w:link w:val="2"/>
    <w:uiPriority w:val="0"/>
    <w:rPr>
      <w:b/>
      <w:bCs/>
      <w:kern w:val="44"/>
      <w:sz w:val="44"/>
      <w:szCs w:val="44"/>
    </w:rPr>
  </w:style>
  <w:style w:type="paragraph" w:styleId="17">
    <w:name w:val="List Paragraph"/>
    <w:basedOn w:val="1"/>
    <w:uiPriority w:val="99"/>
    <w:pPr>
      <w:ind w:firstLine="420" w:firstLineChars="200"/>
    </w:pPr>
  </w:style>
  <w:style w:type="character" w:customStyle="1" w:styleId="18">
    <w:name w:val="标题 2 字符"/>
    <w:basedOn w:val="12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字符"/>
    <w:basedOn w:val="12"/>
    <w:link w:val="4"/>
    <w:uiPriority w:val="0"/>
    <w:rPr>
      <w:b/>
      <w:bCs/>
      <w:kern w:val="2"/>
      <w:sz w:val="32"/>
      <w:szCs w:val="32"/>
    </w:rPr>
  </w:style>
  <w:style w:type="table" w:customStyle="1" w:styleId="20">
    <w:name w:val="Plain Table 1"/>
    <w:basedOn w:val="10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1">
    <w:name w:val="Grid Table Light"/>
    <w:basedOn w:val="10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22">
    <w:name w:val="日期 字符"/>
    <w:basedOn w:val="12"/>
    <w:link w:val="5"/>
    <w:uiPriority w:val="0"/>
    <w:rPr>
      <w:kern w:val="2"/>
      <w:sz w:val="21"/>
      <w:szCs w:val="24"/>
    </w:rPr>
  </w:style>
  <w:style w:type="paragraph" w:customStyle="1" w:styleId="23">
    <w:name w:val="code-lin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">
    <w:name w:val="ace-lin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927</Words>
  <Characters>5288</Characters>
  <Lines>44</Lines>
  <Paragraphs>12</Paragraphs>
  <TotalTime>9</TotalTime>
  <ScaleCrop>false</ScaleCrop>
  <LinksUpToDate>false</LinksUpToDate>
  <CharactersWithSpaces>6203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2007-05-17T09:09:00Z</dcterms:created>
  <dc:creator>DengBingZhong</dc:creator>
  <cp:lastModifiedBy>对方正在输入...</cp:lastModifiedBy>
  <cp:lastPrinted>2007-05-17T09:51:00Z</cp:lastPrinted>
  <dcterms:modified xsi:type="dcterms:W3CDTF">2026-01-09T12:22:33Z</dcterms:modified>
  <dc:title>深圳大学考试答题纸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B1FEDD8CCC7E4FE5A44702E3D620E399_12</vt:lpwstr>
  </property>
</Properties>
</file>