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In-Depth Trajectory Analysis of Coding Agents</w:t>
      </w:r>
    </w:p>
    <w:p>
      <w:pPr>
        <w:spacing w:after="120"/>
      </w:pPr>
      <w:r>
        <w:t xml:space="preserve">How three coding agents — </w:t>
      </w:r>
      <w:r>
        <w:rPr>
          <w:b/>
          <w:bCs/>
        </w:rPr>
        <w:t xml:space="preserve">codex</w:t>
      </w:r>
      <w:r>
        <w:t xml:space="preserve">, </w:t>
      </w:r>
      <w:r>
        <w:rPr>
          <w:b/>
          <w:bCs/>
        </w:rPr>
        <w:t xml:space="preserve">claude_code</w:t>
      </w:r>
      <w:r>
        <w:t xml:space="preserve">, </w:t>
      </w:r>
      <w:r>
        <w:rPr>
          <w:b/>
          <w:bCs/>
        </w:rPr>
        <w:t xml:space="preserve">openhands-gpt54</w:t>
      </w:r>
      <w:r>
        <w:t xml:space="preserve"> — actually move through security-relevant code-generation tasks. Each run is treated as an ordered sequence of behaviors; for each agent we characterize the trajectory's shape (tree / loop / pipeline), how dominant the typical path is, what tools it calls, how it verifies and recovers, and how this shifts across languages.</w:t>
      </w:r>
    </w:p>
    <w:p>
      <w:pPr>
        <w:pStyle w:val="Heading2"/>
      </w:pPr>
      <w:r>
        <w:t xml:space="preserve">Data &amp;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 xml:space="preserve">trajectory_events.csv — 1,854 observable runs (codex 740, claude_code 357, openhands-gpt54 757), each an ordered list of behavior events with an ok/error flag. Tool commands come from the original tool_calls_json.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Collapsed flow: </w:t>
      </w:r>
      <w:r>
        <w:t xml:space="preserve">a trajectory with consecutive repeats merged (its structural skeleton).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Caveats: </w:t>
      </w:r>
      <w:r>
        <w:t xml:space="preserve">codex spans two benchmarks (cweval functions + baxbench services), so its “language” axis is partly task-type; openhands-gpt54 is bimodal; reason is a marker (message text not captured).</w:t>
      </w:r>
    </w:p>
    <w:p>
      <w:pPr>
        <w:pStyle w:val="Heading2"/>
      </w:pPr>
      <w:r>
        <w:t xml:space="preserve">The behavior set</w:t>
      </w:r>
    </w:p>
    <w:p>
      <w:pPr>
        <w:spacing w:after="120"/>
      </w:pPr>
      <w:r>
        <w:t xml:space="preserve">Every step is one of these. </w:t>
      </w:r>
      <w:r>
        <w:rPr>
          <w:b/>
          <w:bCs/>
        </w:rPr>
        <w:t xml:space="preserve">(llm)</w:t>
      </w:r>
      <w:r>
        <w:t xml:space="preserve"> = the model’s own text; </w:t>
      </w:r>
      <w:r>
        <w:rPr>
          <w:b/>
          <w:bCs/>
        </w:rPr>
        <w:t xml:space="preserve">(tool)</w:t>
      </w:r>
      <w:r>
        <w:t xml:space="preserve"> = an action the model issued and the harness executed.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700"/>
        <w:gridCol w:w="3360"/>
        <w:gridCol w:w="3600"/>
      </w:tblGrid>
      <w:tr>
        <w:trPr>
          <w:tblHeader/>
        </w:trPr>
        <w:tc>
          <w:tcPr>
            <w:tcW w:type="dxa" w:w="17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think / plan before acting (content not logged)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narrate what was done, at the 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“Summary: added PBKDF2 hashing…”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 the code as a chat message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```python def i2c_read(...)```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inspect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orient in the workspace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 ; find /app/code -type 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locate code or processes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grep -RIn xml ; ps -ef | grep node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file contents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solution.go ; editor view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write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file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 &gt; solution.c &lt;&lt; EOF ; editor create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edit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modify an existing file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editor str_replace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execute:compile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/ syntax-check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gcc -o solution solution.c ; go build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execute:run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the program / server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 run solution.go ; ./solution "..."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execute:verify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or assert the solution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 test ./... ; python -c "from solution import …; assert …"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execute:env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deps / set up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 install … ; apt-get update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Trees below read top-to-bottom; each node shows the share of its parent that takes that branch (pruned at 15%).</w:t>
      </w:r>
    </w:p>
    <w:p>
      <w:pPr>
        <w:pStyle w:val="Heading1"/>
      </w:pPr>
      <w:r>
        <w:t xml:space="preserve">codex — a branching tree with embedded loops</w:t>
      </w:r>
    </w:p>
    <w:p>
      <w:pPr>
        <w:pStyle w:val="Heading3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tree, not a single pattern. </w:t>
      </w:r>
      <w:r>
        <w:t xml:space="preserve">516 distinct collapsed flows in 740 runs; the most common is only 5%, top-10 cover just 20%. A typical strategy, not a typical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With tight loops inside. </w:t>
      </w:r>
      <w:r>
        <w:t xml:space="preserve">38% of steps are immediate repeats; dominant cycles are run ↔ env (~490×) and run ↔ read, plus long inspect bursts.</w:t>
      </w:r>
    </w:p>
    <w:p>
      <w:pPr>
        <w:pStyle w:val="Heading3"/>
      </w:pPr>
      <w:r>
        <w:t xml:space="preserve">Trajectory tree</w:t>
      </w:r>
    </w:p>
    <w:p>
      <w:pPr>
        <w:shd w:fill="F3F4F6" w:val="clear"/>
        <w:spacing w:after="0" w:before="60" w:line="240"/>
      </w:pPr>
      <w:r>
        <w:rPr>
          <w:rFonts w:ascii="Consolas" w:cs="Consolas" w:eastAsia="Consolas" w:hAnsi="Consolas"/>
          <w:sz w:val="16"/>
          <w:szCs w:val="16"/>
        </w:rPr>
        <w:t xml:space="preserve">reason (100%)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 inspect (90%)            ← almost always explores first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write (32%) ─→ run (52%)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run (20%)   ─→ read (40%) | env (22%) | write (17%)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 read (19%)  ─→ compile (49%) | inspect (16%)</w:t>
      </w:r>
    </w:p>
    <w:p>
      <w:pPr>
        <w:shd w:fill="F3F4F6" w:val="clear"/>
        <w:spacing w:after="12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└─ … run ↔ env / run ↔ read loop → summary</w:t>
      </w:r>
    </w:p>
    <w:p>
      <w:pPr>
        <w:spacing w:after="120"/>
      </w:pPr>
      <w:r>
        <w:rPr>
          <w:b/>
          <w:bCs/>
        </w:rPr>
        <w:t xml:space="preserve">Typical strategy: </w:t>
      </w:r>
      <w:r>
        <w:rPr>
          <w:rFonts w:ascii="Consolas" w:cs="Consolas" w:eastAsia="Consolas" w:hAnsi="Consolas"/>
          <w:sz w:val="18"/>
          <w:szCs w:val="18"/>
        </w:rPr>
        <w:t xml:space="preserve">reason → inspect (burst) → [compile] → run ↔ read/env (loop) → summary</w:t>
      </w:r>
      <w:r>
        <w:t xml:space="preserve">. The single most common instantiation is 5%; the rest are variants of the same idea.</w:t>
      </w:r>
    </w:p>
    <w:p>
      <w:pPr>
        <w:pStyle w:val="Heading3"/>
      </w:pPr>
      <w:r>
        <w:t xml:space="preserve">Example — baxbench:codex:scp_owasp:FrameExtract:Python-Flask (service task)</w:t>
      </w:r>
    </w:p>
    <w:p>
      <w:pPr>
        <w:shd w:fill="F3F4F6" w:val="clear"/>
        <w:spacing w:after="0" w:before="60" w:line="240"/>
      </w:pPr>
      <w:r>
        <w:rPr>
          <w:rFonts w:ascii="Consolas" w:cs="Consolas" w:eastAsia="Consolas" w:hAnsi="Consolas"/>
          <w:sz w:val="16"/>
          <w:szCs w:val="16"/>
        </w:rPr>
        <w:t xml:space="preserve">reason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inspect   ls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python3 - &lt;&lt;PY  Path('/app/code').mkdir(...)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write     python3 - &lt;&lt;PY  Path('/app/code/app.py').write_text(...)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write     python3 - &lt;&lt;PY  Path('/app/code/requirements.txt').write_text(...)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python3 - &lt;&lt;PY  import sys; sys.path.append('/app/code'); import app ...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inspect   find /app/code -maxdepth 5 -type f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read      cat /app/code/app.py</w:t>
      </w:r>
    </w:p>
    <w:p>
      <w:pPr>
        <w:shd w:fill="F3F4F6" w:val="clear"/>
        <w:spacing w:after="12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Composition: </w:t>
      </w:r>
      <w:r>
        <w:t xml:space="preserve">inspect 27%, run 17%, env 16%, read 15%, write 9%, summary 5%, reason 5%, verify 2%, compile 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&amp; recover: </w:t>
      </w:r>
      <w:r>
        <w:t xml:space="preserve">verify in 21% of runs (mostly go test); on error it re-runs more than it re-thinks (57% retry, 29% fix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t xml:space="preserve">essentially one tool — Bash (12,940 calls); even writes files via python3 Path(...).write_text(). compile gcc; run node/python; verify go test; env apt-get/gofmt/go mod tidy.</w:t>
      </w:r>
    </w:p>
    <w:p>
      <w:pPr>
        <w:pStyle w:val="Heading3"/>
      </w:pPr>
      <w:r>
        <w:t xml:space="preserve">Language / task-type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1300"/>
        <w:gridCol w:w="1360"/>
        <w:gridCol w:w="2100"/>
        <w:gridCol w:w="1100"/>
        <w:gridCol w:w="1100"/>
      </w:tblGrid>
      <w:tr>
        <w:trPr>
          <w:tblHeader/>
        </w:trPr>
        <w:tc>
          <w:tcPr>
            <w:tcW w:type="dxa" w:w="24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baxbench services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17–44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82–93%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0–7%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81–95%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70–96%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cweval functions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8–11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8–24%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c/cpp 95–97%, py/js 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81–99%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25–64%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Biggest swing is benchmark, not language; within cweval the only language effect is compile (compiled vs interpreted).</w:t>
      </w:r>
    </w:p>
    <w:p>
      <w:pPr>
        <w:pStyle w:val="Heading1"/>
      </w:pPr>
      <w:r>
        <w:t xml:space="preserve">claude_code — a linear pipeline with a run loop</w:t>
      </w:r>
    </w:p>
    <w:p>
      <w:pPr>
        <w:pStyle w:val="Heading3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near-fixed pipeline. </w:t>
      </w:r>
      <w:r>
        <w:t xml:space="preserve">Most concentrated agent: 150 distinct flows, top flow 11%, top-5 42% — all the same write-first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narrow loop: </w:t>
      </w:r>
      <w:r>
        <w:t xml:space="preserve">run ↔ run (execute:run = 54% of all repeats) — it re-runs the program on input after input.</w:t>
      </w:r>
    </w:p>
    <w:p>
      <w:pPr>
        <w:pStyle w:val="Heading3"/>
      </w:pPr>
      <w:r>
        <w:t xml:space="preserve">Trajectory tree</w:t>
      </w:r>
    </w:p>
    <w:p>
      <w:pPr>
        <w:shd w:fill="F3F4F6" w:val="clear"/>
        <w:spacing w:after="0" w:before="60" w:line="240"/>
      </w:pPr>
      <w:r>
        <w:rPr>
          <w:rFonts w:ascii="Consolas" w:cs="Consolas" w:eastAsia="Consolas" w:hAnsi="Consolas"/>
          <w:sz w:val="16"/>
          <w:szCs w:val="16"/>
        </w:rPr>
        <w:t xml:space="preserve">reason (100%)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 write (97%)             ← writes the whole solution first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compile (49%) ─→ run (56%) | env (22%)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run (21%)     ─→ read (29%)</w:t>
      </w:r>
    </w:p>
    <w:p>
      <w:pPr>
        <w:shd w:fill="F3F4F6" w:val="clear"/>
        <w:spacing w:after="12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 verify (20%)  ─→ read (34%) | env (33%)</w:t>
      </w:r>
    </w:p>
    <w:p>
      <w:pPr>
        <w:spacing w:after="120"/>
      </w:pPr>
      <w:r>
        <w:rPr>
          <w:b/>
          <w:bCs/>
        </w:rPr>
        <w:t xml:space="preserve">Typical flow: </w:t>
      </w:r>
      <w:r>
        <w:rPr>
          <w:rFonts w:ascii="Consolas" w:cs="Consolas" w:eastAsia="Consolas" w:hAnsi="Consolas"/>
          <w:sz w:val="18"/>
          <w:szCs w:val="18"/>
        </w:rPr>
        <w:t xml:space="preserve">reason → write → [compile →] run (×N) → read</w:t>
      </w:r>
      <w:r>
        <w:t xml:space="preserve">. ~43% of runs are this family; 97% open by writing.</w:t>
      </w:r>
    </w:p>
    <w:p>
      <w:pPr>
        <w:pStyle w:val="Heading3"/>
      </w:pPr>
      <w:r>
        <w:t xml:space="preserve">Example — cweval:claude_code:base:core:c:cwe_918_1_c (secure+functional)</w:t>
      </w:r>
    </w:p>
    <w:p>
      <w:pPr>
        <w:shd w:fill="F3F4F6" w:val="clear"/>
        <w:spacing w:after="0" w:before="60" w:line="240"/>
      </w:pPr>
      <w:r>
        <w:rPr>
          <w:rFonts w:ascii="Consolas" w:cs="Consolas" w:eastAsia="Consolas" w:hAnsi="Consolas"/>
          <w:sz w:val="16"/>
          <w:szCs w:val="16"/>
        </w:rPr>
        <w:t xml:space="preserve">reason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write     cat &gt; solution.c &lt;&lt; 'EOF' #include &lt;stdio.h&gt; ...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compile   gcc -o solution solution.c -Wall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./solution "https://example.com/api/user" "aBc123"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./solution "https://example.com/api/user" ""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./solution "https://example.com/api/user" "abc@123"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./solution "https://api.example.com" "user123"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./solution "https://example.com" "user-name"</w:t>
      </w:r>
    </w:p>
    <w:p>
      <w:pPr>
        <w:shd w:fill="F3F4F6" w:val="clear"/>
        <w:spacing w:after="12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read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Note the run loop: it exercises the binary on five hand-picked inputs — edge cases by hand, no test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Composition: </w:t>
      </w:r>
      <w:r>
        <w:t xml:space="preserve">run 25%, write 17%, reason 12%, read 12%, compile 10%, env 9%, inspect 8%, verify 4%, edit 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&amp; recover: </w:t>
      </w:r>
      <w:r>
        <w:t xml:space="preserve">best self-checker (verify 23%, via hand-rolled asserts); but on error still retries (57%) over fixing (35%). Failures are marked by churn — editing, searching, fighting the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t xml:space="preserve">Bash + Read + Edit; writes via Bash heredoc (cat &gt; solution.c &lt;&lt; EOF). compile gcc/go build; run ./solution; verify python &lt;&lt; EOF from solution import …; assert.</w:t>
      </w:r>
    </w:p>
    <w:p>
      <w:pPr>
        <w:pStyle w:val="Heading3"/>
      </w:pPr>
      <w:r>
        <w:t xml:space="preserve">Language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60"/>
        <w:gridCol w:w="1500"/>
        <w:gridCol w:w="1800"/>
        <w:gridCol w:w="1850"/>
        <w:gridCol w:w="1850"/>
      </w:tblGrid>
      <w:tr>
        <w:trPr>
          <w:tblHeader/>
        </w:trPr>
        <w:tc>
          <w:tcPr>
            <w:tcW w:type="dxa" w:w="23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/ cpp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9–10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35–46%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77–87%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84%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python / 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6–8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write is 100% everywhere; language only toggles compile and raises inspect for C/C++ (header-hunting, find /usr -name aes.h).</w:t>
      </w:r>
    </w:p>
    <w:p>
      <w:pPr>
        <w:pStyle w:val="Heading1"/>
      </w:pPr>
      <w:r>
        <w:t xml:space="preserve">openhands-gpt54 — bimodal: one-shot, or a read/edit loop</w:t>
      </w:r>
    </w:p>
    <w:p>
      <w:pPr>
        <w:pStyle w:val="Heading3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modes </w:t>
      </w:r>
      <w:r>
        <w:t xml:space="preserve">— not a clean tree or single pipeline, but a mixture.</w:t>
      </w:r>
    </w:p>
    <w:p>
      <w:pPr>
        <w:pStyle w:val="Heading3"/>
      </w:pPr>
      <w:r>
        <w:t xml:space="preserve">What the loop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One-shot mode (~30%): </w:t>
      </w:r>
      <w:r>
        <w:t xml:space="preserve">a single answer — emit the code as a chat message, no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Loop mode (~70%): </w:t>
      </w:r>
      <w:r>
        <w:t xml:space="preserve">the agent cycles read ↔ inspect to orient (read = 41% of all repeats), then write/edit the file, then run, looping back to read/inspect when something is off. There is no fixed order — it revisits reading and editing repeatedly rather than following a straight pipeline. A representative pass is read → inspect → write → run, but the defining feature is the repeated read/edit cycle, not a single path.</w:t>
      </w:r>
    </w:p>
    <w:p>
      <w:pPr>
        <w:pStyle w:val="Heading3"/>
      </w:pPr>
      <w:r>
        <w:t xml:space="preserve">Example — dualgauge:python:openhands-gpt54:22:sample_0 (secure+functional, loop mode)</w:t>
      </w:r>
    </w:p>
    <w:p>
      <w:pPr>
        <w:shd w:fill="F3F4F6" w:val="clear"/>
        <w:spacing w:after="0" w:before="60" w:line="240"/>
      </w:pPr>
      <w:r>
        <w:rPr>
          <w:rFonts w:ascii="Consolas" w:cs="Consolas" w:eastAsia="Consolas" w:hAnsi="Consolas"/>
          <w:sz w:val="16"/>
          <w:szCs w:val="16"/>
        </w:rPr>
        <w:t xml:space="preserve">read      view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read      view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inspect   ls -la &lt;WS&gt; &amp;&amp; find &lt;WS&gt; -maxdepth 3 -type f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write     mkdir -p &lt;WS&gt;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write     create   (app.py)</w:t>
      </w:r>
    </w:p>
    <w:p>
      <w:pPr>
        <w:shd w:fill="F3F4F6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      python -m py_compile &lt;WS&gt;.py</w:t>
      </w:r>
    </w:p>
    <w:p>
      <w:pPr>
        <w:shd w:fill="F3F4F6" w:val="clear"/>
        <w:spacing w:after="12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(finish)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Note: the “run” is just a syntax check — py_compile — not a behavioral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Composition: </w:t>
      </w:r>
      <w:r>
        <w:t xml:space="preserve">read 29%, write 18%, run 16%, inspect 12%, reason 12%, answer 5%, edit 3%, compile 3%, verify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&amp; recover: </w:t>
      </w:r>
      <w:r>
        <w:t xml:space="preserve">weakest verifier (verify 5%; much “run” is py_compile/node --check), but the only agent that truly recovers — after an error, 61% fix the code vs 8% blind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t xml:space="preserve">a structured action API — FileEditorAction (create/str_replace), TerminalAction, TaskTrackerAction (plan), ThinkAction, FinishAction. Writes via editor create. Only agent that explicitly plans.</w:t>
      </w:r>
    </w:p>
    <w:p>
      <w:pPr>
        <w:pStyle w:val="Heading3"/>
      </w:pPr>
      <w:r>
        <w:t xml:space="preserve">Language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60"/>
        <w:gridCol w:w="1500"/>
        <w:gridCol w:w="1800"/>
        <w:gridCol w:w="1850"/>
        <w:gridCol w:w="1850"/>
      </w:tblGrid>
      <w:tr>
        <w:trPr>
          <w:tblHeader/>
        </w:trPr>
        <w:tc>
          <w:tcPr>
            <w:tcW w:type="dxa" w:w="23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cpp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js / python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62–65%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52–58%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Same compile toggle (C++ only); loop otherwise language-invariant; env ≈ 0.</w:t>
      </w:r>
    </w:p>
    <w:p>
      <w:pPr>
        <w:pStyle w:val="Heading1"/>
      </w:pPr>
      <w:r>
        <w:t xml:space="preserve">Cross-agent synthesis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2200"/>
        <w:gridCol w:w="1500"/>
        <w:gridCol w:w="1260"/>
        <w:gridCol w:w="1100"/>
        <w:gridCol w:w="1600"/>
      </w:tblGrid>
      <w:tr>
        <w:trPr>
          <w:tblHeader/>
        </w:trPr>
        <w:tc>
          <w:tcPr>
            <w:tcW w:type="dxa" w:w="17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branching tree + loops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(top 5%)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↔ env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Bash only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claude_code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pipeline + run loop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(~43%)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↔ run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Bash + Read/Edit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openhands-gpt54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bimodal (one-shot ∥ loop)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30%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↔ inspect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re-write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API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spine: </w:t>
      </w:r>
      <w:r>
        <w:t xml:space="preserve">all follow think → produce code → run → look at result; they differ in where they invest — codex explores, claude_code builds, openhands reads/edits.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Recovery splits the field: </w:t>
      </w:r>
      <w:r>
        <w:t xml:space="preserve">codex &amp; claude_code re-run; openhands re-writes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 is minor everywhere </w:t>
      </w:r>
      <w:r>
        <w:t xml:space="preserve">(5–23% of runs) and checks function, not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tool paradigms </w:t>
      </w:r>
      <w:r>
        <w:t xml:space="preserve">produce the same behaviors — pure shell, shell+file-tools, structured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 has a narrow effect </w:t>
      </w:r>
      <w:r>
        <w:t xml:space="preserve">(toggles compile, adds C/C++ header-hunting); task type matters more.</w:t>
      </w:r>
    </w:p>
    <w:p>
      <w:pPr>
        <w:pStyle w:val="Heading1"/>
      </w:pPr>
      <w:r>
        <w:t xml:space="preserve">Implications for benchmark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behaviors, not tools </w:t>
      </w:r>
      <w:r>
        <w:t xml:space="preserve">— three tool paradigms, one behavior set; normalize and standardize trajectory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 per-run, not per-agent </w:t>
      </w:r>
      <w:r>
        <w:t xml:space="preserve">— openhands’ bimodality and codex’s 516 flows make a single profile misleading.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Probe recovery style </w:t>
      </w:r>
      <w:r>
        <w:t xml:space="preserve">— retry-vs-fix only shows under failure; start tasks from a failing (security) check to expose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Don’t assume agents test </w:t>
      </w:r>
      <w:r>
        <w:t xml:space="preserve">— verification is rare, shallow, functional; the benchmark must supply the security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task type; treat language as minor </w:t>
      </w:r>
      <w:r>
        <w:t xml:space="preserve">— single-function vs service reshapes trajectories far more than language.</w:t>
      </w:r>
    </w:p>
    <w:p>
      <w:pPr>
        <w:pStyle w:val="Heading1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codex’s language rows conflate language with benchmark (cweval functions vs baxbench services); compare within task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 is a marker (message content not captured), so planning depth is under-measured.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is detected from command intent; ad-hoc checks not matching the signal are undercounted.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codex-gpt54, claudecode-opus47, and openhands (cweval) were excluded earlier for incomplete/incorrect logs; this covers the three agents with trustworthy trajectories.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Agent Trajectory Analysis  ·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2026-06-18T06:28:39.449Z</dcterms:created>
  <dcterms:modified xsi:type="dcterms:W3CDTF">2026-06-18T06:28:39.449Z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