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</w:rPr>
        <w:t>CiteScope — Update Log</w:t>
      </w:r>
    </w:p>
    <w:p>
      <w:r>
        <w:rPr>
          <w:i/>
          <w:color w:val="6B7280"/>
        </w:rPr>
        <w:t>24 June 2026  ·  commit dcce37b  ·  "Improve citation audit validity, matching, and batch analysis"</w:t>
      </w:r>
    </w:p>
    <w:p>
      <w:r>
        <w:t>CiteScope is a black-box observational audit of how AI Search (Gemini + Google Search Grounding) cites websites, comparing cited websites against an independently reconstructed SERP (Apify). This update hardens metric validity, improves robustness/cost control, and adds multi-prompt batch analysis. Scope: 34 files changed (+1,550 / −279) over the previous build (commit 4a61da4).</w:t>
      </w:r>
    </w:p>
    <w:p>
      <w:pPr>
        <w:pStyle w:val="Heading1"/>
      </w:pPr>
      <w:r>
        <w:rPr>
          <w:color w:val="4F46E5"/>
        </w:rPr>
        <w:t>Summary of this update</w:t>
      </w:r>
    </w:p>
    <w:p>
      <w:pPr>
        <w:pStyle w:val="ListBullet"/>
      </w:pPr>
      <w:r>
        <w:rPr>
          <w:b/>
        </w:rPr>
        <w:t xml:space="preserve">Fixed misleading metrics — </w:t>
      </w:r>
      <w:r>
        <w:t>strong vs weak (domain-only) matching, three recall variants, and only strong matches set cited = 1.</w:t>
      </w:r>
    </w:p>
    <w:p>
      <w:pPr>
        <w:pStyle w:val="ListBullet"/>
      </w:pPr>
      <w:r>
        <w:rPr>
          <w:b/>
        </w:rPr>
        <w:t xml:space="preserve">Validity — </w:t>
      </w:r>
      <w:r>
        <w:t>separated pre-answer (non-circular) from post-output (possibly circular) signals, with loud caveats; exposed text-truncation metadata and the length-vs-similarity correlation.</w:t>
      </w:r>
    </w:p>
    <w:p>
      <w:pPr>
        <w:pStyle w:val="ListBullet"/>
      </w:pPr>
      <w:r>
        <w:rPr>
          <w:b/>
        </w:rPr>
        <w:t xml:space="preserve">Robustness &amp; cost — </w:t>
      </w:r>
      <w:r>
        <w:t>retry/backoff for transient API errors, abort-before-Apify on an unusable Gemini run, concurrent redirect resolution, and a persistent embedding cache.</w:t>
      </w:r>
    </w:p>
    <w:p>
      <w:pPr>
        <w:pStyle w:val="ListBullet"/>
      </w:pPr>
      <w:r>
        <w:rPr>
          <w:b/>
        </w:rPr>
        <w:t xml:space="preserve">Research value — </w:t>
      </w:r>
      <w:r>
        <w:t>batch mode across many prompts with Mann-Whitney U tests + bootstrap confidence intervals; institutional vs brand-official-candidate detection.</w:t>
      </w:r>
    </w:p>
    <w:p>
      <w:pPr>
        <w:pStyle w:val="ListBullet"/>
      </w:pPr>
      <w:r>
        <w:rPr>
          <w:b/>
        </w:rPr>
        <w:t xml:space="preserve">Engineering — </w:t>
      </w:r>
      <w:r>
        <w:t>added a pytest suite (12 tests) and GitHub Actions CI.</w:t>
      </w:r>
    </w:p>
    <w:p>
      <w:pPr>
        <w:pStyle w:val="Heading1"/>
      </w:pPr>
      <w:r>
        <w:rPr>
          <w:color w:val="4F46E5"/>
        </w:rPr>
        <w:t>What changed in detail</w:t>
      </w:r>
    </w:p>
    <w:p>
      <w:pPr>
        <w:pStyle w:val="Heading2"/>
      </w:pPr>
      <w:r>
        <w:rPr>
          <w:color w:val="4F46E5"/>
        </w:rPr>
        <w:t>P0 — Metric validity</w:t>
      </w:r>
    </w:p>
    <w:p>
      <w:pPr>
        <w:pStyle w:val="ListBullet"/>
      </w:pPr>
      <w:r>
        <w:rPr>
          <w:b/>
        </w:rPr>
        <w:t xml:space="preserve">Strong vs weak matching — </w:t>
      </w:r>
      <w:r>
        <w:t>a citation to example.com/deep-article is no longer credited to example.com/ (homepage). Only strong tiers (exact / normalized / final_redirect / canonical / amp) set cited = 1. Domain-only is a weak match: it never flips the cited label and uses the closest-path candidate, not the best-ranked one.</w:t>
      </w:r>
    </w:p>
    <w:p>
      <w:pPr>
        <w:pStyle w:val="ListBullet"/>
      </w:pPr>
      <w:r>
        <w:rPr>
          <w:b/>
        </w:rPr>
        <w:t xml:space="preserve">Three recall variants — </w:t>
      </w:r>
      <w:r>
        <w:t>strict_recall (URL identity), canonical_recall (+ canonical/amp), and domain_inclusive_recall (+ weak domain, exploratory) at @5/10/20/50, plus per-tier match counts.</w:t>
      </w:r>
    </w:p>
    <w:p>
      <w:pPr>
        <w:pStyle w:val="ListBullet"/>
      </w:pPr>
      <w:r>
        <w:rPr>
          <w:b/>
        </w:rPr>
        <w:t xml:space="preserve">Pre-answer vs post-output split — </w:t>
      </w:r>
      <w:r>
        <w:t>page–answer and chunk–answer similarity may be partly circular (the answer can be generated from cited sources), so they now live in a separate post-output section with a loud caveat; the dashboard and report prioritize pre-answer signals (rank, query similarity).</w:t>
      </w:r>
    </w:p>
    <w:p>
      <w:pPr>
        <w:pStyle w:val="ListBullet"/>
      </w:pPr>
      <w:r>
        <w:rPr>
          <w:b/>
        </w:rPr>
        <w:t xml:space="preserve">Length bias &amp; truncation transparency — </w:t>
      </w:r>
      <w:r>
        <w:t>page text fed to similarity is capped (8,000 chars) but the cap is now reported (truncated / original_char_count / used_char_count), and a length-vs-similarity correlation is shown to flag length bias.</w:t>
      </w:r>
    </w:p>
    <w:p>
      <w:pPr>
        <w:pStyle w:val="Heading2"/>
      </w:pPr>
      <w:r>
        <w:rPr>
          <w:color w:val="4F46E5"/>
        </w:rPr>
        <w:t>P1 — Robustness &amp; cost control</w:t>
      </w:r>
    </w:p>
    <w:p>
      <w:pPr>
        <w:pStyle w:val="ListBullet"/>
      </w:pPr>
      <w:r>
        <w:rPr>
          <w:b/>
        </w:rPr>
        <w:t xml:space="preserve">Retry/backoff — </w:t>
      </w:r>
      <w:r>
        <w:t>an exponential-backoff wrapper retries 429 / 500 / 502 / 503 / 504 and timeout/quota hints, and never retries 400 / 401 / 403 / 404 (bad key, bad request, bad actor id). Applied to Gemini and Apify calls.</w:t>
      </w:r>
    </w:p>
    <w:p>
      <w:pPr>
        <w:pStyle w:val="ListBullet"/>
      </w:pPr>
      <w:r>
        <w:rPr>
          <w:b/>
        </w:rPr>
        <w:t xml:space="preserve">Abort on unusable Gemini — </w:t>
      </w:r>
      <w:r>
        <w:t>if Gemini returns no output, citations, or queries, the pipeline raises before the Apify SERP/scrape stages — so a failed run does not spend Apify credits. Fallback queries can be added manually.</w:t>
      </w:r>
    </w:p>
    <w:p>
      <w:pPr>
        <w:pStyle w:val="ListBullet"/>
      </w:pPr>
      <w:r>
        <w:rPr>
          <w:b/>
        </w:rPr>
        <w:t xml:space="preserve">Concurrent redirect resolution — </w:t>
      </w:r>
      <w:r>
        <w:t>Vertex redirect URLs are resolved concurrently (8 workers, 4-second timeout) instead of serially, removing a UI stall.</w:t>
      </w:r>
    </w:p>
    <w:p>
      <w:pPr>
        <w:pStyle w:val="ListBullet"/>
      </w:pPr>
      <w:r>
        <w:rPr>
          <w:b/>
        </w:rPr>
        <w:t xml:space="preserve">Persistent embedding cache — </w:t>
      </w:r>
      <w:r>
        <w:t>embeddings are cached in SQLite by text-hash + model, so toggling settings or recomputing analysis no longer re-bills the embedding API.</w:t>
      </w:r>
    </w:p>
    <w:p>
      <w:pPr>
        <w:pStyle w:val="Heading2"/>
      </w:pPr>
      <w:r>
        <w:rPr>
          <w:color w:val="4F46E5"/>
        </w:rPr>
        <w:t>P2 — Research value</w:t>
      </w:r>
    </w:p>
    <w:p>
      <w:pPr>
        <w:pStyle w:val="ListBullet"/>
      </w:pPr>
      <w:r>
        <w:rPr>
          <w:b/>
        </w:rPr>
        <w:t xml:space="preserve">Batch mode — </w:t>
      </w:r>
      <w:r>
        <w:t>run a list of prompts, save each run, and aggregate the pooled candidate rows. Reports sample sizes, recall@K averaged across runs, and cited-vs-non-cited medians with Mann-Whitney U p-values and bootstrapped 95% confidence intervals (results framed as observational, not causal).</w:t>
      </w:r>
    </w:p>
    <w:p>
      <w:pPr>
        <w:pStyle w:val="ListBullet"/>
      </w:pPr>
      <w:r>
        <w:rPr>
          <w:b/>
        </w:rPr>
        <w:t xml:space="preserve">Official detection split — </w:t>
      </w:r>
      <w:r>
        <w:t>institutional_official (.gov/.edu/.mil/.int) is now separate from brand_official_candidate, a lower-confidence heuristic that flags a business's own site.</w:t>
      </w:r>
    </w:p>
    <w:p>
      <w:pPr>
        <w:pStyle w:val="ListBullet"/>
      </w:pPr>
      <w:r>
        <w:rPr>
          <w:b/>
        </w:rPr>
        <w:t xml:space="preserve">Dashboard &amp; report polish — </w:t>
      </w:r>
      <w:r>
        <w:t>amber caveat boxes, recall-variant cards and grouped charts, pre/post sections, a length-bias scatter, an official-signals chart, and a Batch Mode page.</w:t>
      </w:r>
    </w:p>
    <w:p>
      <w:pPr>
        <w:pStyle w:val="Heading1"/>
      </w:pPr>
      <w:r>
        <w:rPr>
          <w:color w:val="4F46E5"/>
        </w:rPr>
        <w:t>Before →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4F46E5"/>
              </w:rPr>
              <w:t>Aspect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F46E5"/>
              </w:rPr>
              <w:t>Before (4a61da4)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F46E5"/>
              </w:rPr>
              <w:t>After (dcce37b)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Engine modules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17 (+ retry.py, batch.py)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Dashboard views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 (+ Batch Mode)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Recall metric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flat recall@K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 variants: strict / canonical / domain-inclusive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Cited label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strong OR weak (toggle)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strong only; weak tracked separately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Domain-only match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best-ranked page on domain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closest-path page on domain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Feature framing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one undifferentiated set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pre-answer vs post-output + caveats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Text → similarity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silent text[:8000]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capped + truncated/char-count metadata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Official signal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official_source (gov/edu/mil/int)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institutional + brand-official-candidate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 calls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direct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retry/backoff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Failed Gemini run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continues → spends Apify credits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aborts before Apify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Redirect resolution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serial, 8 s each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concurrent (8 workers), 4 s each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Embeddings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in-memory per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persistent SQLite cache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Multi-prompt analysis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Batch mode + MWU + bootstrap CIs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SQLite tables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cache, runs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+ embeddings, batches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Tests / CI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 pytest tests + GitHub Actions</w:t>
            </w:r>
          </w:p>
        </w:tc>
      </w:tr>
    </w:tbl>
    <w:p/>
    <w:p>
      <w:pPr>
        <w:pStyle w:val="Heading1"/>
      </w:pPr>
      <w:r>
        <w:rPr>
          <w:color w:val="4F46E5"/>
        </w:rPr>
        <w:t>New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4F46E5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F46E5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src/retry.py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Exponential-backoff retry; classifies retryable vs client errors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src/batch.py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Multi-prompt runs; Mann-Whitney U + bootstrap CIs;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ui/views/batch.py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Batch Mode dashboard page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tests/ (conftest + 5)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matching/recall, truncation, retry, Gemini-abort, embedding cache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.github/workflows/ci.yml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CI: byte-compile + pytest on every push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requirements-dev.txt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Dev/test dependency (pytest)</w:t>
            </w:r>
          </w:p>
        </w:tc>
      </w:tr>
    </w:tbl>
    <w:p/>
    <w:p>
      <w:pPr>
        <w:pStyle w:val="Heading1"/>
      </w:pPr>
      <w:r>
        <w:rPr>
          <w:color w:val="4F46E5"/>
        </w:rPr>
        <w:t>Data-model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4F46E5"/>
              </w:rPr>
              <w:t>Container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F46E5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matching.recall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flat {"10":…} → nested {strict, canonical, domain_inclusive}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matching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cited_candidate_ids now strong-only; + weak_candidate_ids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matching.matches[i]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 weak_domain_match, strong_rank, weak_rank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feature row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 institutional_official, brand_official_candidate (official_source kept as alias)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feature row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 weak_domain_match, char_count, original_char_count, used_char_count, truncated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analysis.group_compare[i]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 cited_median, noncited_median, phase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analysis.summary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 nested recall, recall_strict_*, recall_domain_10, n_weak_candidates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analysis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 length_sim_corr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inputs.analysis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removed include_weak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batch (new)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batch_id, prompts, per_prompt, features, aggregate{sample_sizes, group_stats, recall, source_breakdown}</w:t>
            </w:r>
          </w:p>
        </w:tc>
      </w:tr>
    </w:tbl>
    <w:p/>
    <w:p>
      <w:pPr>
        <w:pStyle w:val="Heading1"/>
      </w:pPr>
      <w:r>
        <w:rPr>
          <w:color w:val="4F46E5"/>
        </w:rPr>
        <w:t>Verification</w:t>
      </w:r>
    </w:p>
    <w:p>
      <w:pPr>
        <w:pStyle w:val="ListBullet"/>
      </w:pPr>
      <w:r>
        <w:t>pytest -q → 12 passed (matching/recall variants, weak-not-cited, truncation, retry classification + backoff, Gemini-abort short-circuit, embedding-cache no-recompute).</w:t>
      </w:r>
    </w:p>
    <w:p>
      <w:pPr>
        <w:pStyle w:val="ListBullet"/>
      </w:pPr>
      <w:r>
        <w:t>Streamlit AppTest rendered all 9 dashboard views with demo data — all green.</w:t>
      </w:r>
    </w:p>
    <w:p>
      <w:pPr>
        <w:pStyle w:val="ListBullet"/>
      </w:pPr>
      <w:r>
        <w:t>Engine smoke test confirmed recall variants, brand detection, length correlation, and batch statistics.</w:t>
      </w:r>
    </w:p>
    <w:p>
      <w:pPr>
        <w:pStyle w:val="ListBullet"/>
      </w:pPr>
      <w:r>
        <w:t>Byte-compile clean; CI runs compile + pytest on every push.</w:t>
      </w:r>
    </w:p>
    <w:p>
      <w:pPr>
        <w:pStyle w:val="Heading1"/>
      </w:pPr>
      <w:r>
        <w:rPr>
          <w:color w:val="4F46E5"/>
        </w:rPr>
        <w:t>Known limitations &amp; next steps</w:t>
      </w:r>
    </w:p>
    <w:p>
      <w:pPr>
        <w:pStyle w:val="ListBullet"/>
      </w:pPr>
      <w:r>
        <w:t>Reconstructed SERP differs from the AI's internal results (time, region, personalization, ranking).</w:t>
      </w:r>
    </w:p>
    <w:p>
      <w:pPr>
        <w:pStyle w:val="ListBullet"/>
      </w:pPr>
      <w:r>
        <w:t>Post-output similarity may be circular; pre-answer signals and rank are the cleaner evidence.</w:t>
      </w:r>
    </w:p>
    <w:p>
      <w:pPr>
        <w:pStyle w:val="ListBullet"/>
      </w:pPr>
      <w:r>
        <w:t>brand_official_candidate is a domain-token heuristic; NER would be stronger.</w:t>
      </w:r>
    </w:p>
    <w:p>
      <w:pPr>
        <w:pStyle w:val="ListBullet"/>
      </w:pPr>
      <w:r>
        <w:t>Batch associations remain observational, not causal; needs enough prompts for the stats to matter.</w:t>
      </w:r>
    </w:p>
    <w:p>
      <w:pPr>
        <w:pStyle w:val="ListBullet"/>
      </w:pPr>
      <w:r>
        <w:t>Next: logistic-regression feature importances on the pooled batch dataset; cross-engine comparison; embedding-cache TTL.</w:t>
      </w:r>
    </w:p>
    <w:p>
      <w:r>
        <w:rPr>
          <w:i/>
          <w:color w:val="9CA3AF"/>
          <w:sz w:val="17"/>
        </w:rPr>
        <w:t>Generated 24 June 2026 · https://github.com/keyboardban/citescope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